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7C5AF" w14:textId="77777777" w:rsidR="00AA7712" w:rsidRDefault="00AA7712" w:rsidP="00AA7712">
      <w:pPr>
        <w:tabs>
          <w:tab w:val="left" w:pos="2656"/>
        </w:tabs>
        <w:rPr>
          <w:rFonts w:ascii="Arial" w:hAnsi="Arial" w:cs="Arial"/>
          <w:b/>
          <w:bCs/>
        </w:rPr>
      </w:pPr>
    </w:p>
    <w:p w14:paraId="0512BC48" w14:textId="2EEF3177" w:rsidR="00AA7712" w:rsidRDefault="00AA7712" w:rsidP="00AA7712">
      <w:pPr>
        <w:tabs>
          <w:tab w:val="left" w:pos="2656"/>
        </w:tabs>
        <w:rPr>
          <w:rFonts w:ascii="Arial" w:hAnsi="Arial" w:cs="Arial"/>
          <w:b/>
          <w:bCs/>
        </w:rPr>
      </w:pPr>
    </w:p>
    <w:p w14:paraId="5952439E" w14:textId="43F8F4E7" w:rsidR="00A95488" w:rsidRDefault="00A95488" w:rsidP="00AA7712">
      <w:pPr>
        <w:tabs>
          <w:tab w:val="left" w:pos="2656"/>
        </w:tabs>
        <w:rPr>
          <w:rFonts w:ascii="Arial" w:hAnsi="Arial" w:cs="Arial"/>
          <w:b/>
          <w:bCs/>
        </w:rPr>
      </w:pPr>
    </w:p>
    <w:p w14:paraId="40D824AC" w14:textId="77777777" w:rsidR="00A95488" w:rsidRDefault="00A95488" w:rsidP="00AA7712">
      <w:pPr>
        <w:tabs>
          <w:tab w:val="left" w:pos="2656"/>
        </w:tabs>
        <w:rPr>
          <w:rFonts w:ascii="Arial" w:hAnsi="Arial" w:cs="Arial"/>
          <w:b/>
          <w:bCs/>
        </w:rPr>
      </w:pPr>
    </w:p>
    <w:p w14:paraId="34BA4CD8" w14:textId="77777777" w:rsidR="000A43FD" w:rsidRDefault="000A43FD" w:rsidP="00024657">
      <w:pPr>
        <w:tabs>
          <w:tab w:val="left" w:pos="2656"/>
        </w:tabs>
        <w:jc w:val="center"/>
        <w:rPr>
          <w:rFonts w:ascii="Arial" w:hAnsi="Arial"/>
          <w:b/>
          <w:color w:val="4F81BD" w:themeColor="accent1"/>
          <w:sz w:val="36"/>
        </w:rPr>
      </w:pPr>
    </w:p>
    <w:p w14:paraId="4203A305" w14:textId="77777777" w:rsidR="000A43FD" w:rsidRDefault="000A43FD" w:rsidP="00024657">
      <w:pPr>
        <w:tabs>
          <w:tab w:val="left" w:pos="2656"/>
        </w:tabs>
        <w:jc w:val="center"/>
        <w:rPr>
          <w:rFonts w:ascii="Arial" w:hAnsi="Arial"/>
          <w:b/>
          <w:color w:val="4F81BD" w:themeColor="accent1"/>
          <w:sz w:val="36"/>
        </w:rPr>
      </w:pPr>
    </w:p>
    <w:p w14:paraId="29AF762B" w14:textId="1F34A751" w:rsidR="00024657" w:rsidRPr="00506398" w:rsidRDefault="00064208" w:rsidP="00024657">
      <w:pPr>
        <w:tabs>
          <w:tab w:val="left" w:pos="2656"/>
        </w:tabs>
        <w:jc w:val="center"/>
        <w:rPr>
          <w:rFonts w:ascii="Arial" w:hAnsi="Arial"/>
          <w:b/>
          <w:color w:val="4F81BD" w:themeColor="accent1"/>
          <w:sz w:val="36"/>
        </w:rPr>
      </w:pPr>
      <w:r>
        <w:rPr>
          <w:rFonts w:ascii="Arial" w:hAnsi="Arial"/>
          <w:b/>
          <w:color w:val="4F81BD" w:themeColor="accent1"/>
          <w:sz w:val="36"/>
        </w:rPr>
        <w:t>P</w:t>
      </w:r>
      <w:r w:rsidR="00024657" w:rsidRPr="00506398">
        <w:rPr>
          <w:rFonts w:ascii="Arial" w:hAnsi="Arial"/>
          <w:b/>
          <w:color w:val="4F81BD" w:themeColor="accent1"/>
          <w:sz w:val="36"/>
        </w:rPr>
        <w:t>ravidl</w:t>
      </w:r>
      <w:r>
        <w:rPr>
          <w:rFonts w:ascii="Arial" w:hAnsi="Arial"/>
          <w:b/>
          <w:color w:val="4F81BD" w:themeColor="accent1"/>
          <w:sz w:val="36"/>
        </w:rPr>
        <w:t>a</w:t>
      </w:r>
      <w:r w:rsidR="00024657" w:rsidRPr="00506398">
        <w:rPr>
          <w:rFonts w:ascii="Arial" w:hAnsi="Arial"/>
          <w:b/>
          <w:color w:val="4F81BD" w:themeColor="accent1"/>
          <w:sz w:val="36"/>
        </w:rPr>
        <w:t xml:space="preserve"> pro přijímání klientů do </w:t>
      </w:r>
      <w:r>
        <w:rPr>
          <w:rFonts w:ascii="Arial" w:hAnsi="Arial"/>
          <w:b/>
          <w:color w:val="4F81BD" w:themeColor="accent1"/>
          <w:sz w:val="36"/>
        </w:rPr>
        <w:t xml:space="preserve">pobytové služby </w:t>
      </w:r>
      <w:r w:rsidR="00024657" w:rsidRPr="00506398">
        <w:rPr>
          <w:rFonts w:ascii="Arial" w:hAnsi="Arial"/>
          <w:b/>
          <w:color w:val="4F81BD" w:themeColor="accent1"/>
          <w:sz w:val="36"/>
        </w:rPr>
        <w:t xml:space="preserve">sociální </w:t>
      </w:r>
      <w:r>
        <w:rPr>
          <w:rFonts w:ascii="Arial" w:hAnsi="Arial"/>
          <w:b/>
          <w:color w:val="4F81BD" w:themeColor="accent1"/>
          <w:sz w:val="36"/>
        </w:rPr>
        <w:t>péče</w:t>
      </w:r>
      <w:r w:rsidRPr="00506398">
        <w:rPr>
          <w:rFonts w:ascii="Arial" w:hAnsi="Arial"/>
          <w:b/>
          <w:color w:val="4F81BD" w:themeColor="accent1"/>
          <w:sz w:val="36"/>
        </w:rPr>
        <w:t xml:space="preserve"> </w:t>
      </w:r>
    </w:p>
    <w:p w14:paraId="28DBDF6C" w14:textId="0E28A71C" w:rsidR="00024657" w:rsidRDefault="00024657" w:rsidP="00024657">
      <w:pPr>
        <w:suppressAutoHyphens/>
        <w:spacing w:after="0"/>
        <w:jc w:val="both"/>
        <w:rPr>
          <w:rFonts w:ascii="Arial" w:hAnsi="Arial" w:cs="Arial"/>
          <w:b/>
          <w:bCs/>
          <w:szCs w:val="28"/>
        </w:rPr>
      </w:pPr>
    </w:p>
    <w:p w14:paraId="489F8DCD" w14:textId="77777777" w:rsidR="00F304CA" w:rsidRPr="00506398" w:rsidRDefault="00F304CA" w:rsidP="00024657">
      <w:pPr>
        <w:suppressAutoHyphens/>
        <w:spacing w:after="0"/>
        <w:jc w:val="both"/>
        <w:rPr>
          <w:rFonts w:ascii="Arial" w:hAnsi="Arial" w:cs="Arial"/>
          <w:b/>
          <w:bCs/>
          <w:szCs w:val="28"/>
        </w:rPr>
      </w:pPr>
    </w:p>
    <w:p w14:paraId="16170376" w14:textId="77777777" w:rsidR="00024657" w:rsidRPr="00506398" w:rsidRDefault="00024657" w:rsidP="00024657">
      <w:pPr>
        <w:suppressAutoHyphens/>
        <w:spacing w:after="0"/>
        <w:jc w:val="both"/>
        <w:rPr>
          <w:rFonts w:ascii="Arial" w:hAnsi="Arial" w:cs="Arial"/>
          <w:b/>
          <w:bCs/>
          <w:szCs w:val="28"/>
        </w:rPr>
      </w:pPr>
    </w:p>
    <w:p w14:paraId="0BEC7573" w14:textId="77777777" w:rsidR="00024657" w:rsidRPr="00506398" w:rsidRDefault="00024657" w:rsidP="00024657">
      <w:pPr>
        <w:suppressAutoHyphens/>
        <w:spacing w:after="0"/>
        <w:jc w:val="both"/>
        <w:rPr>
          <w:rFonts w:ascii="Arial" w:hAnsi="Arial" w:cs="Arial"/>
          <w:b/>
          <w:bCs/>
          <w:szCs w:val="28"/>
        </w:rPr>
      </w:pPr>
    </w:p>
    <w:p w14:paraId="09627D5F" w14:textId="77777777" w:rsidR="00024657" w:rsidRPr="00506398" w:rsidRDefault="00024657" w:rsidP="00024657">
      <w:pPr>
        <w:suppressAutoHyphens/>
        <w:spacing w:after="0"/>
        <w:jc w:val="both"/>
        <w:rPr>
          <w:rFonts w:ascii="Arial" w:hAnsi="Arial" w:cs="Arial"/>
          <w:b/>
          <w:bCs/>
          <w:szCs w:val="28"/>
        </w:rPr>
      </w:pPr>
    </w:p>
    <w:p w14:paraId="227048A8" w14:textId="77777777" w:rsidR="00024657" w:rsidRPr="00506398" w:rsidRDefault="00024657" w:rsidP="00024657">
      <w:pPr>
        <w:suppressAutoHyphens/>
        <w:spacing w:after="0"/>
        <w:jc w:val="both"/>
        <w:rPr>
          <w:rFonts w:ascii="Arial" w:hAnsi="Arial" w:cs="Arial"/>
          <w:b/>
          <w:bCs/>
          <w:szCs w:val="28"/>
        </w:rPr>
      </w:pPr>
    </w:p>
    <w:p w14:paraId="524551A4" w14:textId="13E44941" w:rsidR="00024657" w:rsidRDefault="00024657" w:rsidP="00024657">
      <w:pPr>
        <w:suppressAutoHyphens/>
        <w:spacing w:after="0"/>
        <w:jc w:val="both"/>
        <w:rPr>
          <w:rFonts w:ascii="Arial" w:hAnsi="Arial" w:cs="Arial"/>
          <w:szCs w:val="28"/>
        </w:rPr>
      </w:pPr>
    </w:p>
    <w:p w14:paraId="37DB1004" w14:textId="50F881CF" w:rsidR="00F304CA" w:rsidRDefault="00F304CA" w:rsidP="00024657">
      <w:pPr>
        <w:suppressAutoHyphens/>
        <w:spacing w:after="0"/>
        <w:jc w:val="both"/>
        <w:rPr>
          <w:rFonts w:ascii="Arial" w:hAnsi="Arial" w:cs="Arial"/>
          <w:szCs w:val="28"/>
        </w:rPr>
      </w:pPr>
    </w:p>
    <w:p w14:paraId="6898D5BD" w14:textId="2D08AFBA" w:rsidR="00F304CA" w:rsidRDefault="00F304CA" w:rsidP="00024657">
      <w:pPr>
        <w:suppressAutoHyphens/>
        <w:spacing w:after="0"/>
        <w:jc w:val="both"/>
        <w:rPr>
          <w:rFonts w:ascii="Arial" w:hAnsi="Arial" w:cs="Arial"/>
          <w:szCs w:val="28"/>
        </w:rPr>
      </w:pPr>
    </w:p>
    <w:p w14:paraId="414A48F6" w14:textId="60528D6E" w:rsidR="00F304CA" w:rsidRDefault="00F304CA" w:rsidP="00024657">
      <w:pPr>
        <w:suppressAutoHyphens/>
        <w:spacing w:after="0"/>
        <w:jc w:val="both"/>
        <w:rPr>
          <w:rFonts w:ascii="Arial" w:hAnsi="Arial" w:cs="Arial"/>
          <w:szCs w:val="28"/>
        </w:rPr>
      </w:pPr>
    </w:p>
    <w:p w14:paraId="5A0897DD" w14:textId="08011A48" w:rsidR="00F304CA" w:rsidRDefault="00F304CA" w:rsidP="00024657">
      <w:pPr>
        <w:suppressAutoHyphens/>
        <w:spacing w:after="0"/>
        <w:jc w:val="both"/>
        <w:rPr>
          <w:rFonts w:ascii="Arial" w:hAnsi="Arial" w:cs="Arial"/>
          <w:szCs w:val="28"/>
        </w:rPr>
      </w:pPr>
    </w:p>
    <w:p w14:paraId="2D59F6FB" w14:textId="65CD11B3" w:rsidR="000A43FD" w:rsidRDefault="000A43FD" w:rsidP="00024657">
      <w:pPr>
        <w:suppressAutoHyphens/>
        <w:spacing w:after="0"/>
        <w:jc w:val="both"/>
        <w:rPr>
          <w:rFonts w:ascii="Arial" w:hAnsi="Arial" w:cs="Arial"/>
          <w:szCs w:val="28"/>
        </w:rPr>
      </w:pPr>
    </w:p>
    <w:p w14:paraId="072CDDB1" w14:textId="5126E3A0" w:rsidR="000A43FD" w:rsidRDefault="000A43FD" w:rsidP="00024657">
      <w:pPr>
        <w:suppressAutoHyphens/>
        <w:spacing w:after="0"/>
        <w:jc w:val="both"/>
        <w:rPr>
          <w:rFonts w:ascii="Arial" w:hAnsi="Arial" w:cs="Arial"/>
          <w:szCs w:val="28"/>
        </w:rPr>
      </w:pPr>
    </w:p>
    <w:p w14:paraId="5BF760B1" w14:textId="2D3CD203" w:rsidR="000A43FD" w:rsidRDefault="000A43FD" w:rsidP="00024657">
      <w:pPr>
        <w:suppressAutoHyphens/>
        <w:spacing w:after="0"/>
        <w:jc w:val="both"/>
        <w:rPr>
          <w:rFonts w:ascii="Arial" w:hAnsi="Arial" w:cs="Arial"/>
          <w:szCs w:val="28"/>
        </w:rPr>
      </w:pPr>
    </w:p>
    <w:p w14:paraId="115191C3" w14:textId="0151A30F" w:rsidR="000A43FD" w:rsidRDefault="000A43FD" w:rsidP="00024657">
      <w:pPr>
        <w:suppressAutoHyphens/>
        <w:spacing w:after="0"/>
        <w:jc w:val="both"/>
        <w:rPr>
          <w:rFonts w:ascii="Arial" w:hAnsi="Arial" w:cs="Arial"/>
          <w:szCs w:val="28"/>
        </w:rPr>
      </w:pPr>
    </w:p>
    <w:p w14:paraId="33E93949" w14:textId="0741CC2B" w:rsidR="000A43FD" w:rsidRDefault="000A43FD" w:rsidP="00024657">
      <w:pPr>
        <w:suppressAutoHyphens/>
        <w:spacing w:after="0"/>
        <w:jc w:val="both"/>
        <w:rPr>
          <w:rFonts w:ascii="Arial" w:hAnsi="Arial" w:cs="Arial"/>
          <w:szCs w:val="28"/>
        </w:rPr>
      </w:pPr>
    </w:p>
    <w:p w14:paraId="02425209" w14:textId="07224724" w:rsidR="000A43FD" w:rsidRDefault="000A43FD" w:rsidP="00024657">
      <w:pPr>
        <w:suppressAutoHyphens/>
        <w:spacing w:after="0"/>
        <w:jc w:val="both"/>
        <w:rPr>
          <w:rFonts w:ascii="Arial" w:hAnsi="Arial" w:cs="Arial"/>
          <w:szCs w:val="28"/>
        </w:rPr>
      </w:pPr>
    </w:p>
    <w:p w14:paraId="490FD76A" w14:textId="168737CA" w:rsidR="000A43FD" w:rsidRDefault="000A43FD" w:rsidP="00024657">
      <w:pPr>
        <w:suppressAutoHyphens/>
        <w:spacing w:after="0"/>
        <w:jc w:val="both"/>
        <w:rPr>
          <w:rFonts w:ascii="Arial" w:hAnsi="Arial" w:cs="Arial"/>
          <w:szCs w:val="28"/>
        </w:rPr>
      </w:pPr>
    </w:p>
    <w:p w14:paraId="5C73FEA6" w14:textId="110B4B12" w:rsidR="000A43FD" w:rsidRDefault="000A43FD" w:rsidP="00024657">
      <w:pPr>
        <w:suppressAutoHyphens/>
        <w:spacing w:after="0"/>
        <w:jc w:val="both"/>
        <w:rPr>
          <w:rFonts w:ascii="Arial" w:hAnsi="Arial" w:cs="Arial"/>
          <w:szCs w:val="28"/>
        </w:rPr>
      </w:pPr>
    </w:p>
    <w:p w14:paraId="794B9FB1" w14:textId="0ED6E7DB" w:rsidR="000A43FD" w:rsidRDefault="000A43FD" w:rsidP="00024657">
      <w:pPr>
        <w:suppressAutoHyphens/>
        <w:spacing w:after="0"/>
        <w:jc w:val="both"/>
        <w:rPr>
          <w:rFonts w:ascii="Arial" w:hAnsi="Arial" w:cs="Arial"/>
          <w:szCs w:val="28"/>
        </w:rPr>
      </w:pPr>
    </w:p>
    <w:p w14:paraId="65897B92" w14:textId="77777777" w:rsidR="000A43FD" w:rsidRDefault="000A43FD" w:rsidP="00024657">
      <w:pPr>
        <w:suppressAutoHyphens/>
        <w:spacing w:after="0"/>
        <w:jc w:val="both"/>
        <w:rPr>
          <w:rFonts w:ascii="Arial" w:hAnsi="Arial" w:cs="Arial"/>
          <w:szCs w:val="28"/>
        </w:rPr>
      </w:pPr>
    </w:p>
    <w:p w14:paraId="2771D541" w14:textId="531C463B" w:rsidR="00F304CA" w:rsidRDefault="00F304CA" w:rsidP="00024657">
      <w:pPr>
        <w:suppressAutoHyphens/>
        <w:spacing w:after="0"/>
        <w:jc w:val="both"/>
        <w:rPr>
          <w:rFonts w:ascii="Arial" w:hAnsi="Arial" w:cs="Arial"/>
          <w:szCs w:val="28"/>
        </w:rPr>
      </w:pPr>
    </w:p>
    <w:p w14:paraId="7EBF1531" w14:textId="020C96D4" w:rsidR="00F304CA" w:rsidRDefault="00F304CA" w:rsidP="00024657">
      <w:pPr>
        <w:suppressAutoHyphens/>
        <w:spacing w:after="0"/>
        <w:jc w:val="both"/>
        <w:rPr>
          <w:rFonts w:ascii="Arial" w:hAnsi="Arial" w:cs="Arial"/>
          <w:szCs w:val="28"/>
        </w:rPr>
      </w:pPr>
    </w:p>
    <w:p w14:paraId="3802F538" w14:textId="34F9CB69" w:rsidR="00F304CA" w:rsidRDefault="00F304CA" w:rsidP="00024657">
      <w:pPr>
        <w:suppressAutoHyphens/>
        <w:spacing w:after="0"/>
        <w:jc w:val="both"/>
        <w:rPr>
          <w:rFonts w:ascii="Arial" w:hAnsi="Arial" w:cs="Arial"/>
          <w:szCs w:val="28"/>
        </w:rPr>
      </w:pPr>
    </w:p>
    <w:p w14:paraId="6DFD4492" w14:textId="0D009C34" w:rsidR="00F304CA" w:rsidRDefault="00F304CA" w:rsidP="00024657">
      <w:pPr>
        <w:suppressAutoHyphens/>
        <w:spacing w:after="0"/>
        <w:jc w:val="both"/>
        <w:rPr>
          <w:rFonts w:ascii="Arial" w:hAnsi="Arial" w:cs="Arial"/>
          <w:szCs w:val="28"/>
        </w:rPr>
      </w:pPr>
    </w:p>
    <w:p w14:paraId="6B7521BF" w14:textId="1C7BD3A6" w:rsidR="00F304CA" w:rsidRDefault="000A43FD" w:rsidP="00024657">
      <w:pPr>
        <w:suppressAutoHyphens/>
        <w:spacing w:after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Krajský úřad Kraje Vysočina</w:t>
      </w:r>
    </w:p>
    <w:p w14:paraId="15DEC6E7" w14:textId="326CC0D1" w:rsidR="00F304CA" w:rsidRPr="00506398" w:rsidRDefault="000A43FD" w:rsidP="00024657">
      <w:pPr>
        <w:suppressAutoHyphens/>
        <w:spacing w:after="0"/>
        <w:jc w:val="both"/>
        <w:rPr>
          <w:rFonts w:ascii="Arial" w:hAnsi="Arial" w:cs="Arial"/>
          <w:szCs w:val="28"/>
        </w:rPr>
      </w:pPr>
      <w:r w:rsidRPr="00506398">
        <w:rPr>
          <w:rFonts w:ascii="Arial" w:hAnsi="Arial" w:cs="Arial"/>
        </w:rPr>
        <w:t>V </w:t>
      </w:r>
      <w:r>
        <w:rPr>
          <w:rFonts w:ascii="Arial" w:hAnsi="Arial" w:cs="Arial"/>
        </w:rPr>
        <w:t>Jihlavě</w:t>
      </w:r>
      <w:r w:rsidRPr="00506398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7. 7. 2021</w:t>
      </w:r>
      <w:r w:rsidRPr="00506398">
        <w:rPr>
          <w:rFonts w:ascii="Arial" w:hAnsi="Arial" w:cs="Arial"/>
          <w:i/>
        </w:rPr>
        <w:tab/>
      </w:r>
    </w:p>
    <w:p w14:paraId="27F97BF7" w14:textId="77777777" w:rsidR="00024657" w:rsidRPr="00506398" w:rsidRDefault="00024657" w:rsidP="00024657">
      <w:pPr>
        <w:suppressAutoHyphens/>
        <w:spacing w:after="0"/>
        <w:jc w:val="right"/>
        <w:rPr>
          <w:rFonts w:ascii="Arial" w:hAnsi="Arial" w:cs="Arial"/>
          <w:szCs w:val="28"/>
        </w:rPr>
      </w:pPr>
    </w:p>
    <w:p w14:paraId="3937A04D" w14:textId="77777777" w:rsidR="00024657" w:rsidRPr="00506398" w:rsidRDefault="00024657" w:rsidP="00024657">
      <w:pPr>
        <w:suppressAutoHyphens/>
        <w:spacing w:after="0"/>
        <w:jc w:val="right"/>
        <w:rPr>
          <w:rFonts w:ascii="Arial" w:hAnsi="Arial" w:cs="Arial"/>
          <w:szCs w:val="28"/>
        </w:rPr>
      </w:pPr>
    </w:p>
    <w:p w14:paraId="6D366EDF" w14:textId="77777777" w:rsidR="00024657" w:rsidRPr="00506398" w:rsidRDefault="00024657" w:rsidP="00024657">
      <w:pPr>
        <w:suppressAutoHyphens/>
        <w:spacing w:after="0"/>
        <w:jc w:val="right"/>
        <w:rPr>
          <w:rFonts w:ascii="Arial" w:hAnsi="Arial" w:cs="Arial"/>
          <w:szCs w:val="28"/>
        </w:rPr>
      </w:pPr>
    </w:p>
    <w:p w14:paraId="23E7D32E" w14:textId="77777777" w:rsidR="00F304CA" w:rsidRDefault="00F304CA" w:rsidP="00024657">
      <w:pPr>
        <w:suppressAutoHyphens/>
        <w:spacing w:after="0"/>
        <w:jc w:val="right"/>
        <w:rPr>
          <w:rFonts w:ascii="Arial" w:hAnsi="Arial" w:cs="Arial"/>
          <w:szCs w:val="28"/>
        </w:rPr>
      </w:pPr>
    </w:p>
    <w:p w14:paraId="41DDB567" w14:textId="77777777" w:rsidR="00F304CA" w:rsidRDefault="00F304CA" w:rsidP="00024657">
      <w:pPr>
        <w:suppressAutoHyphens/>
        <w:spacing w:after="0"/>
        <w:jc w:val="right"/>
        <w:rPr>
          <w:rFonts w:ascii="Arial" w:hAnsi="Arial" w:cs="Arial"/>
          <w:szCs w:val="28"/>
        </w:rPr>
      </w:pPr>
    </w:p>
    <w:p w14:paraId="46CE3388" w14:textId="77777777" w:rsidR="00F304CA" w:rsidRDefault="00F304CA" w:rsidP="00024657">
      <w:pPr>
        <w:suppressAutoHyphens/>
        <w:spacing w:after="0"/>
        <w:jc w:val="right"/>
        <w:rPr>
          <w:rFonts w:ascii="Arial" w:hAnsi="Arial" w:cs="Arial"/>
          <w:szCs w:val="28"/>
        </w:rPr>
      </w:pPr>
    </w:p>
    <w:p w14:paraId="4ACBFE95" w14:textId="77777777" w:rsidR="00F304CA" w:rsidRDefault="00F304CA" w:rsidP="00024657">
      <w:pPr>
        <w:suppressAutoHyphens/>
        <w:spacing w:after="0"/>
        <w:jc w:val="right"/>
        <w:rPr>
          <w:rFonts w:ascii="Arial" w:hAnsi="Arial" w:cs="Arial"/>
          <w:szCs w:val="28"/>
        </w:rPr>
      </w:pPr>
    </w:p>
    <w:p w14:paraId="4D912222" w14:textId="2624FD47" w:rsidR="0020072D" w:rsidRPr="00506398" w:rsidRDefault="007F513E" w:rsidP="00D6326B">
      <w:pPr>
        <w:spacing w:after="120"/>
        <w:jc w:val="center"/>
        <w:rPr>
          <w:rFonts w:ascii="Arial" w:hAnsi="Arial" w:cs="Arial"/>
          <w:b/>
          <w:sz w:val="28"/>
        </w:rPr>
      </w:pPr>
      <w:r w:rsidRPr="00506398">
        <w:rPr>
          <w:rFonts w:ascii="Arial" w:hAnsi="Arial" w:cs="Arial"/>
          <w:b/>
          <w:sz w:val="28"/>
        </w:rPr>
        <w:t>PRAVIDL</w:t>
      </w:r>
      <w:r w:rsidR="00064208">
        <w:rPr>
          <w:rFonts w:ascii="Arial" w:hAnsi="Arial" w:cs="Arial"/>
          <w:b/>
          <w:sz w:val="28"/>
        </w:rPr>
        <w:t>A</w:t>
      </w:r>
      <w:r w:rsidRPr="00506398">
        <w:rPr>
          <w:rFonts w:ascii="Arial" w:hAnsi="Arial" w:cs="Arial"/>
          <w:b/>
          <w:sz w:val="28"/>
        </w:rPr>
        <w:t xml:space="preserve"> PRO PŘIJÍMÁNÍ KLIENTŮ DO </w:t>
      </w:r>
      <w:r w:rsidR="00064208">
        <w:rPr>
          <w:rFonts w:ascii="Arial" w:hAnsi="Arial" w:cs="Arial"/>
          <w:b/>
          <w:sz w:val="28"/>
        </w:rPr>
        <w:t xml:space="preserve">POBYTOVÉ </w:t>
      </w:r>
      <w:r w:rsidR="00064208" w:rsidRPr="00506398">
        <w:rPr>
          <w:rFonts w:ascii="Arial" w:hAnsi="Arial" w:cs="Arial"/>
          <w:b/>
          <w:sz w:val="28"/>
        </w:rPr>
        <w:t xml:space="preserve">SLUŽBY </w:t>
      </w:r>
      <w:r w:rsidRPr="00506398">
        <w:rPr>
          <w:rFonts w:ascii="Arial" w:hAnsi="Arial" w:cs="Arial"/>
          <w:b/>
          <w:sz w:val="28"/>
        </w:rPr>
        <w:t xml:space="preserve">SOCIÁLNÍ </w:t>
      </w:r>
      <w:r w:rsidR="00064208">
        <w:rPr>
          <w:rFonts w:ascii="Arial" w:hAnsi="Arial" w:cs="Arial"/>
          <w:b/>
          <w:sz w:val="28"/>
        </w:rPr>
        <w:t>PÉČE</w:t>
      </w:r>
    </w:p>
    <w:p w14:paraId="53D746A5" w14:textId="77777777" w:rsidR="00685A43" w:rsidRPr="00506398" w:rsidRDefault="00685A43" w:rsidP="00904479">
      <w:pPr>
        <w:spacing w:after="120"/>
        <w:jc w:val="both"/>
        <w:rPr>
          <w:rFonts w:ascii="Arial" w:hAnsi="Arial" w:cs="Arial"/>
        </w:rPr>
      </w:pPr>
    </w:p>
    <w:p w14:paraId="04BE0F0C" w14:textId="5F04D580" w:rsidR="0020072D" w:rsidRPr="00506398" w:rsidRDefault="0020072D" w:rsidP="0047568F">
      <w:pPr>
        <w:spacing w:before="120" w:after="0"/>
        <w:jc w:val="both"/>
        <w:rPr>
          <w:rFonts w:ascii="Arial" w:eastAsia="Calibri" w:hAnsi="Arial" w:cs="Times New Roman"/>
        </w:rPr>
      </w:pPr>
      <w:r w:rsidRPr="00506398">
        <w:rPr>
          <w:rFonts w:ascii="Arial" w:eastAsia="Calibri" w:hAnsi="Arial" w:cs="Times New Roman"/>
        </w:rPr>
        <w:t>Návrh standardu pravidel pro přijímání klientů do sociální služby</w:t>
      </w:r>
      <w:r w:rsidR="007D68D2" w:rsidRPr="00506398">
        <w:rPr>
          <w:rFonts w:ascii="Arial" w:eastAsia="Calibri" w:hAnsi="Arial" w:cs="Times New Roman"/>
        </w:rPr>
        <w:t xml:space="preserve"> </w:t>
      </w:r>
      <w:r w:rsidRPr="00506398">
        <w:rPr>
          <w:rFonts w:ascii="Arial" w:eastAsia="Calibri" w:hAnsi="Arial" w:cs="Times New Roman"/>
        </w:rPr>
        <w:t xml:space="preserve">vznikl </w:t>
      </w:r>
      <w:r w:rsidR="00064208">
        <w:rPr>
          <w:rFonts w:ascii="Arial" w:eastAsia="Calibri" w:hAnsi="Arial" w:cs="Times New Roman"/>
        </w:rPr>
        <w:t>v rámci</w:t>
      </w:r>
      <w:r w:rsidRPr="00506398">
        <w:rPr>
          <w:rFonts w:ascii="Arial" w:eastAsia="Calibri" w:hAnsi="Arial" w:cs="Times New Roman"/>
        </w:rPr>
        <w:t xml:space="preserve"> </w:t>
      </w:r>
      <w:r w:rsidR="000A43FD">
        <w:rPr>
          <w:rFonts w:ascii="Arial" w:eastAsia="Calibri" w:hAnsi="Arial" w:cs="Times New Roman"/>
        </w:rPr>
        <w:t>klíčové aktivity č. 3.2</w:t>
      </w:r>
      <w:r w:rsidR="00252B21" w:rsidRPr="00506398">
        <w:rPr>
          <w:rFonts w:ascii="Arial" w:eastAsia="Calibri" w:hAnsi="Arial" w:cs="Times New Roman"/>
        </w:rPr>
        <w:t xml:space="preserve"> </w:t>
      </w:r>
      <w:r w:rsidRPr="00506398">
        <w:rPr>
          <w:rFonts w:ascii="Arial" w:eastAsia="Calibri" w:hAnsi="Arial" w:cs="Times New Roman"/>
        </w:rPr>
        <w:t>projektu Optimalizace sítě pobytových sociálních služeb v Kraji Vysočina</w:t>
      </w:r>
      <w:r w:rsidR="00064208">
        <w:rPr>
          <w:rFonts w:ascii="Arial" w:eastAsia="Calibri" w:hAnsi="Arial" w:cs="Times New Roman"/>
        </w:rPr>
        <w:t>, který byl</w:t>
      </w:r>
      <w:r w:rsidRPr="00506398">
        <w:rPr>
          <w:rFonts w:ascii="Arial" w:eastAsia="Calibri" w:hAnsi="Arial" w:cs="Times New Roman"/>
        </w:rPr>
        <w:t xml:space="preserve"> kofinancován z Operačního programu Zaměstnanost (OPZ), </w:t>
      </w:r>
      <w:proofErr w:type="spellStart"/>
      <w:r w:rsidRPr="00506398">
        <w:rPr>
          <w:rFonts w:ascii="Arial" w:eastAsia="Calibri" w:hAnsi="Arial" w:cs="Times New Roman"/>
        </w:rPr>
        <w:t>reg</w:t>
      </w:r>
      <w:proofErr w:type="spellEnd"/>
      <w:r w:rsidRPr="00506398">
        <w:rPr>
          <w:rFonts w:ascii="Arial" w:eastAsia="Calibri" w:hAnsi="Arial" w:cs="Times New Roman"/>
        </w:rPr>
        <w:t xml:space="preserve">. </w:t>
      </w:r>
      <w:proofErr w:type="gramStart"/>
      <w:r w:rsidRPr="00506398">
        <w:rPr>
          <w:rFonts w:ascii="Arial" w:eastAsia="Calibri" w:hAnsi="Arial" w:cs="Times New Roman"/>
        </w:rPr>
        <w:t>č.</w:t>
      </w:r>
      <w:proofErr w:type="gramEnd"/>
      <w:r w:rsidRPr="00506398">
        <w:rPr>
          <w:rFonts w:ascii="Arial" w:eastAsia="Calibri" w:hAnsi="Arial" w:cs="Times New Roman"/>
        </w:rPr>
        <w:t xml:space="preserve"> CZ.03.2.63/0.0/0.0/15_007/0006477.</w:t>
      </w:r>
      <w:r w:rsidR="00064208">
        <w:rPr>
          <w:rFonts w:ascii="Arial" w:eastAsia="Calibri" w:hAnsi="Arial" w:cs="Times New Roman"/>
        </w:rPr>
        <w:t xml:space="preserve"> Jeho právní rámec je dán zákonem </w:t>
      </w:r>
      <w:r w:rsidR="00064208" w:rsidRPr="00506398">
        <w:rPr>
          <w:rFonts w:ascii="Arial" w:hAnsi="Arial" w:cs="Arial"/>
        </w:rPr>
        <w:t>č. 108/2006 Sb.</w:t>
      </w:r>
      <w:r w:rsidR="00064208">
        <w:rPr>
          <w:rFonts w:ascii="Arial" w:hAnsi="Arial" w:cs="Arial"/>
        </w:rPr>
        <w:t>,</w:t>
      </w:r>
      <w:r w:rsidR="00064208" w:rsidRPr="00506398">
        <w:rPr>
          <w:rFonts w:ascii="Arial" w:hAnsi="Arial" w:cs="Arial"/>
        </w:rPr>
        <w:t xml:space="preserve"> o sociálních službách</w:t>
      </w:r>
      <w:r w:rsidR="00064208">
        <w:rPr>
          <w:rFonts w:ascii="Arial" w:hAnsi="Arial" w:cs="Arial"/>
        </w:rPr>
        <w:t>,</w:t>
      </w:r>
      <w:r w:rsidR="00064208" w:rsidRPr="00506398">
        <w:rPr>
          <w:rFonts w:ascii="Arial" w:hAnsi="Arial" w:cs="Arial"/>
        </w:rPr>
        <w:t xml:space="preserve"> ve znění pozdějších předpisů a vyhlášk</w:t>
      </w:r>
      <w:r w:rsidR="00064208">
        <w:rPr>
          <w:rFonts w:ascii="Arial" w:hAnsi="Arial" w:cs="Arial"/>
        </w:rPr>
        <w:t>o</w:t>
      </w:r>
      <w:r w:rsidR="00064208" w:rsidRPr="00506398">
        <w:rPr>
          <w:rFonts w:ascii="Arial" w:hAnsi="Arial" w:cs="Arial"/>
        </w:rPr>
        <w:t>u MPSV č. 505/2006 Sb.</w:t>
      </w:r>
      <w:r w:rsidR="00064208">
        <w:rPr>
          <w:rFonts w:ascii="Arial" w:hAnsi="Arial" w:cs="Arial"/>
        </w:rPr>
        <w:t xml:space="preserve">, </w:t>
      </w:r>
      <w:r w:rsidR="00064208" w:rsidRPr="00064208">
        <w:rPr>
          <w:rFonts w:ascii="Arial" w:hAnsi="Arial" w:cs="Arial"/>
        </w:rPr>
        <w:t>kterou se provádějí některá ustanovení zákona o sociálních službách</w:t>
      </w:r>
      <w:r w:rsidR="00064208">
        <w:rPr>
          <w:rFonts w:ascii="Arial" w:hAnsi="Arial" w:cs="Arial"/>
        </w:rPr>
        <w:t>.</w:t>
      </w:r>
      <w:r w:rsidRPr="00506398">
        <w:rPr>
          <w:rFonts w:ascii="Arial" w:eastAsia="Calibri" w:hAnsi="Arial" w:cs="Times New Roman"/>
        </w:rPr>
        <w:t xml:space="preserve"> </w:t>
      </w:r>
    </w:p>
    <w:p w14:paraId="7EE2F864" w14:textId="3441BEE5" w:rsidR="00E03DB8" w:rsidRPr="00506398" w:rsidRDefault="00064208" w:rsidP="00445052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návaznost</w:t>
      </w:r>
      <w:r w:rsidR="00EC0440">
        <w:rPr>
          <w:rFonts w:ascii="Arial" w:hAnsi="Arial" w:cs="Arial"/>
        </w:rPr>
        <w:t>i na výstup uvedené aktivity Kraj Vysočina vytvořil</w:t>
      </w:r>
      <w:r>
        <w:rPr>
          <w:rFonts w:ascii="Arial" w:hAnsi="Arial" w:cs="Arial"/>
        </w:rPr>
        <w:t xml:space="preserve"> tato sjednocená pravidla pro přijímání klientů do pobytové služby sociální péče krajských příspěvkových organizací, která po pilotním odzkoušení během přechodného období budou mít následně závaznou podobu:</w:t>
      </w:r>
    </w:p>
    <w:p w14:paraId="11BC5E9C" w14:textId="77777777" w:rsidR="00445052" w:rsidRPr="00506398" w:rsidRDefault="00445052" w:rsidP="00445052">
      <w:pPr>
        <w:spacing w:before="120" w:after="0"/>
        <w:jc w:val="both"/>
        <w:rPr>
          <w:rFonts w:ascii="Arial" w:hAnsi="Arial" w:cs="Arial"/>
          <w:sz w:val="6"/>
          <w:szCs w:val="6"/>
        </w:rPr>
      </w:pPr>
    </w:p>
    <w:p w14:paraId="6460234A" w14:textId="77777777" w:rsidR="00685A43" w:rsidRPr="00506398" w:rsidRDefault="00685A43" w:rsidP="008F4065">
      <w:pPr>
        <w:pStyle w:val="Odstavecseseznamem"/>
        <w:numPr>
          <w:ilvl w:val="0"/>
          <w:numId w:val="4"/>
        </w:numPr>
        <w:spacing w:before="120" w:after="0"/>
        <w:ind w:left="709"/>
        <w:contextualSpacing w:val="0"/>
        <w:jc w:val="center"/>
        <w:rPr>
          <w:rFonts w:ascii="Arial" w:hAnsi="Arial" w:cs="Arial"/>
          <w:b/>
        </w:rPr>
      </w:pPr>
      <w:r w:rsidRPr="00506398">
        <w:rPr>
          <w:rFonts w:ascii="Arial" w:hAnsi="Arial" w:cs="Arial"/>
          <w:b/>
        </w:rPr>
        <w:t>Přijímání a evidence žádostí</w:t>
      </w:r>
    </w:p>
    <w:p w14:paraId="5736BD9A" w14:textId="27E5DA84" w:rsidR="00500374" w:rsidRPr="00064208" w:rsidRDefault="00064208" w:rsidP="002261E1">
      <w:pPr>
        <w:pStyle w:val="Odstavecseseznamem"/>
        <w:numPr>
          <w:ilvl w:val="0"/>
          <w:numId w:val="7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064208">
        <w:rPr>
          <w:rFonts w:ascii="Arial" w:hAnsi="Arial" w:cs="Arial"/>
        </w:rPr>
        <w:t>Každý p</w:t>
      </w:r>
      <w:r w:rsidR="007D68D2" w:rsidRPr="00064208">
        <w:rPr>
          <w:rFonts w:ascii="Arial" w:hAnsi="Arial" w:cs="Arial"/>
        </w:rPr>
        <w:t xml:space="preserve">oskytovatel </w:t>
      </w:r>
      <w:r w:rsidR="00500374" w:rsidRPr="00064208">
        <w:rPr>
          <w:rFonts w:ascii="Arial" w:hAnsi="Arial" w:cs="Arial"/>
        </w:rPr>
        <w:t xml:space="preserve">sociální služby </w:t>
      </w:r>
      <w:r w:rsidR="007D68D2" w:rsidRPr="00064208">
        <w:rPr>
          <w:rFonts w:ascii="Arial" w:hAnsi="Arial" w:cs="Arial"/>
        </w:rPr>
        <w:t xml:space="preserve">musí mít </w:t>
      </w:r>
      <w:r w:rsidRPr="00064208">
        <w:rPr>
          <w:rFonts w:ascii="Arial" w:hAnsi="Arial" w:cs="Arial"/>
        </w:rPr>
        <w:t xml:space="preserve">dle kritéria 3a) standardů kvality sociálních služeb </w:t>
      </w:r>
      <w:r w:rsidR="007D68D2" w:rsidRPr="00064208">
        <w:rPr>
          <w:rFonts w:ascii="Arial" w:hAnsi="Arial" w:cs="Arial"/>
        </w:rPr>
        <w:t xml:space="preserve">písemně zpracována </w:t>
      </w:r>
      <w:r w:rsidRPr="00064208">
        <w:rPr>
          <w:rFonts w:ascii="Arial" w:hAnsi="Arial" w:cs="Arial"/>
        </w:rPr>
        <w:t>pravidla pro jednání se zájemcem o sociální službu – tedy vnitřní pravidla, podle kterých informuje zájemce o sociální službu srozumitelným způsobem o možnostech a podmínkách poskytování sociální služby</w:t>
      </w:r>
      <w:r w:rsidR="007D68D2" w:rsidRPr="00064208">
        <w:rPr>
          <w:rFonts w:ascii="Arial" w:hAnsi="Arial" w:cs="Arial"/>
        </w:rPr>
        <w:t>. Jednání s</w:t>
      </w:r>
      <w:r w:rsidR="00341281">
        <w:rPr>
          <w:rFonts w:ascii="Arial" w:hAnsi="Arial" w:cs="Arial"/>
        </w:rPr>
        <w:t>e</w:t>
      </w:r>
      <w:r w:rsidR="006817B4" w:rsidRPr="00341281">
        <w:rPr>
          <w:rFonts w:ascii="Arial" w:hAnsi="Arial" w:cs="Arial"/>
        </w:rPr>
        <w:t xml:space="preserve"> žadatelem o </w:t>
      </w:r>
      <w:r w:rsidR="00EC0440">
        <w:rPr>
          <w:rFonts w:ascii="Arial" w:hAnsi="Arial" w:cs="Arial"/>
        </w:rPr>
        <w:t>poskytnutí</w:t>
      </w:r>
      <w:r w:rsidR="006817B4" w:rsidRPr="00A6499E">
        <w:rPr>
          <w:rFonts w:ascii="Arial" w:hAnsi="Arial" w:cs="Arial"/>
        </w:rPr>
        <w:t xml:space="preserve"> sociální služby </w:t>
      </w:r>
      <w:r w:rsidR="007D68D2" w:rsidRPr="00A6499E">
        <w:rPr>
          <w:rFonts w:ascii="Arial" w:hAnsi="Arial" w:cs="Arial"/>
        </w:rPr>
        <w:t xml:space="preserve">probíhá dle těchto </w:t>
      </w:r>
      <w:r w:rsidR="00500374" w:rsidRPr="002D5296">
        <w:rPr>
          <w:rFonts w:ascii="Arial" w:hAnsi="Arial" w:cs="Arial"/>
        </w:rPr>
        <w:t>vnitřních</w:t>
      </w:r>
      <w:r w:rsidR="007D68D2" w:rsidRPr="00145031">
        <w:rPr>
          <w:rFonts w:ascii="Arial" w:hAnsi="Arial" w:cs="Arial"/>
        </w:rPr>
        <w:t xml:space="preserve"> pravidel</w:t>
      </w:r>
      <w:r w:rsidR="00D14FBF" w:rsidRPr="00506398">
        <w:rPr>
          <w:rStyle w:val="Znakapoznpodarou"/>
          <w:rFonts w:ascii="Arial" w:hAnsi="Arial" w:cs="Arial"/>
        </w:rPr>
        <w:footnoteReference w:id="1"/>
      </w:r>
      <w:r w:rsidR="006817B4" w:rsidRPr="00064208">
        <w:rPr>
          <w:rFonts w:ascii="Arial" w:hAnsi="Arial" w:cs="Arial"/>
        </w:rPr>
        <w:t>.</w:t>
      </w:r>
      <w:r w:rsidR="007D68D2" w:rsidRPr="00064208">
        <w:rPr>
          <w:rFonts w:ascii="Arial" w:hAnsi="Arial" w:cs="Arial"/>
        </w:rPr>
        <w:t xml:space="preserve"> </w:t>
      </w:r>
      <w:r w:rsidRPr="00064208">
        <w:rPr>
          <w:rFonts w:ascii="Arial" w:hAnsi="Arial" w:cs="Arial"/>
        </w:rPr>
        <w:t>Součástí písemných pravidel pro jednání se zájemcem jsou i pravidla pro postup při odmítnutí zájemce o sociální službu z důvodů stanovených zákonem</w:t>
      </w:r>
      <w:r>
        <w:rPr>
          <w:rFonts w:ascii="Arial" w:hAnsi="Arial" w:cs="Arial"/>
        </w:rPr>
        <w:t>.</w:t>
      </w:r>
    </w:p>
    <w:p w14:paraId="6A14901D" w14:textId="37FCCE66" w:rsidR="00500374" w:rsidRPr="00506398" w:rsidRDefault="00500374" w:rsidP="008F4065">
      <w:pPr>
        <w:pStyle w:val="Odstavecseseznamem"/>
        <w:numPr>
          <w:ilvl w:val="0"/>
          <w:numId w:val="7"/>
        </w:numPr>
        <w:spacing w:before="120" w:after="0"/>
        <w:ind w:left="567" w:hanging="567"/>
        <w:contextualSpacing w:val="0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>V rámci jednání s</w:t>
      </w:r>
      <w:r w:rsidR="00D03AC5">
        <w:rPr>
          <w:rFonts w:ascii="Arial" w:hAnsi="Arial" w:cs="Arial"/>
        </w:rPr>
        <w:t>e</w:t>
      </w:r>
      <w:r w:rsidR="006817B4" w:rsidRPr="00506398">
        <w:rPr>
          <w:rFonts w:ascii="Arial" w:hAnsi="Arial" w:cs="Arial"/>
        </w:rPr>
        <w:t xml:space="preserve"> žadatelem </w:t>
      </w:r>
      <w:r w:rsidRPr="00506398">
        <w:rPr>
          <w:rFonts w:ascii="Arial" w:hAnsi="Arial" w:cs="Arial"/>
        </w:rPr>
        <w:t xml:space="preserve">o </w:t>
      </w:r>
      <w:r w:rsidR="00D03AC5">
        <w:rPr>
          <w:rFonts w:ascii="Arial" w:hAnsi="Arial" w:cs="Arial"/>
        </w:rPr>
        <w:t>přijetí</w:t>
      </w:r>
      <w:r w:rsidR="00D03AC5" w:rsidRPr="00506398">
        <w:rPr>
          <w:rFonts w:ascii="Arial" w:hAnsi="Arial" w:cs="Arial"/>
        </w:rPr>
        <w:t xml:space="preserve"> </w:t>
      </w:r>
      <w:r w:rsidR="00D14FBF" w:rsidRPr="00506398">
        <w:rPr>
          <w:rFonts w:ascii="Arial" w:hAnsi="Arial" w:cs="Arial"/>
        </w:rPr>
        <w:t xml:space="preserve">do sociální služby </w:t>
      </w:r>
      <w:r w:rsidRPr="00506398">
        <w:rPr>
          <w:rFonts w:ascii="Arial" w:hAnsi="Arial" w:cs="Arial"/>
        </w:rPr>
        <w:t xml:space="preserve">je nutné </w:t>
      </w:r>
      <w:r w:rsidR="00B301F3" w:rsidRPr="00506398">
        <w:rPr>
          <w:rFonts w:ascii="Arial" w:hAnsi="Arial" w:cs="Arial"/>
        </w:rPr>
        <w:t>žadateli</w:t>
      </w:r>
      <w:r w:rsidRPr="00506398">
        <w:rPr>
          <w:rFonts w:ascii="Arial" w:hAnsi="Arial" w:cs="Arial"/>
        </w:rPr>
        <w:t xml:space="preserve"> poskytnout základní sociální poradenství (§ 37 odst. 2 dle zákona č. 108/2006</w:t>
      </w:r>
      <w:r w:rsidR="00EB76A3" w:rsidRPr="00506398">
        <w:rPr>
          <w:rFonts w:ascii="Arial" w:hAnsi="Arial" w:cs="Arial"/>
        </w:rPr>
        <w:t xml:space="preserve"> Sb.</w:t>
      </w:r>
      <w:r w:rsidRPr="00506398">
        <w:rPr>
          <w:rFonts w:ascii="Arial" w:hAnsi="Arial" w:cs="Arial"/>
        </w:rPr>
        <w:t xml:space="preserve">) o možnostech řešení nepříznivé sociální situace nebo jejího předcházení. </w:t>
      </w:r>
    </w:p>
    <w:p w14:paraId="31E99A34" w14:textId="4BD3EAB9" w:rsidR="00D3229F" w:rsidRPr="00506398" w:rsidRDefault="007B626A" w:rsidP="008F4065">
      <w:pPr>
        <w:pStyle w:val="Odstavecseseznamem"/>
        <w:numPr>
          <w:ilvl w:val="0"/>
          <w:numId w:val="7"/>
        </w:numPr>
        <w:spacing w:before="120" w:after="0"/>
        <w:ind w:left="567" w:hanging="567"/>
        <w:contextualSpacing w:val="0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 xml:space="preserve">Kraj Vysočina pro potřeby přijímání klientů do jednotlivých sociálních služeb </w:t>
      </w:r>
      <w:r w:rsidR="00500374" w:rsidRPr="00506398">
        <w:rPr>
          <w:rFonts w:ascii="Arial" w:hAnsi="Arial" w:cs="Arial"/>
        </w:rPr>
        <w:t>má k dispozici</w:t>
      </w:r>
      <w:r w:rsidRPr="00506398">
        <w:rPr>
          <w:rFonts w:ascii="Arial" w:hAnsi="Arial" w:cs="Arial"/>
        </w:rPr>
        <w:t xml:space="preserve"> vzory dokumentů Žádost o poskytování </w:t>
      </w:r>
      <w:r w:rsidR="005C739B" w:rsidRPr="00506398">
        <w:rPr>
          <w:rFonts w:ascii="Arial" w:hAnsi="Arial" w:cs="Arial"/>
        </w:rPr>
        <w:t xml:space="preserve">pobytové </w:t>
      </w:r>
      <w:r w:rsidRPr="00506398">
        <w:rPr>
          <w:rFonts w:ascii="Arial" w:hAnsi="Arial" w:cs="Arial"/>
        </w:rPr>
        <w:t xml:space="preserve">sociální služby a </w:t>
      </w:r>
      <w:r w:rsidR="005C739B" w:rsidRPr="00506398">
        <w:rPr>
          <w:rFonts w:ascii="Arial" w:hAnsi="Arial" w:cs="Arial"/>
        </w:rPr>
        <w:t xml:space="preserve">přílohu k žádosti o poskytování pobytové sociální služby – Vyjádření ošetřujícího lékaře o zdravotním stavu žadatele o poskytování pobytové sociální služby. </w:t>
      </w:r>
      <w:r w:rsidR="00252B21" w:rsidRPr="00506398">
        <w:rPr>
          <w:rFonts w:ascii="Arial" w:hAnsi="Arial" w:cs="Arial"/>
        </w:rPr>
        <w:t xml:space="preserve">Tyto vzory dokumentů jsou </w:t>
      </w:r>
      <w:r w:rsidR="000F59E5" w:rsidRPr="00812CD1">
        <w:rPr>
          <w:rFonts w:ascii="Arial" w:hAnsi="Arial" w:cs="Arial"/>
        </w:rPr>
        <w:t>závazné pro všechny</w:t>
      </w:r>
      <w:r w:rsidR="00252B21" w:rsidRPr="00812CD1">
        <w:rPr>
          <w:rFonts w:ascii="Arial" w:hAnsi="Arial" w:cs="Arial"/>
        </w:rPr>
        <w:t xml:space="preserve"> příspěvkov</w:t>
      </w:r>
      <w:r w:rsidR="000F59E5" w:rsidRPr="00812CD1">
        <w:rPr>
          <w:rFonts w:ascii="Arial" w:hAnsi="Arial" w:cs="Arial"/>
        </w:rPr>
        <w:t>é organizace</w:t>
      </w:r>
      <w:r w:rsidR="00252B21" w:rsidRPr="00812CD1">
        <w:rPr>
          <w:rFonts w:ascii="Arial" w:hAnsi="Arial" w:cs="Arial"/>
        </w:rPr>
        <w:t xml:space="preserve"> Kraje Vysočina</w:t>
      </w:r>
      <w:r w:rsidR="00EA5A50" w:rsidRPr="00812CD1">
        <w:rPr>
          <w:rFonts w:ascii="Arial" w:hAnsi="Arial" w:cs="Arial"/>
        </w:rPr>
        <w:t>,</w:t>
      </w:r>
      <w:r w:rsidR="00EA5A50">
        <w:rPr>
          <w:rFonts w:ascii="Arial" w:hAnsi="Arial" w:cs="Arial"/>
        </w:rPr>
        <w:t xml:space="preserve"> poskytující pobytové sociální služby</w:t>
      </w:r>
      <w:r w:rsidR="00252B21" w:rsidRPr="00506398">
        <w:rPr>
          <w:rFonts w:ascii="Arial" w:hAnsi="Arial" w:cs="Arial"/>
        </w:rPr>
        <w:t xml:space="preserve">. </w:t>
      </w:r>
      <w:r w:rsidR="00C17A2F">
        <w:rPr>
          <w:rFonts w:ascii="Arial" w:hAnsi="Arial" w:cs="Arial"/>
        </w:rPr>
        <w:t xml:space="preserve">V rámci žádosti o poskytnutí pobytové služby žadatel dává souhlas s poskytnutím </w:t>
      </w:r>
      <w:r w:rsidR="00C17A2F" w:rsidRPr="007D56C8">
        <w:rPr>
          <w:rFonts w:ascii="Arial" w:hAnsi="Arial" w:cs="Arial"/>
        </w:rPr>
        <w:t xml:space="preserve">svých osobních údajů </w:t>
      </w:r>
      <w:r w:rsidR="00C17A2F" w:rsidRPr="002261E1">
        <w:rPr>
          <w:rFonts w:ascii="Arial" w:hAnsi="Arial" w:cs="Arial"/>
        </w:rPr>
        <w:t>Kraji Vysočina a jejich zpracováváním za účelem vedení evidence klientů a žadatelů, zjištění duplicitních žádostí a skutečného počtu zájemců o službu.</w:t>
      </w:r>
    </w:p>
    <w:p w14:paraId="69CD856B" w14:textId="6B5AEE21" w:rsidR="003D39E1" w:rsidRPr="00506398" w:rsidRDefault="00D148CA" w:rsidP="008F4065">
      <w:pPr>
        <w:pStyle w:val="Odstavecseseznamem"/>
        <w:numPr>
          <w:ilvl w:val="0"/>
          <w:numId w:val="7"/>
        </w:numPr>
        <w:spacing w:before="120"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Zájemcům o sociální službu</w:t>
      </w:r>
      <w:r w:rsidR="00595880" w:rsidRPr="00506398">
        <w:rPr>
          <w:rFonts w:ascii="Arial" w:hAnsi="Arial" w:cs="Arial"/>
        </w:rPr>
        <w:t xml:space="preserve"> </w:t>
      </w:r>
      <w:r w:rsidR="00252B21" w:rsidRPr="00506398">
        <w:rPr>
          <w:rFonts w:ascii="Arial" w:hAnsi="Arial" w:cs="Arial"/>
        </w:rPr>
        <w:t xml:space="preserve">bude umožněno získat </w:t>
      </w:r>
      <w:r w:rsidR="003D39E1" w:rsidRPr="00506398">
        <w:rPr>
          <w:rFonts w:ascii="Arial" w:hAnsi="Arial" w:cs="Arial"/>
        </w:rPr>
        <w:t>Žádost o poskytování pobytové sociální služby spolu se všemi dalšími potřebnými dokumenty:</w:t>
      </w:r>
    </w:p>
    <w:p w14:paraId="0C84537C" w14:textId="77777777" w:rsidR="003D39E1" w:rsidRPr="00506398" w:rsidRDefault="001C2445" w:rsidP="008F4065">
      <w:pPr>
        <w:numPr>
          <w:ilvl w:val="1"/>
          <w:numId w:val="11"/>
        </w:numPr>
        <w:spacing w:before="120" w:after="0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>o</w:t>
      </w:r>
      <w:r w:rsidR="003D39E1" w:rsidRPr="00506398">
        <w:rPr>
          <w:rFonts w:ascii="Arial" w:hAnsi="Arial" w:cs="Arial"/>
        </w:rPr>
        <w:t>sobně – v sídle poskytovatele sociální služby,</w:t>
      </w:r>
    </w:p>
    <w:p w14:paraId="4B8367F4" w14:textId="035181A9" w:rsidR="003D39E1" w:rsidRPr="00506398" w:rsidRDefault="001C2445" w:rsidP="008F4065">
      <w:pPr>
        <w:numPr>
          <w:ilvl w:val="1"/>
          <w:numId w:val="11"/>
        </w:numPr>
        <w:spacing w:before="120" w:after="0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lastRenderedPageBreak/>
        <w:t>n</w:t>
      </w:r>
      <w:r w:rsidR="003D39E1" w:rsidRPr="00506398">
        <w:rPr>
          <w:rFonts w:ascii="Arial" w:hAnsi="Arial" w:cs="Arial"/>
        </w:rPr>
        <w:t xml:space="preserve">a webových stránkách jednotlivých </w:t>
      </w:r>
      <w:r w:rsidR="009A5347" w:rsidRPr="00506398">
        <w:rPr>
          <w:rFonts w:ascii="Arial" w:hAnsi="Arial" w:cs="Arial"/>
        </w:rPr>
        <w:t>organizací</w:t>
      </w:r>
      <w:r w:rsidR="003C09F1" w:rsidRPr="00506398">
        <w:rPr>
          <w:rFonts w:ascii="Arial" w:hAnsi="Arial" w:cs="Arial"/>
        </w:rPr>
        <w:t>,</w:t>
      </w:r>
    </w:p>
    <w:p w14:paraId="0B37E66B" w14:textId="77777777" w:rsidR="00595880" w:rsidRPr="00506398" w:rsidRDefault="001C2445" w:rsidP="008F4065">
      <w:pPr>
        <w:numPr>
          <w:ilvl w:val="1"/>
          <w:numId w:val="11"/>
        </w:numPr>
        <w:spacing w:before="120" w:after="0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>n</w:t>
      </w:r>
      <w:r w:rsidR="003C09F1" w:rsidRPr="00506398">
        <w:rPr>
          <w:rFonts w:ascii="Arial" w:hAnsi="Arial" w:cs="Arial"/>
        </w:rPr>
        <w:t>a web</w:t>
      </w:r>
      <w:r w:rsidR="00595880" w:rsidRPr="00506398">
        <w:rPr>
          <w:rFonts w:ascii="Arial" w:hAnsi="Arial" w:cs="Arial"/>
        </w:rPr>
        <w:t>ových stránkách Kraje Vysočina,</w:t>
      </w:r>
    </w:p>
    <w:p w14:paraId="7A8F4420" w14:textId="52C5C1E5" w:rsidR="00595880" w:rsidRPr="00506398" w:rsidRDefault="001C2445" w:rsidP="008F4065">
      <w:pPr>
        <w:numPr>
          <w:ilvl w:val="1"/>
          <w:numId w:val="11"/>
        </w:numPr>
        <w:spacing w:before="120" w:after="0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>p</w:t>
      </w:r>
      <w:r w:rsidR="00595880" w:rsidRPr="00506398">
        <w:rPr>
          <w:rFonts w:ascii="Arial" w:hAnsi="Arial" w:cs="Arial"/>
        </w:rPr>
        <w:t xml:space="preserve">o domluvě </w:t>
      </w:r>
      <w:r w:rsidR="00D148CA">
        <w:rPr>
          <w:rFonts w:ascii="Arial" w:hAnsi="Arial" w:cs="Arial"/>
        </w:rPr>
        <w:t xml:space="preserve">s poskytovatelem </w:t>
      </w:r>
      <w:r w:rsidR="000C682B" w:rsidRPr="00506398">
        <w:rPr>
          <w:rFonts w:ascii="Arial" w:hAnsi="Arial" w:cs="Arial"/>
        </w:rPr>
        <w:t>formou poštovní zásilky</w:t>
      </w:r>
      <w:r w:rsidR="00354254" w:rsidRPr="00506398">
        <w:rPr>
          <w:rFonts w:ascii="Arial" w:hAnsi="Arial" w:cs="Arial"/>
        </w:rPr>
        <w:t>,</w:t>
      </w:r>
    </w:p>
    <w:p w14:paraId="653574BC" w14:textId="6E75946F" w:rsidR="003C09F1" w:rsidRPr="00506398" w:rsidRDefault="001C2445" w:rsidP="008F4065">
      <w:pPr>
        <w:numPr>
          <w:ilvl w:val="1"/>
          <w:numId w:val="11"/>
        </w:numPr>
        <w:spacing w:before="120" w:after="0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>p</w:t>
      </w:r>
      <w:r w:rsidR="003C09F1" w:rsidRPr="00506398">
        <w:rPr>
          <w:rFonts w:ascii="Arial" w:hAnsi="Arial" w:cs="Arial"/>
        </w:rPr>
        <w:t>říloha Vyjádření ošetřujícího lékaře o zdravotním stavu žadatele o poskytování pobytové sociální služby bude k dispozici také v ordinacích</w:t>
      </w:r>
      <w:r w:rsidR="00D148CA">
        <w:rPr>
          <w:rFonts w:ascii="Arial" w:hAnsi="Arial" w:cs="Arial"/>
        </w:rPr>
        <w:t xml:space="preserve"> </w:t>
      </w:r>
      <w:r w:rsidR="003C09F1" w:rsidRPr="00506398">
        <w:rPr>
          <w:rFonts w:ascii="Arial" w:hAnsi="Arial" w:cs="Arial"/>
        </w:rPr>
        <w:t>lékařů</w:t>
      </w:r>
      <w:r w:rsidR="00492AD6">
        <w:rPr>
          <w:rFonts w:ascii="Arial" w:hAnsi="Arial" w:cs="Arial"/>
        </w:rPr>
        <w:t>, především praktických</w:t>
      </w:r>
      <w:r w:rsidR="003C09F1" w:rsidRPr="00506398">
        <w:rPr>
          <w:rFonts w:ascii="Arial" w:hAnsi="Arial" w:cs="Arial"/>
        </w:rPr>
        <w:t>.</w:t>
      </w:r>
    </w:p>
    <w:p w14:paraId="4ECC4CE7" w14:textId="6740C22D" w:rsidR="007B626A" w:rsidRPr="00506398" w:rsidRDefault="00986FAB" w:rsidP="008F4065">
      <w:pPr>
        <w:numPr>
          <w:ilvl w:val="0"/>
          <w:numId w:val="7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 xml:space="preserve">Žádosti </w:t>
      </w:r>
      <w:r w:rsidR="00595880" w:rsidRPr="00506398">
        <w:rPr>
          <w:rFonts w:ascii="Arial" w:hAnsi="Arial" w:cs="Arial"/>
        </w:rPr>
        <w:t xml:space="preserve">o poskytování pobytové sociální služby </w:t>
      </w:r>
      <w:r w:rsidR="00252B21" w:rsidRPr="00506398">
        <w:rPr>
          <w:rFonts w:ascii="Arial" w:hAnsi="Arial" w:cs="Arial"/>
        </w:rPr>
        <w:t xml:space="preserve">budou příspěvkovými organizacemi </w:t>
      </w:r>
      <w:r w:rsidR="00595880" w:rsidRPr="00506398">
        <w:rPr>
          <w:rFonts w:ascii="Arial" w:hAnsi="Arial" w:cs="Arial"/>
        </w:rPr>
        <w:t xml:space="preserve">Kraje </w:t>
      </w:r>
      <w:r w:rsidR="00A476E2" w:rsidRPr="00506398">
        <w:rPr>
          <w:rFonts w:ascii="Arial" w:hAnsi="Arial" w:cs="Arial"/>
        </w:rPr>
        <w:t>Vysočina přijímány</w:t>
      </w:r>
      <w:r w:rsidR="00B06FFE" w:rsidRPr="00506398">
        <w:rPr>
          <w:rFonts w:ascii="Arial" w:hAnsi="Arial" w:cs="Arial"/>
        </w:rPr>
        <w:t xml:space="preserve"> osobně, poštou nebo elektronicky. </w:t>
      </w:r>
    </w:p>
    <w:p w14:paraId="3F21628A" w14:textId="4D0DB73E" w:rsidR="008F4065" w:rsidRDefault="008F4065" w:rsidP="008F4065">
      <w:pPr>
        <w:numPr>
          <w:ilvl w:val="0"/>
          <w:numId w:val="7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 xml:space="preserve">Organizace má povinnost každou přijatou žádost </w:t>
      </w:r>
      <w:r w:rsidR="00D148CA">
        <w:rPr>
          <w:rFonts w:ascii="Arial" w:hAnsi="Arial" w:cs="Arial"/>
        </w:rPr>
        <w:t xml:space="preserve">o poskytování sociální služby </w:t>
      </w:r>
      <w:r w:rsidRPr="00506398">
        <w:rPr>
          <w:rFonts w:ascii="Arial" w:hAnsi="Arial" w:cs="Arial"/>
        </w:rPr>
        <w:t>zaevidovat</w:t>
      </w:r>
      <w:r w:rsidR="00D148CA">
        <w:rPr>
          <w:rFonts w:ascii="Arial" w:hAnsi="Arial" w:cs="Arial"/>
        </w:rPr>
        <w:t xml:space="preserve"> a zkontrolovat její ř</w:t>
      </w:r>
      <w:r w:rsidR="003B137C">
        <w:rPr>
          <w:rFonts w:ascii="Arial" w:hAnsi="Arial" w:cs="Arial"/>
        </w:rPr>
        <w:t>ádné vyplnění a dodání všech požadovan</w:t>
      </w:r>
      <w:r w:rsidR="00D148CA">
        <w:rPr>
          <w:rFonts w:ascii="Arial" w:hAnsi="Arial" w:cs="Arial"/>
        </w:rPr>
        <w:t>ých příloh</w:t>
      </w:r>
      <w:r w:rsidR="003B137C">
        <w:rPr>
          <w:rFonts w:ascii="Arial" w:hAnsi="Arial" w:cs="Arial"/>
        </w:rPr>
        <w:t xml:space="preserve"> (v případě neúplné či nedostatečně vyplněné žádosti pověřený pracovník kontaktuje bezodkladně žadatele a požádá ho o doplnění žádosti či příloh)</w:t>
      </w:r>
      <w:r w:rsidRPr="00506398">
        <w:rPr>
          <w:rFonts w:ascii="Arial" w:hAnsi="Arial" w:cs="Arial"/>
        </w:rPr>
        <w:t>. Přijaté žádosti v organizaci eviduje pracovník/pracovníci, které stanoví ředitel organizace ve vnitřních pravidlech organizace.</w:t>
      </w:r>
    </w:p>
    <w:p w14:paraId="46728F33" w14:textId="77777777" w:rsidR="002E2A83" w:rsidRPr="00506398" w:rsidRDefault="002E2A83" w:rsidP="002261E1">
      <w:pPr>
        <w:spacing w:before="120" w:after="0"/>
        <w:ind w:left="567"/>
        <w:jc w:val="both"/>
        <w:rPr>
          <w:rFonts w:ascii="Arial" w:hAnsi="Arial" w:cs="Arial"/>
        </w:rPr>
      </w:pPr>
    </w:p>
    <w:p w14:paraId="3A024BC1" w14:textId="23BF8F1C" w:rsidR="008F4065" w:rsidRPr="00506398" w:rsidRDefault="008F4065" w:rsidP="008F4065">
      <w:pPr>
        <w:pStyle w:val="Odstavecseseznamem"/>
        <w:numPr>
          <w:ilvl w:val="0"/>
          <w:numId w:val="14"/>
        </w:numPr>
        <w:spacing w:before="120" w:after="0"/>
        <w:ind w:left="851"/>
        <w:contextualSpacing w:val="0"/>
        <w:jc w:val="center"/>
        <w:rPr>
          <w:rFonts w:ascii="Arial" w:hAnsi="Arial" w:cs="Arial"/>
          <w:b/>
        </w:rPr>
      </w:pPr>
      <w:r w:rsidRPr="00506398">
        <w:rPr>
          <w:rFonts w:ascii="Arial" w:hAnsi="Arial" w:cs="Arial"/>
          <w:b/>
        </w:rPr>
        <w:t>Softwarová aplikace</w:t>
      </w:r>
      <w:r w:rsidR="00354254" w:rsidRPr="00506398">
        <w:rPr>
          <w:rFonts w:ascii="Arial" w:hAnsi="Arial" w:cs="Arial"/>
          <w:b/>
        </w:rPr>
        <w:t xml:space="preserve"> k </w:t>
      </w:r>
      <w:r w:rsidR="00231F61" w:rsidRPr="00506398">
        <w:rPr>
          <w:rFonts w:ascii="Arial" w:hAnsi="Arial" w:cs="Arial"/>
          <w:b/>
        </w:rPr>
        <w:t>evidenci klientů, žadatelů a čekatelů</w:t>
      </w:r>
    </w:p>
    <w:p w14:paraId="48E2978F" w14:textId="633B3184" w:rsidR="008F4065" w:rsidRPr="00506398" w:rsidRDefault="008F4065" w:rsidP="008F4065">
      <w:pPr>
        <w:numPr>
          <w:ilvl w:val="0"/>
          <w:numId w:val="7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 xml:space="preserve">Kraj Vysočina pro evidenci klientů, žadatelů a čekatelů vytvořil softwarovou aplikaci </w:t>
      </w:r>
      <w:r w:rsidR="00DF1481">
        <w:rPr>
          <w:rFonts w:ascii="Arial" w:hAnsi="Arial" w:cs="Arial"/>
        </w:rPr>
        <w:t xml:space="preserve">- </w:t>
      </w:r>
      <w:r w:rsidR="000A165C" w:rsidRPr="00812CD1">
        <w:rPr>
          <w:rFonts w:ascii="Arial" w:hAnsi="Arial" w:cs="Arial"/>
        </w:rPr>
        <w:t>Evidenc</w:t>
      </w:r>
      <w:r w:rsidR="00DF1481" w:rsidRPr="00812CD1">
        <w:rPr>
          <w:rFonts w:ascii="Arial" w:hAnsi="Arial" w:cs="Arial"/>
        </w:rPr>
        <w:t>i</w:t>
      </w:r>
      <w:r w:rsidR="000A165C" w:rsidRPr="00812CD1">
        <w:rPr>
          <w:rFonts w:ascii="Arial" w:hAnsi="Arial" w:cs="Arial"/>
        </w:rPr>
        <w:t xml:space="preserve"> </w:t>
      </w:r>
      <w:r w:rsidR="00BB66E9" w:rsidRPr="00812CD1">
        <w:rPr>
          <w:rFonts w:ascii="Arial" w:hAnsi="Arial" w:cs="Arial"/>
        </w:rPr>
        <w:t xml:space="preserve">klientů, </w:t>
      </w:r>
      <w:r w:rsidRPr="00812CD1">
        <w:rPr>
          <w:rFonts w:ascii="Arial" w:hAnsi="Arial" w:cs="Arial"/>
        </w:rPr>
        <w:t>čekatelů</w:t>
      </w:r>
      <w:r w:rsidR="00BB66E9" w:rsidRPr="00812CD1">
        <w:rPr>
          <w:rFonts w:ascii="Arial" w:hAnsi="Arial" w:cs="Arial"/>
        </w:rPr>
        <w:t xml:space="preserve"> a žadatelů</w:t>
      </w:r>
      <w:r w:rsidRPr="00812CD1">
        <w:rPr>
          <w:rFonts w:ascii="Arial" w:hAnsi="Arial" w:cs="Arial"/>
        </w:rPr>
        <w:t xml:space="preserve"> o zařazení do sociální služby</w:t>
      </w:r>
      <w:r w:rsidRPr="00506398">
        <w:rPr>
          <w:rFonts w:ascii="Arial" w:hAnsi="Arial" w:cs="Arial"/>
        </w:rPr>
        <w:t>, která je součástí Portálu příspěvkových organizací Kraje Vysočina. Do této aplikace poskytovatelé zadávají klienty sociální služby</w:t>
      </w:r>
      <w:r w:rsidRPr="00506398">
        <w:rPr>
          <w:rStyle w:val="Znakapoznpodarou"/>
          <w:rFonts w:ascii="Arial" w:hAnsi="Arial" w:cs="Arial"/>
        </w:rPr>
        <w:footnoteReference w:id="2"/>
      </w:r>
      <w:r w:rsidRPr="00506398">
        <w:rPr>
          <w:rFonts w:ascii="Arial" w:hAnsi="Arial" w:cs="Arial"/>
        </w:rPr>
        <w:t xml:space="preserve">, žadatele o </w:t>
      </w:r>
      <w:r w:rsidR="000A165C">
        <w:rPr>
          <w:rFonts w:ascii="Arial" w:hAnsi="Arial" w:cs="Arial"/>
        </w:rPr>
        <w:t>přijetí</w:t>
      </w:r>
      <w:r w:rsidR="000A165C" w:rsidRPr="00506398">
        <w:rPr>
          <w:rFonts w:ascii="Arial" w:hAnsi="Arial" w:cs="Arial"/>
        </w:rPr>
        <w:t xml:space="preserve"> </w:t>
      </w:r>
      <w:r w:rsidRPr="00506398">
        <w:rPr>
          <w:rFonts w:ascii="Arial" w:hAnsi="Arial" w:cs="Arial"/>
        </w:rPr>
        <w:t>do sociální služby</w:t>
      </w:r>
      <w:r w:rsidRPr="00506398">
        <w:rPr>
          <w:rStyle w:val="Znakapoznpodarou"/>
          <w:rFonts w:ascii="Arial" w:hAnsi="Arial" w:cs="Arial"/>
        </w:rPr>
        <w:footnoteReference w:id="3"/>
      </w:r>
      <w:r w:rsidRPr="00506398">
        <w:rPr>
          <w:rFonts w:ascii="Arial" w:hAnsi="Arial" w:cs="Arial"/>
        </w:rPr>
        <w:t xml:space="preserve"> a tzv. čekatele na </w:t>
      </w:r>
      <w:r w:rsidR="00C42864">
        <w:rPr>
          <w:rFonts w:ascii="Arial" w:hAnsi="Arial" w:cs="Arial"/>
        </w:rPr>
        <w:t>přijet</w:t>
      </w:r>
      <w:r w:rsidR="000A165C" w:rsidRPr="00506398">
        <w:rPr>
          <w:rFonts w:ascii="Arial" w:hAnsi="Arial" w:cs="Arial"/>
        </w:rPr>
        <w:t xml:space="preserve">í </w:t>
      </w:r>
      <w:r w:rsidRPr="00506398">
        <w:rPr>
          <w:rFonts w:ascii="Arial" w:hAnsi="Arial" w:cs="Arial"/>
        </w:rPr>
        <w:t>do sociální služby</w:t>
      </w:r>
      <w:r w:rsidRPr="00506398">
        <w:rPr>
          <w:rStyle w:val="Znakapoznpodarou"/>
          <w:rFonts w:ascii="Arial" w:hAnsi="Arial" w:cs="Arial"/>
        </w:rPr>
        <w:footnoteReference w:id="4"/>
      </w:r>
      <w:r w:rsidRPr="00506398">
        <w:rPr>
          <w:rFonts w:ascii="Arial" w:hAnsi="Arial" w:cs="Arial"/>
        </w:rPr>
        <w:t xml:space="preserve">.  </w:t>
      </w:r>
    </w:p>
    <w:p w14:paraId="539B6D46" w14:textId="7E635BEF" w:rsidR="008F4065" w:rsidRPr="00506398" w:rsidRDefault="008F4065" w:rsidP="008F4065">
      <w:pPr>
        <w:numPr>
          <w:ilvl w:val="0"/>
          <w:numId w:val="7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 xml:space="preserve">Poskytovatel má povinnost minimálně jednou měsíčně (k poslednímu dni v měsíci) nahrát do softwarové aplikace </w:t>
      </w:r>
      <w:r w:rsidR="00BB66E9" w:rsidRPr="00812CD1">
        <w:rPr>
          <w:rFonts w:ascii="Arial" w:hAnsi="Arial" w:cs="Arial"/>
        </w:rPr>
        <w:t>Evidence klientů, čekatelů a žadatelů o zařazení do sociální služby</w:t>
      </w:r>
      <w:r w:rsidR="00BB66E9" w:rsidRPr="00506398">
        <w:rPr>
          <w:rFonts w:ascii="Arial" w:hAnsi="Arial" w:cs="Arial"/>
        </w:rPr>
        <w:t xml:space="preserve"> </w:t>
      </w:r>
      <w:r w:rsidRPr="00506398">
        <w:rPr>
          <w:rFonts w:ascii="Arial" w:hAnsi="Arial" w:cs="Arial"/>
        </w:rPr>
        <w:t xml:space="preserve">aktuální informace o žadatelích, čekatelích a klientech služby z informačního systému </w:t>
      </w:r>
      <w:proofErr w:type="spellStart"/>
      <w:r w:rsidRPr="00506398">
        <w:rPr>
          <w:rFonts w:ascii="Arial" w:hAnsi="Arial" w:cs="Arial"/>
        </w:rPr>
        <w:t>Cygnus</w:t>
      </w:r>
      <w:proofErr w:type="spellEnd"/>
      <w:r w:rsidR="00BB66E9" w:rsidRPr="00506398">
        <w:rPr>
          <w:rFonts w:ascii="Arial" w:hAnsi="Arial" w:cs="Arial"/>
        </w:rPr>
        <w:t>, popřípadě z jiného evidenčního systému organizace</w:t>
      </w:r>
      <w:r w:rsidRPr="00506398">
        <w:rPr>
          <w:rFonts w:ascii="Arial" w:hAnsi="Arial" w:cs="Arial"/>
        </w:rPr>
        <w:t xml:space="preserve">. Informace je </w:t>
      </w:r>
      <w:r w:rsidR="000A165C">
        <w:rPr>
          <w:rFonts w:ascii="Arial" w:hAnsi="Arial" w:cs="Arial"/>
        </w:rPr>
        <w:t>vhodné a žádoucí</w:t>
      </w:r>
      <w:r w:rsidR="000A165C" w:rsidRPr="00506398">
        <w:rPr>
          <w:rFonts w:ascii="Arial" w:hAnsi="Arial" w:cs="Arial"/>
        </w:rPr>
        <w:t xml:space="preserve"> </w:t>
      </w:r>
      <w:r w:rsidRPr="00506398">
        <w:rPr>
          <w:rFonts w:ascii="Arial" w:hAnsi="Arial" w:cs="Arial"/>
        </w:rPr>
        <w:t>aktualizovat průběžně.</w:t>
      </w:r>
    </w:p>
    <w:p w14:paraId="06BC999E" w14:textId="77777777" w:rsidR="00445052" w:rsidRPr="00506398" w:rsidRDefault="00445052" w:rsidP="00445052">
      <w:pPr>
        <w:spacing w:before="120" w:after="0"/>
        <w:ind w:left="567"/>
        <w:jc w:val="both"/>
        <w:rPr>
          <w:rFonts w:ascii="Arial" w:hAnsi="Arial" w:cs="Arial"/>
          <w:sz w:val="6"/>
          <w:szCs w:val="6"/>
        </w:rPr>
      </w:pPr>
    </w:p>
    <w:p w14:paraId="3B5D257D" w14:textId="77777777" w:rsidR="00792185" w:rsidRPr="00506398" w:rsidRDefault="00792185" w:rsidP="00354254">
      <w:pPr>
        <w:pStyle w:val="Odstavecseseznamem"/>
        <w:numPr>
          <w:ilvl w:val="0"/>
          <w:numId w:val="15"/>
        </w:numPr>
        <w:spacing w:before="120" w:after="0"/>
        <w:contextualSpacing w:val="0"/>
        <w:jc w:val="center"/>
        <w:rPr>
          <w:rFonts w:ascii="Arial" w:hAnsi="Arial" w:cs="Arial"/>
          <w:b/>
        </w:rPr>
      </w:pPr>
      <w:r w:rsidRPr="00506398">
        <w:rPr>
          <w:rFonts w:ascii="Arial" w:hAnsi="Arial" w:cs="Arial"/>
          <w:b/>
        </w:rPr>
        <w:t>Sociální šetření</w:t>
      </w:r>
    </w:p>
    <w:p w14:paraId="7F73EFFE" w14:textId="77777777" w:rsidR="00AE50CE" w:rsidRPr="00506398" w:rsidRDefault="00AE50CE" w:rsidP="008F4065">
      <w:pPr>
        <w:numPr>
          <w:ilvl w:val="0"/>
          <w:numId w:val="5"/>
        </w:numPr>
        <w:tabs>
          <w:tab w:val="clear" w:pos="360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 xml:space="preserve">Po přijetí žádosti </w:t>
      </w:r>
      <w:r w:rsidR="00A476E2" w:rsidRPr="00506398">
        <w:rPr>
          <w:rFonts w:ascii="Arial" w:hAnsi="Arial" w:cs="Arial"/>
        </w:rPr>
        <w:t xml:space="preserve">o poskytování pobytové sociální služby </w:t>
      </w:r>
      <w:r w:rsidRPr="00506398">
        <w:rPr>
          <w:rFonts w:ascii="Arial" w:hAnsi="Arial" w:cs="Arial"/>
        </w:rPr>
        <w:t xml:space="preserve">pověřený </w:t>
      </w:r>
      <w:r w:rsidR="00915447" w:rsidRPr="00506398">
        <w:rPr>
          <w:rFonts w:ascii="Arial" w:hAnsi="Arial" w:cs="Arial"/>
        </w:rPr>
        <w:t xml:space="preserve">sociální </w:t>
      </w:r>
      <w:r w:rsidRPr="00506398">
        <w:rPr>
          <w:rFonts w:ascii="Arial" w:hAnsi="Arial" w:cs="Arial"/>
        </w:rPr>
        <w:t>pracovník</w:t>
      </w:r>
      <w:r w:rsidR="008641A5" w:rsidRPr="00506398">
        <w:rPr>
          <w:rFonts w:ascii="Arial" w:hAnsi="Arial" w:cs="Arial"/>
        </w:rPr>
        <w:t xml:space="preserve"> / </w:t>
      </w:r>
      <w:r w:rsidR="00915447" w:rsidRPr="00506398">
        <w:rPr>
          <w:rFonts w:ascii="Arial" w:hAnsi="Arial" w:cs="Arial"/>
        </w:rPr>
        <w:t xml:space="preserve">sociální </w:t>
      </w:r>
      <w:r w:rsidR="008641A5" w:rsidRPr="00506398">
        <w:rPr>
          <w:rFonts w:ascii="Arial" w:hAnsi="Arial" w:cs="Arial"/>
        </w:rPr>
        <w:t>pracovníci</w:t>
      </w:r>
      <w:r w:rsidRPr="00506398">
        <w:rPr>
          <w:rFonts w:ascii="Arial" w:hAnsi="Arial" w:cs="Arial"/>
        </w:rPr>
        <w:t xml:space="preserve"> </w:t>
      </w:r>
      <w:r w:rsidR="008641A5" w:rsidRPr="00506398">
        <w:rPr>
          <w:rFonts w:ascii="Arial" w:hAnsi="Arial" w:cs="Arial"/>
        </w:rPr>
        <w:t xml:space="preserve">provedou </w:t>
      </w:r>
      <w:r w:rsidRPr="00506398">
        <w:rPr>
          <w:rFonts w:ascii="Arial" w:hAnsi="Arial" w:cs="Arial"/>
        </w:rPr>
        <w:t>sociální šetření</w:t>
      </w:r>
      <w:r w:rsidR="008641A5" w:rsidRPr="00506398">
        <w:rPr>
          <w:rFonts w:ascii="Arial" w:hAnsi="Arial" w:cs="Arial"/>
        </w:rPr>
        <w:t>.</w:t>
      </w:r>
    </w:p>
    <w:p w14:paraId="1DCADD56" w14:textId="0FFEAE2A" w:rsidR="00497B30" w:rsidRPr="00506398" w:rsidRDefault="008F0BDA" w:rsidP="008F4065">
      <w:pPr>
        <w:numPr>
          <w:ilvl w:val="0"/>
          <w:numId w:val="5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lastRenderedPageBreak/>
        <w:t>Pověřený</w:t>
      </w:r>
      <w:r w:rsidR="00AE50CE" w:rsidRPr="00506398">
        <w:rPr>
          <w:rFonts w:ascii="Arial" w:hAnsi="Arial" w:cs="Arial"/>
        </w:rPr>
        <w:t xml:space="preserve"> </w:t>
      </w:r>
      <w:r w:rsidR="00915447" w:rsidRPr="00506398">
        <w:rPr>
          <w:rFonts w:ascii="Arial" w:hAnsi="Arial" w:cs="Arial"/>
        </w:rPr>
        <w:t xml:space="preserve">sociální </w:t>
      </w:r>
      <w:r w:rsidR="008641A5" w:rsidRPr="00506398">
        <w:rPr>
          <w:rFonts w:ascii="Arial" w:hAnsi="Arial" w:cs="Arial"/>
        </w:rPr>
        <w:t xml:space="preserve">pracovník / </w:t>
      </w:r>
      <w:r w:rsidR="00915447" w:rsidRPr="00506398">
        <w:rPr>
          <w:rFonts w:ascii="Arial" w:hAnsi="Arial" w:cs="Arial"/>
        </w:rPr>
        <w:t xml:space="preserve">sociální </w:t>
      </w:r>
      <w:r w:rsidR="008641A5" w:rsidRPr="00506398">
        <w:rPr>
          <w:rFonts w:ascii="Arial" w:hAnsi="Arial" w:cs="Arial"/>
        </w:rPr>
        <w:t>pracovníci</w:t>
      </w:r>
      <w:r w:rsidR="00497B30" w:rsidRPr="00506398">
        <w:rPr>
          <w:rFonts w:ascii="Arial" w:hAnsi="Arial" w:cs="Arial"/>
        </w:rPr>
        <w:t xml:space="preserve"> dojedn</w:t>
      </w:r>
      <w:r w:rsidR="008641A5" w:rsidRPr="00506398">
        <w:rPr>
          <w:rFonts w:ascii="Arial" w:hAnsi="Arial" w:cs="Arial"/>
        </w:rPr>
        <w:t>ají</w:t>
      </w:r>
      <w:r w:rsidR="00497B30" w:rsidRPr="00506398">
        <w:rPr>
          <w:rFonts w:ascii="Arial" w:hAnsi="Arial" w:cs="Arial"/>
        </w:rPr>
        <w:t xml:space="preserve"> s</w:t>
      </w:r>
      <w:r w:rsidR="000A165C">
        <w:rPr>
          <w:rFonts w:ascii="Arial" w:hAnsi="Arial" w:cs="Arial"/>
        </w:rPr>
        <w:t>e</w:t>
      </w:r>
      <w:r w:rsidR="008641A5" w:rsidRPr="00506398">
        <w:rPr>
          <w:rFonts w:ascii="Arial" w:hAnsi="Arial" w:cs="Arial"/>
        </w:rPr>
        <w:t> </w:t>
      </w:r>
      <w:r w:rsidR="00497B30" w:rsidRPr="00506398">
        <w:rPr>
          <w:rFonts w:ascii="Arial" w:hAnsi="Arial" w:cs="Arial"/>
        </w:rPr>
        <w:t>žadatelem</w:t>
      </w:r>
      <w:r w:rsidR="008641A5" w:rsidRPr="00506398">
        <w:rPr>
          <w:rFonts w:ascii="Arial" w:hAnsi="Arial" w:cs="Arial"/>
        </w:rPr>
        <w:t xml:space="preserve"> (či </w:t>
      </w:r>
      <w:r w:rsidR="00497B30" w:rsidRPr="00506398">
        <w:rPr>
          <w:rFonts w:ascii="Arial" w:hAnsi="Arial" w:cs="Arial"/>
        </w:rPr>
        <w:t>opatrovníkem</w:t>
      </w:r>
      <w:r w:rsidR="008641A5" w:rsidRPr="00506398">
        <w:rPr>
          <w:rFonts w:ascii="Arial" w:hAnsi="Arial" w:cs="Arial"/>
        </w:rPr>
        <w:t>)</w:t>
      </w:r>
      <w:r w:rsidR="00497B30" w:rsidRPr="00506398">
        <w:rPr>
          <w:rFonts w:ascii="Arial" w:hAnsi="Arial" w:cs="Arial"/>
        </w:rPr>
        <w:t xml:space="preserve"> sociální šetření </w:t>
      </w:r>
      <w:bookmarkStart w:id="0" w:name="_Hlk61603651"/>
      <w:r w:rsidR="00B71C28" w:rsidRPr="00506398">
        <w:rPr>
          <w:rFonts w:ascii="Arial" w:hAnsi="Arial" w:cs="Arial"/>
        </w:rPr>
        <w:t>v aktuálním místě pobytu žadatele (</w:t>
      </w:r>
      <w:r w:rsidR="00497B30" w:rsidRPr="00506398">
        <w:rPr>
          <w:rFonts w:ascii="Arial" w:hAnsi="Arial" w:cs="Arial"/>
        </w:rPr>
        <w:t>zpravidla v místě bydliště žadatele</w:t>
      </w:r>
      <w:r w:rsidR="006A79CA" w:rsidRPr="00506398">
        <w:rPr>
          <w:rFonts w:ascii="Arial" w:hAnsi="Arial" w:cs="Arial"/>
        </w:rPr>
        <w:t xml:space="preserve">, </w:t>
      </w:r>
      <w:r w:rsidR="0000428C" w:rsidRPr="00506398">
        <w:rPr>
          <w:rFonts w:ascii="Arial" w:hAnsi="Arial" w:cs="Arial"/>
        </w:rPr>
        <w:t>ve zdravotnickém zařízení</w:t>
      </w:r>
      <w:r w:rsidR="006A79CA" w:rsidRPr="00506398">
        <w:rPr>
          <w:rFonts w:ascii="Arial" w:hAnsi="Arial" w:cs="Arial"/>
        </w:rPr>
        <w:t xml:space="preserve">, </w:t>
      </w:r>
      <w:r w:rsidR="000A165C">
        <w:rPr>
          <w:rFonts w:ascii="Arial" w:hAnsi="Arial" w:cs="Arial"/>
        </w:rPr>
        <w:t xml:space="preserve">jiné </w:t>
      </w:r>
      <w:r w:rsidR="006A79CA" w:rsidRPr="00506398">
        <w:rPr>
          <w:rFonts w:ascii="Arial" w:hAnsi="Arial" w:cs="Arial"/>
        </w:rPr>
        <w:t>sociální službě</w:t>
      </w:r>
      <w:r w:rsidR="00E37CE4" w:rsidRPr="00506398">
        <w:rPr>
          <w:rFonts w:ascii="Arial" w:hAnsi="Arial" w:cs="Arial"/>
        </w:rPr>
        <w:t xml:space="preserve">, </w:t>
      </w:r>
      <w:r w:rsidR="00586436">
        <w:rPr>
          <w:rFonts w:ascii="Arial" w:hAnsi="Arial" w:cs="Arial"/>
        </w:rPr>
        <w:t xml:space="preserve">případně </w:t>
      </w:r>
      <w:r w:rsidR="00E37CE4" w:rsidRPr="00506398">
        <w:rPr>
          <w:rFonts w:ascii="Arial" w:hAnsi="Arial" w:cs="Arial"/>
        </w:rPr>
        <w:t>přímo v místě poskytovatele</w:t>
      </w:r>
      <w:r w:rsidR="006A79CA" w:rsidRPr="00506398">
        <w:rPr>
          <w:rFonts w:ascii="Arial" w:hAnsi="Arial" w:cs="Arial"/>
        </w:rPr>
        <w:t xml:space="preserve"> apod.</w:t>
      </w:r>
      <w:r w:rsidR="00B71C28" w:rsidRPr="00506398">
        <w:rPr>
          <w:rFonts w:ascii="Arial" w:hAnsi="Arial" w:cs="Arial"/>
        </w:rPr>
        <w:t xml:space="preserve">). </w:t>
      </w:r>
    </w:p>
    <w:p w14:paraId="40A6925A" w14:textId="44CADC6E" w:rsidR="003E32D3" w:rsidRPr="00506398" w:rsidRDefault="00157F81" w:rsidP="008F4065">
      <w:pPr>
        <w:numPr>
          <w:ilvl w:val="0"/>
          <w:numId w:val="5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bookmarkStart w:id="1" w:name="_Hlk61603671"/>
      <w:bookmarkEnd w:id="0"/>
      <w:r w:rsidRPr="00506398">
        <w:rPr>
          <w:rFonts w:ascii="Arial" w:hAnsi="Arial" w:cs="Arial"/>
        </w:rPr>
        <w:t>V případě, že žadatel podal žádost do více pobytových sociálních služeb</w:t>
      </w:r>
      <w:r w:rsidR="000A165C">
        <w:rPr>
          <w:rFonts w:ascii="Arial" w:hAnsi="Arial" w:cs="Arial"/>
        </w:rPr>
        <w:t xml:space="preserve"> v kraji</w:t>
      </w:r>
      <w:r w:rsidRPr="00506398">
        <w:rPr>
          <w:rFonts w:ascii="Arial" w:hAnsi="Arial" w:cs="Arial"/>
        </w:rPr>
        <w:t xml:space="preserve">, uskuteční sociální </w:t>
      </w:r>
      <w:r w:rsidR="003E32D3" w:rsidRPr="00506398">
        <w:rPr>
          <w:rFonts w:ascii="Arial" w:hAnsi="Arial" w:cs="Arial"/>
        </w:rPr>
        <w:t>šetření ten poskytovatel sociální služby, který je geograficky nejblíže aktuálnímu místu pobytu žadatele.</w:t>
      </w:r>
      <w:r w:rsidRPr="00506398">
        <w:rPr>
          <w:rFonts w:ascii="Arial" w:hAnsi="Arial" w:cs="Arial"/>
        </w:rPr>
        <w:t xml:space="preserve"> </w:t>
      </w:r>
      <w:r w:rsidR="00BB66E9" w:rsidRPr="00506398">
        <w:rPr>
          <w:rFonts w:ascii="Arial" w:hAnsi="Arial" w:cs="Arial"/>
        </w:rPr>
        <w:t xml:space="preserve">Alternativně je možná domluva s ostatními poskytovateli, do </w:t>
      </w:r>
      <w:r w:rsidR="000A165C">
        <w:rPr>
          <w:rFonts w:ascii="Arial" w:hAnsi="Arial" w:cs="Arial"/>
        </w:rPr>
        <w:t>jejichž zařízení</w:t>
      </w:r>
      <w:r w:rsidR="000A165C" w:rsidRPr="00506398">
        <w:rPr>
          <w:rFonts w:ascii="Arial" w:hAnsi="Arial" w:cs="Arial"/>
        </w:rPr>
        <w:t xml:space="preserve"> </w:t>
      </w:r>
      <w:r w:rsidR="00BB66E9" w:rsidRPr="00506398">
        <w:rPr>
          <w:rFonts w:ascii="Arial" w:hAnsi="Arial" w:cs="Arial"/>
        </w:rPr>
        <w:t xml:space="preserve">byla žadatelem podána žádost.  </w:t>
      </w:r>
    </w:p>
    <w:bookmarkEnd w:id="1"/>
    <w:p w14:paraId="23A1EC01" w14:textId="4806E234" w:rsidR="003E32D3" w:rsidRPr="00506398" w:rsidRDefault="001939C5" w:rsidP="008F4065">
      <w:pPr>
        <w:numPr>
          <w:ilvl w:val="0"/>
          <w:numId w:val="5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2261E1">
        <w:rPr>
          <w:rFonts w:ascii="Arial" w:hAnsi="Arial" w:cs="Arial"/>
          <w:color w:val="000000" w:themeColor="text1"/>
        </w:rPr>
        <w:t xml:space="preserve">Od </w:t>
      </w:r>
      <w:r w:rsidR="00341281" w:rsidRPr="002261E1">
        <w:rPr>
          <w:rFonts w:ascii="Arial" w:hAnsi="Arial" w:cs="Arial"/>
          <w:color w:val="000000" w:themeColor="text1"/>
        </w:rPr>
        <w:t>1</w:t>
      </w:r>
      <w:r w:rsidRPr="002261E1">
        <w:rPr>
          <w:rFonts w:ascii="Arial" w:hAnsi="Arial" w:cs="Arial"/>
          <w:color w:val="000000" w:themeColor="text1"/>
        </w:rPr>
        <w:t xml:space="preserve">. </w:t>
      </w:r>
      <w:r w:rsidR="00586436" w:rsidRPr="002261E1">
        <w:rPr>
          <w:rFonts w:ascii="Arial" w:hAnsi="Arial" w:cs="Arial"/>
          <w:color w:val="000000" w:themeColor="text1"/>
        </w:rPr>
        <w:t>6</w:t>
      </w:r>
      <w:r w:rsidRPr="002261E1">
        <w:rPr>
          <w:rFonts w:ascii="Arial" w:hAnsi="Arial" w:cs="Arial"/>
          <w:color w:val="000000" w:themeColor="text1"/>
        </w:rPr>
        <w:t xml:space="preserve">. 2021 probíhají </w:t>
      </w:r>
      <w:r w:rsidRPr="00506398">
        <w:rPr>
          <w:rFonts w:ascii="Arial" w:hAnsi="Arial" w:cs="Arial"/>
        </w:rPr>
        <w:t>s</w:t>
      </w:r>
      <w:r w:rsidR="00497B30" w:rsidRPr="00506398">
        <w:rPr>
          <w:rFonts w:ascii="Arial" w:hAnsi="Arial" w:cs="Arial"/>
        </w:rPr>
        <w:t xml:space="preserve">ociální šetření bez </w:t>
      </w:r>
      <w:r w:rsidR="008641A5" w:rsidRPr="00506398">
        <w:rPr>
          <w:rFonts w:ascii="Arial" w:hAnsi="Arial" w:cs="Arial"/>
        </w:rPr>
        <w:t>zbytečného odkladu</w:t>
      </w:r>
      <w:r w:rsidR="000C682B" w:rsidRPr="00506398">
        <w:rPr>
          <w:rFonts w:ascii="Arial" w:hAnsi="Arial" w:cs="Arial"/>
        </w:rPr>
        <w:t xml:space="preserve"> (do 30 dnů po obdržení </w:t>
      </w:r>
      <w:r w:rsidR="00C17A2F">
        <w:rPr>
          <w:rFonts w:ascii="Arial" w:hAnsi="Arial" w:cs="Arial"/>
        </w:rPr>
        <w:t>řádně vyplněné</w:t>
      </w:r>
      <w:r w:rsidR="00C17A2F" w:rsidRPr="00506398">
        <w:rPr>
          <w:rFonts w:ascii="Arial" w:hAnsi="Arial" w:cs="Arial"/>
        </w:rPr>
        <w:t xml:space="preserve"> </w:t>
      </w:r>
      <w:r w:rsidR="000C682B" w:rsidRPr="00506398">
        <w:rPr>
          <w:rFonts w:ascii="Arial" w:hAnsi="Arial" w:cs="Arial"/>
        </w:rPr>
        <w:t>žádosti</w:t>
      </w:r>
      <w:r w:rsidR="00D6326B" w:rsidRPr="00506398">
        <w:rPr>
          <w:rFonts w:ascii="Arial" w:hAnsi="Arial" w:cs="Arial"/>
        </w:rPr>
        <w:t xml:space="preserve"> o poskytování pobytové sociální služby včetně přílohy</w:t>
      </w:r>
      <w:r w:rsidR="000C682B" w:rsidRPr="00506398">
        <w:rPr>
          <w:rFonts w:ascii="Arial" w:hAnsi="Arial" w:cs="Arial"/>
        </w:rPr>
        <w:t>)</w:t>
      </w:r>
      <w:r w:rsidR="00C53802" w:rsidRPr="00506398">
        <w:rPr>
          <w:rFonts w:ascii="Arial" w:hAnsi="Arial" w:cs="Arial"/>
        </w:rPr>
        <w:t>.</w:t>
      </w:r>
      <w:r w:rsidR="00C574E4" w:rsidRPr="00506398">
        <w:rPr>
          <w:rFonts w:ascii="Arial" w:hAnsi="Arial" w:cs="Arial"/>
        </w:rPr>
        <w:t xml:space="preserve"> </w:t>
      </w:r>
      <w:r w:rsidR="00C53802" w:rsidRPr="00506398">
        <w:rPr>
          <w:rFonts w:ascii="Arial" w:hAnsi="Arial" w:cs="Arial"/>
        </w:rPr>
        <w:t>V</w:t>
      </w:r>
      <w:r w:rsidR="00497B30" w:rsidRPr="00506398">
        <w:rPr>
          <w:rFonts w:ascii="Arial" w:hAnsi="Arial" w:cs="Arial"/>
        </w:rPr>
        <w:t xml:space="preserve"> ojedinělých případech např. </w:t>
      </w:r>
      <w:r w:rsidR="00AD51F4" w:rsidRPr="00506398">
        <w:rPr>
          <w:rFonts w:ascii="Arial" w:hAnsi="Arial" w:cs="Arial"/>
        </w:rPr>
        <w:t>pokud</w:t>
      </w:r>
      <w:r w:rsidR="00497B30" w:rsidRPr="00506398">
        <w:rPr>
          <w:rFonts w:ascii="Arial" w:hAnsi="Arial" w:cs="Arial"/>
        </w:rPr>
        <w:t xml:space="preserve"> je </w:t>
      </w:r>
      <w:r w:rsidR="0000428C" w:rsidRPr="00506398">
        <w:rPr>
          <w:rFonts w:ascii="Arial" w:hAnsi="Arial" w:cs="Arial"/>
        </w:rPr>
        <w:t>žadatel</w:t>
      </w:r>
      <w:r w:rsidR="00497B30" w:rsidRPr="00506398">
        <w:rPr>
          <w:rFonts w:ascii="Arial" w:hAnsi="Arial" w:cs="Arial"/>
        </w:rPr>
        <w:t xml:space="preserve"> z jiného </w:t>
      </w:r>
      <w:r w:rsidR="00C53802" w:rsidRPr="00506398">
        <w:rPr>
          <w:rFonts w:ascii="Arial" w:hAnsi="Arial" w:cs="Arial"/>
        </w:rPr>
        <w:t>kraje,</w:t>
      </w:r>
      <w:r w:rsidR="00497B30" w:rsidRPr="00506398">
        <w:rPr>
          <w:rFonts w:ascii="Arial" w:hAnsi="Arial" w:cs="Arial"/>
        </w:rPr>
        <w:t xml:space="preserve"> alternativně</w:t>
      </w:r>
      <w:r w:rsidR="000C682B" w:rsidRPr="00506398">
        <w:rPr>
          <w:rFonts w:ascii="Arial" w:hAnsi="Arial" w:cs="Arial"/>
        </w:rPr>
        <w:t>, např.</w:t>
      </w:r>
      <w:r w:rsidR="007A6EA2" w:rsidRPr="00506398">
        <w:rPr>
          <w:rFonts w:ascii="Arial" w:hAnsi="Arial" w:cs="Arial"/>
        </w:rPr>
        <w:t xml:space="preserve"> telefonicky</w:t>
      </w:r>
      <w:r w:rsidR="0088583D" w:rsidRPr="00506398">
        <w:rPr>
          <w:rFonts w:ascii="Arial" w:hAnsi="Arial" w:cs="Arial"/>
        </w:rPr>
        <w:t xml:space="preserve"> </w:t>
      </w:r>
      <w:r w:rsidR="00C53802" w:rsidRPr="00506398">
        <w:rPr>
          <w:rFonts w:ascii="Arial" w:hAnsi="Arial" w:cs="Arial"/>
        </w:rPr>
        <w:t>nebo pomocí zjišťovacího formuláře</w:t>
      </w:r>
      <w:r w:rsidR="000C682B" w:rsidRPr="00506398">
        <w:rPr>
          <w:rFonts w:ascii="Arial" w:hAnsi="Arial" w:cs="Arial"/>
        </w:rPr>
        <w:t>, který si pro tento případ poskytovatel připraví.</w:t>
      </w:r>
      <w:r w:rsidR="00BB66E9" w:rsidRPr="00506398">
        <w:rPr>
          <w:rFonts w:ascii="Arial" w:hAnsi="Arial" w:cs="Arial"/>
        </w:rPr>
        <w:t xml:space="preserve"> </w:t>
      </w:r>
    </w:p>
    <w:p w14:paraId="1E572E84" w14:textId="2028C8D0" w:rsidR="001939C5" w:rsidRPr="00506398" w:rsidRDefault="001939C5" w:rsidP="008F4065">
      <w:pPr>
        <w:numPr>
          <w:ilvl w:val="0"/>
          <w:numId w:val="5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 xml:space="preserve">Sociální šetření u žádostí o poskytování pobytové sociální služby, přijatých před </w:t>
      </w:r>
      <w:r w:rsidR="007D4165" w:rsidRPr="00506398">
        <w:rPr>
          <w:rFonts w:ascii="Arial" w:hAnsi="Arial" w:cs="Arial"/>
        </w:rPr>
        <w:br/>
      </w:r>
      <w:r w:rsidR="00812F63" w:rsidRPr="002261E1">
        <w:rPr>
          <w:rFonts w:ascii="Arial" w:hAnsi="Arial" w:cs="Arial"/>
          <w:color w:val="000000" w:themeColor="text1"/>
        </w:rPr>
        <w:t xml:space="preserve">31. 5. </w:t>
      </w:r>
      <w:r w:rsidRPr="002261E1">
        <w:rPr>
          <w:rFonts w:ascii="Arial" w:hAnsi="Arial" w:cs="Arial"/>
          <w:color w:val="000000" w:themeColor="text1"/>
        </w:rPr>
        <w:t xml:space="preserve">2021, </w:t>
      </w:r>
      <w:r w:rsidRPr="00506398">
        <w:rPr>
          <w:rFonts w:ascii="Arial" w:hAnsi="Arial" w:cs="Arial"/>
        </w:rPr>
        <w:t xml:space="preserve">budou </w:t>
      </w:r>
      <w:r w:rsidR="00C17A2F" w:rsidRPr="00506398">
        <w:rPr>
          <w:rFonts w:ascii="Arial" w:hAnsi="Arial" w:cs="Arial"/>
        </w:rPr>
        <w:t>pro</w:t>
      </w:r>
      <w:r w:rsidR="00C17A2F">
        <w:rPr>
          <w:rFonts w:ascii="Arial" w:hAnsi="Arial" w:cs="Arial"/>
        </w:rPr>
        <w:t>vedena</w:t>
      </w:r>
      <w:r w:rsidR="00C17A2F" w:rsidRPr="00506398">
        <w:rPr>
          <w:rFonts w:ascii="Arial" w:hAnsi="Arial" w:cs="Arial"/>
        </w:rPr>
        <w:t xml:space="preserve"> </w:t>
      </w:r>
      <w:r w:rsidRPr="00506398">
        <w:rPr>
          <w:rFonts w:ascii="Arial" w:hAnsi="Arial" w:cs="Arial"/>
        </w:rPr>
        <w:t xml:space="preserve">do </w:t>
      </w:r>
      <w:r w:rsidR="00C364FE">
        <w:rPr>
          <w:rFonts w:ascii="Arial" w:hAnsi="Arial" w:cs="Arial"/>
        </w:rPr>
        <w:t>15. 9. 2021</w:t>
      </w:r>
      <w:r w:rsidRPr="00506398">
        <w:rPr>
          <w:rFonts w:ascii="Arial" w:hAnsi="Arial" w:cs="Arial"/>
        </w:rPr>
        <w:t>.</w:t>
      </w:r>
    </w:p>
    <w:p w14:paraId="5E098DFE" w14:textId="45AAE1F7" w:rsidR="00446DED" w:rsidRPr="00506398" w:rsidRDefault="00446DED" w:rsidP="008F4065">
      <w:pPr>
        <w:numPr>
          <w:ilvl w:val="0"/>
          <w:numId w:val="5"/>
        </w:numPr>
        <w:tabs>
          <w:tab w:val="clear" w:pos="360"/>
          <w:tab w:val="num" w:pos="709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 xml:space="preserve">Primárním cílem prvotního sociálního šetření je zjistit, zda klient splňuje zákonem stanovené požadavky pro přijetí žadatele </w:t>
      </w:r>
      <w:r w:rsidR="006817B4" w:rsidRPr="00506398">
        <w:rPr>
          <w:rFonts w:ascii="Arial" w:hAnsi="Arial" w:cs="Arial"/>
        </w:rPr>
        <w:t xml:space="preserve">do sociální služby </w:t>
      </w:r>
      <w:r w:rsidR="00A6499E">
        <w:rPr>
          <w:rFonts w:ascii="Arial" w:hAnsi="Arial" w:cs="Arial"/>
        </w:rPr>
        <w:t xml:space="preserve">(včetně zaregistrované cílové skupiny) </w:t>
      </w:r>
      <w:r w:rsidRPr="00506398">
        <w:rPr>
          <w:rFonts w:ascii="Arial" w:hAnsi="Arial" w:cs="Arial"/>
        </w:rPr>
        <w:t>a d</w:t>
      </w:r>
      <w:r w:rsidR="00A6499E">
        <w:rPr>
          <w:rFonts w:ascii="Arial" w:hAnsi="Arial" w:cs="Arial"/>
        </w:rPr>
        <w:t>a</w:t>
      </w:r>
      <w:r w:rsidRPr="00506398">
        <w:rPr>
          <w:rFonts w:ascii="Arial" w:hAnsi="Arial" w:cs="Arial"/>
        </w:rPr>
        <w:t>l</w:t>
      </w:r>
      <w:r w:rsidR="00A6499E">
        <w:rPr>
          <w:rFonts w:ascii="Arial" w:hAnsi="Arial" w:cs="Arial"/>
        </w:rPr>
        <w:t>ší</w:t>
      </w:r>
      <w:r w:rsidRPr="00506398">
        <w:rPr>
          <w:rFonts w:ascii="Arial" w:hAnsi="Arial" w:cs="Arial"/>
        </w:rPr>
        <w:t xml:space="preserve"> podmínky stanovené poskytovatelem sociální služby jako např. </w:t>
      </w:r>
      <w:r w:rsidR="00A6499E">
        <w:rPr>
          <w:rFonts w:ascii="Arial" w:hAnsi="Arial" w:cs="Arial"/>
        </w:rPr>
        <w:t xml:space="preserve">míra naléhavosti žádosti či eventuální </w:t>
      </w:r>
      <w:r w:rsidR="00BC2ED4">
        <w:rPr>
          <w:rFonts w:ascii="Arial" w:hAnsi="Arial" w:cs="Arial"/>
        </w:rPr>
        <w:t>upřesnění</w:t>
      </w:r>
      <w:r w:rsidR="00A6499E">
        <w:rPr>
          <w:rFonts w:ascii="Arial" w:hAnsi="Arial" w:cs="Arial"/>
        </w:rPr>
        <w:t xml:space="preserve"> </w:t>
      </w:r>
      <w:r w:rsidRPr="00506398">
        <w:rPr>
          <w:rFonts w:ascii="Arial" w:hAnsi="Arial" w:cs="Arial"/>
        </w:rPr>
        <w:t>cílové skupiny</w:t>
      </w:r>
      <w:r w:rsidR="00A6499E">
        <w:rPr>
          <w:rFonts w:ascii="Arial" w:hAnsi="Arial" w:cs="Arial"/>
        </w:rPr>
        <w:t xml:space="preserve"> v rámci popisu realizace </w:t>
      </w:r>
      <w:r w:rsidR="00BC2ED4">
        <w:rPr>
          <w:rFonts w:ascii="Arial" w:hAnsi="Arial" w:cs="Arial"/>
        </w:rPr>
        <w:t xml:space="preserve">poskytování </w:t>
      </w:r>
      <w:r w:rsidR="00A6499E">
        <w:rPr>
          <w:rFonts w:ascii="Arial" w:hAnsi="Arial" w:cs="Arial"/>
        </w:rPr>
        <w:t xml:space="preserve">sociální služby </w:t>
      </w:r>
      <w:r w:rsidR="00BC2ED4">
        <w:rPr>
          <w:rFonts w:ascii="Arial" w:hAnsi="Arial" w:cs="Arial"/>
        </w:rPr>
        <w:t>zveřejněné</w:t>
      </w:r>
      <w:r w:rsidR="00571A8D">
        <w:rPr>
          <w:rFonts w:ascii="Arial" w:hAnsi="Arial" w:cs="Arial"/>
        </w:rPr>
        <w:t>ho</w:t>
      </w:r>
      <w:r w:rsidR="00BC2ED4">
        <w:rPr>
          <w:rFonts w:ascii="Arial" w:hAnsi="Arial" w:cs="Arial"/>
        </w:rPr>
        <w:t xml:space="preserve"> v registru poskytovatelů </w:t>
      </w:r>
      <w:r w:rsidR="00A6499E">
        <w:rPr>
          <w:rFonts w:ascii="Arial" w:hAnsi="Arial" w:cs="Arial"/>
        </w:rPr>
        <w:t>apod</w:t>
      </w:r>
      <w:r w:rsidRPr="00506398">
        <w:rPr>
          <w:rFonts w:ascii="Arial" w:hAnsi="Arial" w:cs="Arial"/>
        </w:rPr>
        <w:t>.</w:t>
      </w:r>
    </w:p>
    <w:p w14:paraId="2F992C68" w14:textId="535288C9" w:rsidR="00446DED" w:rsidRPr="00506398" w:rsidRDefault="00446DED" w:rsidP="008F4065">
      <w:pPr>
        <w:numPr>
          <w:ilvl w:val="0"/>
          <w:numId w:val="5"/>
        </w:numPr>
        <w:tabs>
          <w:tab w:val="clear" w:pos="360"/>
          <w:tab w:val="num" w:pos="709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 xml:space="preserve">Druhým cílem sociálního šetření je poskytnout žadateli </w:t>
      </w:r>
      <w:r w:rsidR="004339CF" w:rsidRPr="00506398">
        <w:rPr>
          <w:rFonts w:ascii="Arial" w:hAnsi="Arial" w:cs="Arial"/>
        </w:rPr>
        <w:t xml:space="preserve">o zařazení do sociální služby </w:t>
      </w:r>
      <w:r w:rsidRPr="00506398">
        <w:rPr>
          <w:rFonts w:ascii="Arial" w:hAnsi="Arial" w:cs="Arial"/>
        </w:rPr>
        <w:t>základní sociální poradenství (</w:t>
      </w:r>
      <w:r w:rsidR="00A6499E">
        <w:rPr>
          <w:rFonts w:ascii="Arial" w:hAnsi="Arial" w:cs="Arial"/>
        </w:rPr>
        <w:t xml:space="preserve">dle </w:t>
      </w:r>
      <w:r w:rsidRPr="00506398">
        <w:rPr>
          <w:rFonts w:ascii="Arial" w:hAnsi="Arial" w:cs="Arial"/>
        </w:rPr>
        <w:t>§ 37 odst. 2 zákona č. 108/2006</w:t>
      </w:r>
      <w:r w:rsidR="003E32D3" w:rsidRPr="00506398">
        <w:rPr>
          <w:rFonts w:ascii="Arial" w:hAnsi="Arial" w:cs="Arial"/>
        </w:rPr>
        <w:t xml:space="preserve"> Sb.</w:t>
      </w:r>
      <w:r w:rsidRPr="00506398">
        <w:rPr>
          <w:rFonts w:ascii="Arial" w:hAnsi="Arial" w:cs="Arial"/>
        </w:rPr>
        <w:t>) o možnostech řešení nepříznivé sociální situace nebo jejího předcházení</w:t>
      </w:r>
      <w:r w:rsidR="004339CF" w:rsidRPr="00506398">
        <w:rPr>
          <w:rStyle w:val="Znakapoznpodarou"/>
          <w:rFonts w:ascii="Arial" w:hAnsi="Arial" w:cs="Arial"/>
        </w:rPr>
        <w:footnoteReference w:id="5"/>
      </w:r>
      <w:r w:rsidR="00B71C28" w:rsidRPr="00506398">
        <w:rPr>
          <w:rFonts w:ascii="Arial" w:hAnsi="Arial" w:cs="Arial"/>
        </w:rPr>
        <w:t>.</w:t>
      </w:r>
    </w:p>
    <w:p w14:paraId="2249512C" w14:textId="77777777" w:rsidR="00B86949" w:rsidRPr="00506398" w:rsidRDefault="00B86949" w:rsidP="008F4065">
      <w:pPr>
        <w:numPr>
          <w:ilvl w:val="0"/>
          <w:numId w:val="5"/>
        </w:numPr>
        <w:tabs>
          <w:tab w:val="clear" w:pos="360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>Ze sociálního šetření je vytvořen zápis včetně bodového hodnocení a komentáře.</w:t>
      </w:r>
    </w:p>
    <w:p w14:paraId="71BBD215" w14:textId="427B3753" w:rsidR="00497B30" w:rsidRPr="00506398" w:rsidRDefault="00497B30" w:rsidP="008F4065">
      <w:pPr>
        <w:numPr>
          <w:ilvl w:val="0"/>
          <w:numId w:val="5"/>
        </w:numPr>
        <w:tabs>
          <w:tab w:val="clear" w:pos="360"/>
          <w:tab w:val="num" w:pos="709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>Odpovědná osoba</w:t>
      </w:r>
      <w:r w:rsidR="00157F81" w:rsidRPr="00506398">
        <w:rPr>
          <w:rFonts w:ascii="Arial" w:hAnsi="Arial" w:cs="Arial"/>
        </w:rPr>
        <w:t xml:space="preserve"> </w:t>
      </w:r>
      <w:r w:rsidR="00A427DA" w:rsidRPr="00506398">
        <w:rPr>
          <w:rFonts w:ascii="Arial" w:hAnsi="Arial" w:cs="Arial"/>
        </w:rPr>
        <w:t>/ osoby</w:t>
      </w:r>
      <w:r w:rsidR="00FB21BC" w:rsidRPr="00506398">
        <w:rPr>
          <w:rFonts w:ascii="Arial" w:hAnsi="Arial" w:cs="Arial"/>
        </w:rPr>
        <w:t xml:space="preserve"> </w:t>
      </w:r>
      <w:r w:rsidR="007A6EA2" w:rsidRPr="00506398">
        <w:rPr>
          <w:rFonts w:ascii="Arial" w:hAnsi="Arial" w:cs="Arial"/>
        </w:rPr>
        <w:t>pověřen</w:t>
      </w:r>
      <w:r w:rsidR="00A427DA" w:rsidRPr="00506398">
        <w:rPr>
          <w:rFonts w:ascii="Arial" w:hAnsi="Arial" w:cs="Arial"/>
        </w:rPr>
        <w:t>é</w:t>
      </w:r>
      <w:r w:rsidR="007A6EA2" w:rsidRPr="00506398">
        <w:rPr>
          <w:rFonts w:ascii="Arial" w:hAnsi="Arial" w:cs="Arial"/>
        </w:rPr>
        <w:t xml:space="preserve"> ředitelem </w:t>
      </w:r>
      <w:r w:rsidR="006A79CA" w:rsidRPr="00506398">
        <w:rPr>
          <w:rFonts w:ascii="Arial" w:hAnsi="Arial" w:cs="Arial"/>
        </w:rPr>
        <w:t xml:space="preserve">organizace </w:t>
      </w:r>
      <w:r w:rsidR="00FB21BC" w:rsidRPr="00506398">
        <w:rPr>
          <w:rFonts w:ascii="Arial" w:hAnsi="Arial" w:cs="Arial"/>
        </w:rPr>
        <w:t>následně</w:t>
      </w:r>
      <w:r w:rsidRPr="00506398">
        <w:rPr>
          <w:rFonts w:ascii="Arial" w:hAnsi="Arial" w:cs="Arial"/>
        </w:rPr>
        <w:t xml:space="preserve"> vyhodnocuj</w:t>
      </w:r>
      <w:r w:rsidR="00E6086F">
        <w:rPr>
          <w:rFonts w:ascii="Arial" w:hAnsi="Arial" w:cs="Arial"/>
        </w:rPr>
        <w:t>í</w:t>
      </w:r>
      <w:r w:rsidRPr="00506398">
        <w:rPr>
          <w:rFonts w:ascii="Arial" w:hAnsi="Arial" w:cs="Arial"/>
        </w:rPr>
        <w:t xml:space="preserve"> skutečnou potřebnost žadatele o </w:t>
      </w:r>
      <w:r w:rsidR="00E6086F">
        <w:rPr>
          <w:rFonts w:ascii="Arial" w:hAnsi="Arial" w:cs="Arial"/>
        </w:rPr>
        <w:t>poskytová</w:t>
      </w:r>
      <w:r w:rsidR="00E6086F" w:rsidRPr="00506398">
        <w:rPr>
          <w:rFonts w:ascii="Arial" w:hAnsi="Arial" w:cs="Arial"/>
        </w:rPr>
        <w:t xml:space="preserve">ní </w:t>
      </w:r>
      <w:r w:rsidR="00E6086F">
        <w:rPr>
          <w:rFonts w:ascii="Arial" w:hAnsi="Arial" w:cs="Arial"/>
        </w:rPr>
        <w:t>pobytové</w:t>
      </w:r>
      <w:r w:rsidR="006817B4" w:rsidRPr="00506398">
        <w:rPr>
          <w:rFonts w:ascii="Arial" w:hAnsi="Arial" w:cs="Arial"/>
        </w:rPr>
        <w:t xml:space="preserve"> sociální</w:t>
      </w:r>
      <w:r w:rsidRPr="00506398">
        <w:rPr>
          <w:rFonts w:ascii="Arial" w:hAnsi="Arial" w:cs="Arial"/>
        </w:rPr>
        <w:t xml:space="preserve"> služb</w:t>
      </w:r>
      <w:r w:rsidR="001703C3" w:rsidRPr="00506398">
        <w:rPr>
          <w:rFonts w:ascii="Arial" w:hAnsi="Arial" w:cs="Arial"/>
        </w:rPr>
        <w:t>y</w:t>
      </w:r>
      <w:r w:rsidRPr="00506398">
        <w:rPr>
          <w:rFonts w:ascii="Arial" w:hAnsi="Arial" w:cs="Arial"/>
        </w:rPr>
        <w:t>.</w:t>
      </w:r>
      <w:r w:rsidR="00FB21BC" w:rsidRPr="00506398">
        <w:rPr>
          <w:rFonts w:ascii="Arial" w:hAnsi="Arial" w:cs="Arial"/>
        </w:rPr>
        <w:t xml:space="preserve"> Základními kritérii </w:t>
      </w:r>
      <w:r w:rsidR="00C574E4" w:rsidRPr="00506398">
        <w:rPr>
          <w:rFonts w:ascii="Arial" w:hAnsi="Arial" w:cs="Arial"/>
        </w:rPr>
        <w:t xml:space="preserve">přijetí </w:t>
      </w:r>
      <w:r w:rsidR="00503FE9" w:rsidRPr="00506398">
        <w:rPr>
          <w:rFonts w:ascii="Arial" w:hAnsi="Arial" w:cs="Arial"/>
        </w:rPr>
        <w:t>do služby nebo</w:t>
      </w:r>
      <w:r w:rsidR="00FB21BC" w:rsidRPr="00506398">
        <w:rPr>
          <w:rFonts w:ascii="Arial" w:hAnsi="Arial" w:cs="Arial"/>
        </w:rPr>
        <w:t xml:space="preserve"> </w:t>
      </w:r>
      <w:r w:rsidR="00E6086F">
        <w:rPr>
          <w:rFonts w:ascii="Arial" w:hAnsi="Arial" w:cs="Arial"/>
        </w:rPr>
        <w:t xml:space="preserve">zařazení </w:t>
      </w:r>
      <w:r w:rsidR="00FB21BC" w:rsidRPr="00506398">
        <w:rPr>
          <w:rFonts w:ascii="Arial" w:hAnsi="Arial" w:cs="Arial"/>
        </w:rPr>
        <w:t xml:space="preserve">do </w:t>
      </w:r>
      <w:r w:rsidR="00C364FE">
        <w:rPr>
          <w:rFonts w:ascii="Arial" w:hAnsi="Arial" w:cs="Arial"/>
        </w:rPr>
        <w:t>pořadníku</w:t>
      </w:r>
      <w:r w:rsidR="00C364FE" w:rsidRPr="00506398">
        <w:rPr>
          <w:rFonts w:ascii="Arial" w:hAnsi="Arial" w:cs="Arial"/>
        </w:rPr>
        <w:t xml:space="preserve"> </w:t>
      </w:r>
      <w:r w:rsidR="00FB21BC" w:rsidRPr="00506398">
        <w:rPr>
          <w:rFonts w:ascii="Arial" w:hAnsi="Arial" w:cs="Arial"/>
        </w:rPr>
        <w:t>čekatel</w:t>
      </w:r>
      <w:r w:rsidR="001703C3" w:rsidRPr="00506398">
        <w:rPr>
          <w:rFonts w:ascii="Arial" w:hAnsi="Arial" w:cs="Arial"/>
        </w:rPr>
        <w:t>ů</w:t>
      </w:r>
      <w:r w:rsidR="00FB21BC" w:rsidRPr="00506398">
        <w:rPr>
          <w:rFonts w:ascii="Arial" w:hAnsi="Arial" w:cs="Arial"/>
        </w:rPr>
        <w:t xml:space="preserve"> </w:t>
      </w:r>
      <w:r w:rsidR="001703C3" w:rsidRPr="00506398">
        <w:rPr>
          <w:rFonts w:ascii="Arial" w:hAnsi="Arial" w:cs="Arial"/>
        </w:rPr>
        <w:t xml:space="preserve">jsou </w:t>
      </w:r>
      <w:r w:rsidR="00E6086F">
        <w:rPr>
          <w:rFonts w:ascii="Arial" w:hAnsi="Arial" w:cs="Arial"/>
        </w:rPr>
        <w:t xml:space="preserve">následující </w:t>
      </w:r>
      <w:r w:rsidR="001703C3" w:rsidRPr="00506398">
        <w:rPr>
          <w:rFonts w:ascii="Arial" w:hAnsi="Arial" w:cs="Arial"/>
        </w:rPr>
        <w:t>podmínky</w:t>
      </w:r>
      <w:r w:rsidR="00FB21BC" w:rsidRPr="00506398">
        <w:rPr>
          <w:rFonts w:ascii="Arial" w:hAnsi="Arial" w:cs="Arial"/>
        </w:rPr>
        <w:t>:</w:t>
      </w:r>
    </w:p>
    <w:p w14:paraId="4D776C4F" w14:textId="405DA5C0" w:rsidR="00FB21BC" w:rsidRPr="00506398" w:rsidRDefault="007336D7" w:rsidP="008F4065">
      <w:pPr>
        <w:pStyle w:val="Odstavecseseznamem"/>
        <w:numPr>
          <w:ilvl w:val="0"/>
          <w:numId w:val="6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 xml:space="preserve">žadatel splňuje požadavky na nepříznivou sociální situaci dle § 3 </w:t>
      </w:r>
      <w:r w:rsidR="00157F81" w:rsidRPr="00506398">
        <w:rPr>
          <w:rFonts w:ascii="Arial" w:hAnsi="Arial" w:cs="Arial"/>
        </w:rPr>
        <w:t>zákona č.</w:t>
      </w:r>
      <w:r w:rsidRPr="00506398">
        <w:rPr>
          <w:rFonts w:ascii="Arial" w:hAnsi="Arial" w:cs="Arial"/>
        </w:rPr>
        <w:t xml:space="preserve"> 108/2006</w:t>
      </w:r>
      <w:r w:rsidR="00157F81" w:rsidRPr="00506398">
        <w:rPr>
          <w:rFonts w:ascii="Arial" w:hAnsi="Arial" w:cs="Arial"/>
        </w:rPr>
        <w:t xml:space="preserve"> Sb.</w:t>
      </w:r>
      <w:r w:rsidRPr="00506398">
        <w:rPr>
          <w:rFonts w:ascii="Arial" w:hAnsi="Arial" w:cs="Arial"/>
        </w:rPr>
        <w:t>,</w:t>
      </w:r>
    </w:p>
    <w:p w14:paraId="7982F620" w14:textId="46FCF5ED" w:rsidR="007336D7" w:rsidRPr="00506398" w:rsidRDefault="007336D7" w:rsidP="008F4065">
      <w:pPr>
        <w:pStyle w:val="Odstavecseseznamem"/>
        <w:numPr>
          <w:ilvl w:val="0"/>
          <w:numId w:val="6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 xml:space="preserve">žadatel </w:t>
      </w:r>
      <w:r w:rsidR="001703C3" w:rsidRPr="00506398">
        <w:rPr>
          <w:rFonts w:ascii="Arial" w:hAnsi="Arial" w:cs="Arial"/>
        </w:rPr>
        <w:t>spadá do</w:t>
      </w:r>
      <w:r w:rsidRPr="00506398">
        <w:rPr>
          <w:rFonts w:ascii="Arial" w:hAnsi="Arial" w:cs="Arial"/>
        </w:rPr>
        <w:t xml:space="preserve"> </w:t>
      </w:r>
      <w:r w:rsidR="001703C3" w:rsidRPr="00506398">
        <w:rPr>
          <w:rFonts w:ascii="Arial" w:hAnsi="Arial" w:cs="Arial"/>
        </w:rPr>
        <w:t>vymezení okruhu osob</w:t>
      </w:r>
      <w:r w:rsidR="001563E1" w:rsidRPr="00506398">
        <w:rPr>
          <w:rFonts w:ascii="Arial" w:hAnsi="Arial" w:cs="Arial"/>
        </w:rPr>
        <w:t xml:space="preserve"> v souladu s platným rozhodnutím o registraci</w:t>
      </w:r>
      <w:r w:rsidR="001703C3" w:rsidRPr="00506398">
        <w:rPr>
          <w:rFonts w:ascii="Arial" w:hAnsi="Arial" w:cs="Arial"/>
        </w:rPr>
        <w:t xml:space="preserve">, kterým </w:t>
      </w:r>
      <w:r w:rsidR="007D56C8">
        <w:rPr>
          <w:rFonts w:ascii="Arial" w:hAnsi="Arial" w:cs="Arial"/>
        </w:rPr>
        <w:t>je určen</w:t>
      </w:r>
      <w:r w:rsidR="00495414">
        <w:rPr>
          <w:rFonts w:ascii="Arial" w:hAnsi="Arial" w:cs="Arial"/>
        </w:rPr>
        <w:t xml:space="preserve"> </w:t>
      </w:r>
      <w:r w:rsidR="007D56C8">
        <w:rPr>
          <w:rFonts w:ascii="Arial" w:hAnsi="Arial" w:cs="Arial"/>
        </w:rPr>
        <w:t>rozsah poskytované sociální služby</w:t>
      </w:r>
      <w:r w:rsidR="001703C3" w:rsidRPr="00506398">
        <w:rPr>
          <w:rFonts w:ascii="Arial" w:hAnsi="Arial" w:cs="Arial"/>
        </w:rPr>
        <w:t xml:space="preserve">, </w:t>
      </w:r>
      <w:r w:rsidR="00157F81" w:rsidRPr="00506398">
        <w:rPr>
          <w:rFonts w:ascii="Arial" w:hAnsi="Arial" w:cs="Arial"/>
        </w:rPr>
        <w:t xml:space="preserve">a </w:t>
      </w:r>
      <w:r w:rsidR="001703C3" w:rsidRPr="00506398">
        <w:rPr>
          <w:rFonts w:ascii="Arial" w:hAnsi="Arial" w:cs="Arial"/>
        </w:rPr>
        <w:t>to v souladu se zákonem stanovenými základními zásadami poskytování sociálních služeb, druhem sociální služby a individuálně určenými potřebami osob, kterým je sociální služba poskytována</w:t>
      </w:r>
      <w:r w:rsidR="00E03DB8" w:rsidRPr="00506398">
        <w:rPr>
          <w:rFonts w:ascii="Arial" w:hAnsi="Arial" w:cs="Arial"/>
        </w:rPr>
        <w:t>,</w:t>
      </w:r>
    </w:p>
    <w:p w14:paraId="30292B41" w14:textId="71735531" w:rsidR="00497B30" w:rsidRPr="00506398" w:rsidRDefault="00E03DB8" w:rsidP="008F4065">
      <w:pPr>
        <w:pStyle w:val="Odstavecseseznamem"/>
        <w:numPr>
          <w:ilvl w:val="0"/>
          <w:numId w:val="6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>zdravotní stav žadatele nevylučuje přijetí do pobytové služby.</w:t>
      </w:r>
    </w:p>
    <w:p w14:paraId="366D1962" w14:textId="02A8DC02" w:rsidR="00E955E1" w:rsidRPr="00506398" w:rsidRDefault="00AE163B" w:rsidP="008F4065">
      <w:pPr>
        <w:numPr>
          <w:ilvl w:val="0"/>
          <w:numId w:val="5"/>
        </w:numPr>
        <w:tabs>
          <w:tab w:val="clear" w:pos="360"/>
          <w:tab w:val="num" w:pos="709"/>
        </w:tabs>
        <w:spacing w:before="120" w:after="0"/>
        <w:ind w:left="567" w:hanging="567"/>
        <w:jc w:val="both"/>
        <w:rPr>
          <w:rFonts w:ascii="Arial" w:hAnsi="Arial" w:cs="Arial"/>
          <w:b/>
        </w:rPr>
      </w:pPr>
      <w:r w:rsidRPr="00506398">
        <w:rPr>
          <w:rFonts w:ascii="Arial" w:hAnsi="Arial" w:cs="Arial"/>
        </w:rPr>
        <w:lastRenderedPageBreak/>
        <w:t xml:space="preserve">Rozhodnutí o </w:t>
      </w:r>
      <w:r w:rsidR="00BA3659">
        <w:rPr>
          <w:rFonts w:ascii="Arial" w:hAnsi="Arial" w:cs="Arial"/>
        </w:rPr>
        <w:t>(okamžitém) přijetí</w:t>
      </w:r>
      <w:r w:rsidR="00BA3659" w:rsidRPr="00506398">
        <w:rPr>
          <w:rFonts w:ascii="Arial" w:hAnsi="Arial" w:cs="Arial"/>
        </w:rPr>
        <w:t xml:space="preserve"> </w:t>
      </w:r>
      <w:r w:rsidR="00F20278" w:rsidRPr="00506398">
        <w:rPr>
          <w:rFonts w:ascii="Arial" w:hAnsi="Arial" w:cs="Arial"/>
        </w:rPr>
        <w:t>žadatele</w:t>
      </w:r>
      <w:r w:rsidRPr="00506398">
        <w:rPr>
          <w:rFonts w:ascii="Arial" w:hAnsi="Arial" w:cs="Arial"/>
        </w:rPr>
        <w:t xml:space="preserve"> do </w:t>
      </w:r>
      <w:r w:rsidR="006817B4" w:rsidRPr="00506398">
        <w:rPr>
          <w:rFonts w:ascii="Arial" w:hAnsi="Arial" w:cs="Arial"/>
        </w:rPr>
        <w:t xml:space="preserve">sociální </w:t>
      </w:r>
      <w:r w:rsidR="00F20278" w:rsidRPr="00506398">
        <w:rPr>
          <w:rFonts w:ascii="Arial" w:hAnsi="Arial" w:cs="Arial"/>
        </w:rPr>
        <w:t xml:space="preserve">služby nebo </w:t>
      </w:r>
      <w:r w:rsidR="00BA3659">
        <w:rPr>
          <w:rFonts w:ascii="Arial" w:hAnsi="Arial" w:cs="Arial"/>
        </w:rPr>
        <w:t xml:space="preserve">zařazení do </w:t>
      </w:r>
      <w:r w:rsidR="00C364FE">
        <w:rPr>
          <w:rFonts w:ascii="Arial" w:hAnsi="Arial" w:cs="Arial"/>
        </w:rPr>
        <w:t>pořadníku</w:t>
      </w:r>
      <w:r w:rsidR="00BA3659" w:rsidRPr="00506398">
        <w:rPr>
          <w:rFonts w:ascii="Arial" w:hAnsi="Arial" w:cs="Arial"/>
        </w:rPr>
        <w:t xml:space="preserve"> </w:t>
      </w:r>
      <w:r w:rsidRPr="00506398">
        <w:rPr>
          <w:rFonts w:ascii="Arial" w:hAnsi="Arial" w:cs="Arial"/>
        </w:rPr>
        <w:t>čekatelů</w:t>
      </w:r>
      <w:r w:rsidR="0099516B" w:rsidRPr="00E04FE7">
        <w:rPr>
          <w:rStyle w:val="Znakapoznpodarou"/>
          <w:rFonts w:ascii="Arial" w:hAnsi="Arial" w:cs="Arial"/>
        </w:rPr>
        <w:footnoteReference w:id="6"/>
      </w:r>
      <w:r w:rsidRPr="00506398">
        <w:rPr>
          <w:rFonts w:ascii="Arial" w:hAnsi="Arial" w:cs="Arial"/>
        </w:rPr>
        <w:t xml:space="preserve"> nelze učinit bez předchozího sociálního šetření. </w:t>
      </w:r>
      <w:r w:rsidR="00AE50CE" w:rsidRPr="00506398">
        <w:rPr>
          <w:rFonts w:ascii="Arial" w:hAnsi="Arial" w:cs="Arial"/>
        </w:rPr>
        <w:t xml:space="preserve">Při sociálním šetření pověřený pracovník zjišťuje vedle celkové sociální anamnézy </w:t>
      </w:r>
      <w:r w:rsidR="006817B4" w:rsidRPr="00506398">
        <w:rPr>
          <w:rFonts w:ascii="Arial" w:hAnsi="Arial" w:cs="Arial"/>
        </w:rPr>
        <w:t>žadatele</w:t>
      </w:r>
      <w:r w:rsidR="00AE50CE" w:rsidRPr="00506398">
        <w:rPr>
          <w:rFonts w:ascii="Arial" w:hAnsi="Arial" w:cs="Arial"/>
        </w:rPr>
        <w:t xml:space="preserve"> i jeho požadavky, očekávání a osobní cíle, které by vzhledem k jeho možnostem a schopnostem bylo možné realizovat pomocí sociální služby.</w:t>
      </w:r>
    </w:p>
    <w:p w14:paraId="68AA725E" w14:textId="6DF272DC" w:rsidR="00287D4A" w:rsidRPr="00506398" w:rsidRDefault="00287D4A" w:rsidP="00287D4A">
      <w:pPr>
        <w:spacing w:before="120" w:after="0"/>
        <w:jc w:val="both"/>
        <w:rPr>
          <w:rFonts w:ascii="Arial" w:hAnsi="Arial" w:cs="Arial"/>
        </w:rPr>
      </w:pPr>
    </w:p>
    <w:p w14:paraId="092D65A6" w14:textId="59D79F1D" w:rsidR="00287D4A" w:rsidRPr="00506398" w:rsidRDefault="00CB231A" w:rsidP="00354254">
      <w:pPr>
        <w:pStyle w:val="Odstavecseseznamem"/>
        <w:numPr>
          <w:ilvl w:val="0"/>
          <w:numId w:val="15"/>
        </w:numPr>
        <w:tabs>
          <w:tab w:val="left" w:pos="360"/>
        </w:tabs>
        <w:spacing w:before="120" w:after="0"/>
        <w:contextualSpacing w:val="0"/>
        <w:jc w:val="center"/>
        <w:rPr>
          <w:rFonts w:ascii="Arial" w:hAnsi="Arial" w:cs="Arial"/>
          <w:b/>
        </w:rPr>
      </w:pPr>
      <w:r w:rsidRPr="00506398">
        <w:rPr>
          <w:rFonts w:ascii="Arial" w:hAnsi="Arial" w:cs="Arial"/>
          <w:b/>
        </w:rPr>
        <w:t>Bodové hodnocení</w:t>
      </w:r>
    </w:p>
    <w:p w14:paraId="127383FE" w14:textId="405B8940" w:rsidR="00E955E1" w:rsidRPr="00506398" w:rsidRDefault="00BD7AD9" w:rsidP="008F4065">
      <w:pPr>
        <w:numPr>
          <w:ilvl w:val="0"/>
          <w:numId w:val="12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b/>
        </w:rPr>
      </w:pPr>
      <w:r w:rsidRPr="00506398">
        <w:rPr>
          <w:rFonts w:ascii="Arial" w:hAnsi="Arial" w:cs="Arial"/>
        </w:rPr>
        <w:t xml:space="preserve">O </w:t>
      </w:r>
      <w:r w:rsidR="00BA3659">
        <w:rPr>
          <w:rFonts w:ascii="Arial" w:hAnsi="Arial" w:cs="Arial"/>
        </w:rPr>
        <w:t>přijet</w:t>
      </w:r>
      <w:r w:rsidR="00BA3659" w:rsidRPr="00506398">
        <w:rPr>
          <w:rFonts w:ascii="Arial" w:hAnsi="Arial" w:cs="Arial"/>
        </w:rPr>
        <w:t xml:space="preserve">í </w:t>
      </w:r>
      <w:r w:rsidRPr="00506398">
        <w:rPr>
          <w:rFonts w:ascii="Arial" w:hAnsi="Arial" w:cs="Arial"/>
        </w:rPr>
        <w:t xml:space="preserve">čekatele do sociální služby rozhoduje ředitel organizace na základě </w:t>
      </w:r>
      <w:r w:rsidR="007D56C8">
        <w:rPr>
          <w:rFonts w:ascii="Arial" w:hAnsi="Arial" w:cs="Arial"/>
        </w:rPr>
        <w:t xml:space="preserve">závěrů posouzení </w:t>
      </w:r>
      <w:r w:rsidR="0094557F" w:rsidRPr="00506398">
        <w:rPr>
          <w:rFonts w:ascii="Arial" w:hAnsi="Arial" w:cs="Arial"/>
        </w:rPr>
        <w:t>komise nad žádostmi</w:t>
      </w:r>
      <w:r w:rsidRPr="00506398">
        <w:rPr>
          <w:rFonts w:ascii="Arial" w:hAnsi="Arial" w:cs="Arial"/>
        </w:rPr>
        <w:t xml:space="preserve">. </w:t>
      </w:r>
    </w:p>
    <w:p w14:paraId="0DFCD2B1" w14:textId="2431AC2D" w:rsidR="00BD4CF9" w:rsidRPr="002261E1" w:rsidRDefault="00E92D7C" w:rsidP="008F4065">
      <w:pPr>
        <w:numPr>
          <w:ilvl w:val="0"/>
          <w:numId w:val="12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jednání</w:t>
      </w:r>
      <w:r w:rsidR="00B00C6A" w:rsidRPr="007D56C8">
        <w:rPr>
          <w:rFonts w:ascii="Arial" w:hAnsi="Arial" w:cs="Arial"/>
        </w:rPr>
        <w:t xml:space="preserve"> </w:t>
      </w:r>
      <w:r w:rsidR="0094557F" w:rsidRPr="007D56C8">
        <w:rPr>
          <w:rFonts w:ascii="Arial" w:hAnsi="Arial" w:cs="Arial"/>
        </w:rPr>
        <w:t>komise nad žádostmi</w:t>
      </w:r>
      <w:r w:rsidR="00685A43" w:rsidRPr="002261E1">
        <w:rPr>
          <w:rFonts w:ascii="Arial" w:hAnsi="Arial" w:cs="Arial"/>
        </w:rPr>
        <w:t xml:space="preserve"> </w:t>
      </w:r>
      <w:r w:rsidR="00B00C6A" w:rsidRPr="002261E1">
        <w:rPr>
          <w:rFonts w:ascii="Arial" w:hAnsi="Arial" w:cs="Arial"/>
        </w:rPr>
        <w:t>se</w:t>
      </w:r>
      <w:r w:rsidR="007D56C8" w:rsidRPr="002261E1">
        <w:rPr>
          <w:rFonts w:ascii="Arial" w:hAnsi="Arial" w:cs="Arial"/>
        </w:rPr>
        <w:t xml:space="preserve"> v souladu se stanovenými kritérii hodnocení</w:t>
      </w:r>
      <w:r w:rsidR="00B00C6A" w:rsidRPr="007D56C8">
        <w:rPr>
          <w:rFonts w:ascii="Arial" w:hAnsi="Arial" w:cs="Arial"/>
        </w:rPr>
        <w:t xml:space="preserve"> </w:t>
      </w:r>
      <w:r w:rsidR="00E955E1" w:rsidRPr="007D56C8">
        <w:rPr>
          <w:rFonts w:ascii="Arial" w:hAnsi="Arial" w:cs="Arial"/>
        </w:rPr>
        <w:t>rozhoduje</w:t>
      </w:r>
      <w:r w:rsidR="00A2506C">
        <w:rPr>
          <w:rFonts w:ascii="Arial" w:hAnsi="Arial" w:cs="Arial"/>
        </w:rPr>
        <w:t xml:space="preserve"> o zařazení žadatele do pořadníku</w:t>
      </w:r>
      <w:r w:rsidR="00E955E1" w:rsidRPr="007D56C8">
        <w:rPr>
          <w:rFonts w:ascii="Arial" w:hAnsi="Arial" w:cs="Arial"/>
        </w:rPr>
        <w:t xml:space="preserve"> </w:t>
      </w:r>
      <w:r w:rsidR="007D56C8" w:rsidRPr="002261E1">
        <w:rPr>
          <w:rFonts w:ascii="Arial" w:hAnsi="Arial" w:cs="Arial"/>
        </w:rPr>
        <w:t xml:space="preserve">čekatelů na </w:t>
      </w:r>
      <w:r w:rsidR="002D5296" w:rsidRPr="002261E1">
        <w:rPr>
          <w:rFonts w:ascii="Arial" w:hAnsi="Arial" w:cs="Arial"/>
        </w:rPr>
        <w:t xml:space="preserve">přijetí </w:t>
      </w:r>
      <w:r w:rsidR="00446DED" w:rsidRPr="002261E1">
        <w:rPr>
          <w:rFonts w:ascii="Arial" w:hAnsi="Arial" w:cs="Arial"/>
        </w:rPr>
        <w:t>do pobytové sociální služby</w:t>
      </w:r>
      <w:r w:rsidR="007D56C8" w:rsidRPr="002261E1">
        <w:rPr>
          <w:rFonts w:ascii="Arial" w:hAnsi="Arial" w:cs="Arial"/>
        </w:rPr>
        <w:t>.</w:t>
      </w:r>
    </w:p>
    <w:p w14:paraId="138AB539" w14:textId="1A928487" w:rsidR="00BD4CF9" w:rsidRPr="00506398" w:rsidRDefault="00BD4CF9" w:rsidP="008F4065">
      <w:pPr>
        <w:numPr>
          <w:ilvl w:val="0"/>
          <w:numId w:val="12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bCs/>
        </w:rPr>
      </w:pPr>
      <w:bookmarkStart w:id="2" w:name="_Hlk61603765"/>
      <w:r w:rsidRPr="00506398">
        <w:rPr>
          <w:rFonts w:ascii="Arial" w:hAnsi="Arial" w:cs="Arial"/>
          <w:bCs/>
        </w:rPr>
        <w:t>Při zařazování žádostí do pořadníku čekatelů je postupováno dle bodového hodnocení</w:t>
      </w:r>
      <w:r w:rsidR="009B6CC3" w:rsidRPr="00506398">
        <w:rPr>
          <w:rFonts w:ascii="Arial" w:hAnsi="Arial" w:cs="Arial"/>
          <w:bCs/>
        </w:rPr>
        <w:t xml:space="preserve"> </w:t>
      </w:r>
      <w:r w:rsidR="009B6CC3" w:rsidRPr="00506398">
        <w:rPr>
          <w:rFonts w:ascii="Arial" w:hAnsi="Arial" w:cs="Arial"/>
        </w:rPr>
        <w:t>nepříznivé sociální situace žadatele</w:t>
      </w:r>
      <w:r w:rsidRPr="00506398">
        <w:rPr>
          <w:rFonts w:ascii="Arial" w:hAnsi="Arial" w:cs="Arial"/>
          <w:bCs/>
        </w:rPr>
        <w:t xml:space="preserve">, jehož </w:t>
      </w:r>
      <w:r w:rsidR="00DB5D6A" w:rsidRPr="00506398">
        <w:rPr>
          <w:rFonts w:ascii="Arial" w:hAnsi="Arial" w:cs="Arial"/>
          <w:bCs/>
        </w:rPr>
        <w:t xml:space="preserve">předmětem jsou </w:t>
      </w:r>
      <w:r w:rsidRPr="00506398">
        <w:rPr>
          <w:rFonts w:ascii="Arial" w:hAnsi="Arial" w:cs="Arial"/>
          <w:bCs/>
        </w:rPr>
        <w:t>základní kritéria stanoven</w:t>
      </w:r>
      <w:r w:rsidR="00DB5D6A" w:rsidRPr="00506398">
        <w:rPr>
          <w:rFonts w:ascii="Arial" w:hAnsi="Arial" w:cs="Arial"/>
          <w:bCs/>
        </w:rPr>
        <w:t>á</w:t>
      </w:r>
      <w:r w:rsidRPr="00506398">
        <w:rPr>
          <w:rFonts w:ascii="Arial" w:hAnsi="Arial" w:cs="Arial"/>
          <w:bCs/>
        </w:rPr>
        <w:t xml:space="preserve"> </w:t>
      </w:r>
      <w:r w:rsidR="0046563B" w:rsidRPr="00506398">
        <w:rPr>
          <w:rFonts w:ascii="Arial" w:hAnsi="Arial" w:cs="Arial"/>
          <w:bCs/>
        </w:rPr>
        <w:t xml:space="preserve">pro všechny poskytovatele </w:t>
      </w:r>
      <w:r w:rsidR="002D5296">
        <w:rPr>
          <w:rFonts w:ascii="Arial" w:hAnsi="Arial" w:cs="Arial"/>
          <w:bCs/>
        </w:rPr>
        <w:t xml:space="preserve">pobytových </w:t>
      </w:r>
      <w:r w:rsidR="0046563B" w:rsidRPr="00506398">
        <w:rPr>
          <w:rFonts w:ascii="Arial" w:hAnsi="Arial" w:cs="Arial"/>
          <w:bCs/>
        </w:rPr>
        <w:t>sociálních služeb shodně. Další kritéria</w:t>
      </w:r>
      <w:r w:rsidR="00DB5D6A" w:rsidRPr="00506398">
        <w:rPr>
          <w:rFonts w:ascii="Arial" w:hAnsi="Arial" w:cs="Arial"/>
          <w:bCs/>
        </w:rPr>
        <w:t xml:space="preserve"> hodnocení</w:t>
      </w:r>
      <w:r w:rsidR="00571A8D">
        <w:rPr>
          <w:rFonts w:ascii="Arial" w:hAnsi="Arial" w:cs="Arial"/>
          <w:bCs/>
        </w:rPr>
        <w:t xml:space="preserve"> (okolnosti zvlášť </w:t>
      </w:r>
      <w:r w:rsidR="0046563B" w:rsidRPr="00506398">
        <w:rPr>
          <w:rFonts w:ascii="Arial" w:hAnsi="Arial" w:cs="Arial"/>
          <w:bCs/>
        </w:rPr>
        <w:t>hodné zřetele) stanovují poskytovatelé sociálních služeb individuálně</w:t>
      </w:r>
      <w:r w:rsidR="008E76E0" w:rsidRPr="00506398">
        <w:rPr>
          <w:rFonts w:ascii="Arial" w:hAnsi="Arial" w:cs="Arial"/>
          <w:bCs/>
        </w:rPr>
        <w:t xml:space="preserve"> na základě </w:t>
      </w:r>
      <w:r w:rsidR="0038326B" w:rsidRPr="00506398">
        <w:rPr>
          <w:rFonts w:ascii="Arial" w:hAnsi="Arial" w:cs="Arial"/>
          <w:bCs/>
        </w:rPr>
        <w:t>vlastního</w:t>
      </w:r>
      <w:r w:rsidR="008E76E0" w:rsidRPr="00506398">
        <w:rPr>
          <w:rFonts w:ascii="Arial" w:hAnsi="Arial" w:cs="Arial"/>
          <w:bCs/>
        </w:rPr>
        <w:t xml:space="preserve"> uvážení</w:t>
      </w:r>
      <w:r w:rsidR="002D5296">
        <w:rPr>
          <w:rFonts w:ascii="Arial" w:hAnsi="Arial" w:cs="Arial"/>
          <w:bCs/>
        </w:rPr>
        <w:t>, a to v souladu s běžnou praxí či specifickými pod</w:t>
      </w:r>
      <w:r w:rsidR="00BC2ED4">
        <w:rPr>
          <w:rFonts w:ascii="Arial" w:hAnsi="Arial" w:cs="Arial"/>
          <w:bCs/>
        </w:rPr>
        <w:t>mínkami, které je žádoucí</w:t>
      </w:r>
      <w:r w:rsidR="002D5296">
        <w:rPr>
          <w:rFonts w:ascii="Arial" w:hAnsi="Arial" w:cs="Arial"/>
          <w:bCs/>
        </w:rPr>
        <w:t xml:space="preserve"> zohlednit</w:t>
      </w:r>
      <w:r w:rsidR="008E76E0" w:rsidRPr="00506398">
        <w:rPr>
          <w:rFonts w:ascii="Arial" w:hAnsi="Arial" w:cs="Arial"/>
          <w:bCs/>
        </w:rPr>
        <w:t>.</w:t>
      </w:r>
      <w:r w:rsidR="0046563B" w:rsidRPr="00506398">
        <w:rPr>
          <w:rFonts w:ascii="Arial" w:hAnsi="Arial" w:cs="Arial"/>
          <w:bCs/>
        </w:rPr>
        <w:t xml:space="preserve"> </w:t>
      </w:r>
      <w:r w:rsidRPr="00506398">
        <w:rPr>
          <w:rFonts w:ascii="Arial" w:hAnsi="Arial" w:cs="Arial"/>
          <w:bCs/>
        </w:rPr>
        <w:t xml:space="preserve"> </w:t>
      </w:r>
    </w:p>
    <w:bookmarkEnd w:id="2"/>
    <w:p w14:paraId="1047B0C6" w14:textId="77777777" w:rsidR="0034276A" w:rsidRPr="00506398" w:rsidRDefault="00DB5D6A" w:rsidP="0034276A">
      <w:pPr>
        <w:numPr>
          <w:ilvl w:val="0"/>
          <w:numId w:val="12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bCs/>
        </w:rPr>
      </w:pPr>
      <w:r w:rsidRPr="00506398">
        <w:rPr>
          <w:rFonts w:ascii="Arial" w:hAnsi="Arial" w:cs="Arial"/>
          <w:bCs/>
        </w:rPr>
        <w:t>Základními kritérii</w:t>
      </w:r>
      <w:r w:rsidR="00E71C9B" w:rsidRPr="00506398">
        <w:rPr>
          <w:rFonts w:ascii="Arial" w:hAnsi="Arial" w:cs="Arial"/>
          <w:bCs/>
        </w:rPr>
        <w:t xml:space="preserve"> hodnocení jsou:</w:t>
      </w:r>
    </w:p>
    <w:p w14:paraId="763DBFCC" w14:textId="2C95F794" w:rsidR="00BB0262" w:rsidRPr="00506398" w:rsidRDefault="00BB0262" w:rsidP="0034276A">
      <w:pPr>
        <w:pStyle w:val="Odstavecseseznamem"/>
        <w:numPr>
          <w:ilvl w:val="0"/>
          <w:numId w:val="18"/>
        </w:numPr>
        <w:spacing w:before="120" w:after="0"/>
        <w:jc w:val="both"/>
        <w:rPr>
          <w:rFonts w:ascii="Arial" w:hAnsi="Arial" w:cs="Arial"/>
          <w:bCs/>
        </w:rPr>
      </w:pPr>
      <w:r w:rsidRPr="00506398">
        <w:rPr>
          <w:rFonts w:ascii="Arial" w:hAnsi="Arial" w:cs="Arial"/>
          <w:bCs/>
        </w:rPr>
        <w:t xml:space="preserve">Místo trvalého </w:t>
      </w:r>
      <w:r w:rsidR="00FA5210" w:rsidRPr="00506398">
        <w:rPr>
          <w:rFonts w:ascii="Arial" w:hAnsi="Arial" w:cs="Arial"/>
          <w:bCs/>
        </w:rPr>
        <w:t>(nebo ověřeného obvyklého</w:t>
      </w:r>
      <w:r w:rsidR="00FA5210" w:rsidRPr="00506398">
        <w:rPr>
          <w:rStyle w:val="Znakapoznpodarou"/>
          <w:rFonts w:ascii="Arial" w:hAnsi="Arial" w:cs="Arial"/>
          <w:bCs/>
        </w:rPr>
        <w:footnoteReference w:id="7"/>
      </w:r>
      <w:r w:rsidR="00FA5210" w:rsidRPr="00506398">
        <w:rPr>
          <w:rFonts w:ascii="Arial" w:hAnsi="Arial" w:cs="Arial"/>
          <w:bCs/>
        </w:rPr>
        <w:t>) bydliště</w:t>
      </w:r>
      <w:r w:rsidRPr="00506398">
        <w:rPr>
          <w:rFonts w:ascii="Arial" w:hAnsi="Arial" w:cs="Arial"/>
          <w:bCs/>
        </w:rPr>
        <w:t xml:space="preserve"> žadatele</w:t>
      </w:r>
      <w:r w:rsidR="003F2507" w:rsidRPr="00506398">
        <w:rPr>
          <w:rStyle w:val="Znakapoznpodarou"/>
          <w:rFonts w:ascii="Arial" w:hAnsi="Arial" w:cs="Arial"/>
          <w:bCs/>
        </w:rPr>
        <w:footnoteReference w:id="8"/>
      </w:r>
      <w:r w:rsidRPr="00506398">
        <w:rPr>
          <w:rFonts w:ascii="Arial" w:hAnsi="Arial" w:cs="Arial"/>
          <w:bCs/>
        </w:rPr>
        <w:t>,</w:t>
      </w:r>
      <w:r w:rsidR="003F2507" w:rsidRPr="00506398">
        <w:rPr>
          <w:rFonts w:ascii="Arial" w:hAnsi="Arial" w:cs="Arial"/>
          <w:bCs/>
        </w:rPr>
        <w:tab/>
      </w:r>
      <w:r w:rsidR="003F2507" w:rsidRPr="00506398">
        <w:rPr>
          <w:rFonts w:ascii="Arial" w:hAnsi="Arial" w:cs="Arial"/>
          <w:bCs/>
        </w:rPr>
        <w:br/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6983"/>
        <w:gridCol w:w="1404"/>
      </w:tblGrid>
      <w:tr w:rsidR="003F2507" w:rsidRPr="00506398" w14:paraId="3E4C80C8" w14:textId="77777777" w:rsidTr="00B7776D">
        <w:tc>
          <w:tcPr>
            <w:tcW w:w="7088" w:type="dxa"/>
            <w:vAlign w:val="bottom"/>
          </w:tcPr>
          <w:p w14:paraId="4F7FECDD" w14:textId="77777777" w:rsidR="003F2507" w:rsidRPr="00506398" w:rsidRDefault="003F2507" w:rsidP="00A27EDD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06398">
              <w:rPr>
                <w:rFonts w:ascii="Arial" w:eastAsia="Times New Roman" w:hAnsi="Arial" w:cs="Arial"/>
                <w:lang w:eastAsia="cs-CZ"/>
              </w:rPr>
              <w:t>ORP, v němž služba sídlí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9AEB46C" w14:textId="77777777" w:rsidR="003F2507" w:rsidRPr="00506398" w:rsidRDefault="003F2507" w:rsidP="00A27EDD">
            <w:pPr>
              <w:spacing w:before="12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06398">
              <w:rPr>
                <w:rFonts w:ascii="Arial" w:eastAsia="Times New Roman" w:hAnsi="Arial" w:cs="Arial"/>
                <w:lang w:eastAsia="cs-CZ"/>
              </w:rPr>
              <w:t>20 bodů</w:t>
            </w:r>
          </w:p>
        </w:tc>
      </w:tr>
      <w:tr w:rsidR="003F2507" w:rsidRPr="00506398" w14:paraId="4D7E6E14" w14:textId="77777777" w:rsidTr="00B7776D">
        <w:tc>
          <w:tcPr>
            <w:tcW w:w="7088" w:type="dxa"/>
            <w:vAlign w:val="bottom"/>
          </w:tcPr>
          <w:p w14:paraId="17F541B7" w14:textId="77777777" w:rsidR="003F2507" w:rsidRPr="00506398" w:rsidRDefault="003F2507" w:rsidP="00A27EDD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06398">
              <w:rPr>
                <w:rFonts w:ascii="Arial" w:eastAsia="Times New Roman" w:hAnsi="Arial" w:cs="Arial"/>
                <w:lang w:eastAsia="cs-CZ"/>
              </w:rPr>
              <w:t>okres, v němž služba sídlí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6E6C0C7" w14:textId="77777777" w:rsidR="003F2507" w:rsidRPr="00506398" w:rsidRDefault="003F2507" w:rsidP="00A27EDD">
            <w:pPr>
              <w:spacing w:before="12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06398">
              <w:rPr>
                <w:rFonts w:ascii="Arial" w:eastAsia="Times New Roman" w:hAnsi="Arial" w:cs="Arial"/>
                <w:lang w:eastAsia="cs-CZ"/>
              </w:rPr>
              <w:t>15 bodů</w:t>
            </w:r>
          </w:p>
        </w:tc>
      </w:tr>
      <w:tr w:rsidR="003F2507" w:rsidRPr="00506398" w14:paraId="2BE60D8A" w14:textId="77777777" w:rsidTr="00B7776D">
        <w:tc>
          <w:tcPr>
            <w:tcW w:w="7088" w:type="dxa"/>
            <w:vAlign w:val="bottom"/>
          </w:tcPr>
          <w:p w14:paraId="0651E2AA" w14:textId="303C2B22" w:rsidR="003F2507" w:rsidRPr="00506398" w:rsidRDefault="0068061B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06398">
              <w:rPr>
                <w:rFonts w:ascii="Arial" w:eastAsia="Times New Roman" w:hAnsi="Arial" w:cs="Arial"/>
                <w:lang w:eastAsia="cs-CZ"/>
              </w:rPr>
              <w:t>K</w:t>
            </w:r>
            <w:r w:rsidR="003F2507" w:rsidRPr="00506398">
              <w:rPr>
                <w:rFonts w:ascii="Arial" w:eastAsia="Times New Roman" w:hAnsi="Arial" w:cs="Arial"/>
                <w:lang w:eastAsia="cs-CZ"/>
              </w:rPr>
              <w:t>raj Vysočina</w:t>
            </w:r>
            <w:r w:rsidR="00506398">
              <w:rPr>
                <w:rFonts w:ascii="Arial" w:eastAsia="Times New Roman" w:hAnsi="Arial" w:cs="Arial"/>
                <w:lang w:eastAsia="cs-CZ"/>
              </w:rPr>
              <w:t xml:space="preserve"> nebo sousední okres jiného kraje do 20 km od </w:t>
            </w:r>
            <w:r w:rsidR="000F6544">
              <w:rPr>
                <w:rFonts w:ascii="Arial" w:eastAsia="Times New Roman" w:hAnsi="Arial" w:cs="Arial"/>
                <w:lang w:eastAsia="cs-CZ"/>
              </w:rPr>
              <w:t>místa poskytování pobytové</w:t>
            </w:r>
            <w:r w:rsidR="00506398">
              <w:rPr>
                <w:rFonts w:ascii="Arial" w:eastAsia="Times New Roman" w:hAnsi="Arial" w:cs="Arial"/>
                <w:lang w:eastAsia="cs-CZ"/>
              </w:rPr>
              <w:t xml:space="preserve"> služby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E714EBB" w14:textId="77777777" w:rsidR="003F2507" w:rsidRPr="00506398" w:rsidRDefault="003F2507" w:rsidP="00A27EDD">
            <w:pPr>
              <w:spacing w:before="12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06398">
              <w:rPr>
                <w:rFonts w:ascii="Arial" w:eastAsia="Times New Roman" w:hAnsi="Arial" w:cs="Arial"/>
                <w:lang w:eastAsia="cs-CZ"/>
              </w:rPr>
              <w:t>10 bodů</w:t>
            </w:r>
          </w:p>
        </w:tc>
      </w:tr>
      <w:tr w:rsidR="003F2507" w:rsidRPr="00506398" w14:paraId="3ACCBB95" w14:textId="77777777" w:rsidTr="00B7776D">
        <w:tc>
          <w:tcPr>
            <w:tcW w:w="7088" w:type="dxa"/>
            <w:vAlign w:val="bottom"/>
          </w:tcPr>
          <w:p w14:paraId="33A2240D" w14:textId="77777777" w:rsidR="003F2507" w:rsidRPr="00506398" w:rsidRDefault="003F2507" w:rsidP="00A27EDD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06398">
              <w:rPr>
                <w:rFonts w:ascii="Arial" w:eastAsia="Times New Roman" w:hAnsi="Arial" w:cs="Arial"/>
                <w:lang w:eastAsia="cs-CZ"/>
              </w:rPr>
              <w:t>sousedící kraj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E4DD40C" w14:textId="77777777" w:rsidR="003F2507" w:rsidRPr="00506398" w:rsidRDefault="003F2507" w:rsidP="00A27EDD">
            <w:pPr>
              <w:spacing w:before="12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06398">
              <w:rPr>
                <w:rFonts w:ascii="Arial" w:eastAsia="Times New Roman" w:hAnsi="Arial" w:cs="Arial"/>
                <w:lang w:eastAsia="cs-CZ"/>
              </w:rPr>
              <w:t>5 bodů</w:t>
            </w:r>
          </w:p>
        </w:tc>
      </w:tr>
      <w:tr w:rsidR="003F2507" w:rsidRPr="00506398" w14:paraId="789C7F87" w14:textId="77777777" w:rsidTr="00B7776D">
        <w:tc>
          <w:tcPr>
            <w:tcW w:w="7088" w:type="dxa"/>
            <w:vAlign w:val="bottom"/>
          </w:tcPr>
          <w:p w14:paraId="5B451A45" w14:textId="77777777" w:rsidR="003F2507" w:rsidRPr="00506398" w:rsidRDefault="003F2507" w:rsidP="00A27EDD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06398">
              <w:rPr>
                <w:rFonts w:ascii="Arial" w:eastAsia="Times New Roman" w:hAnsi="Arial" w:cs="Arial"/>
                <w:lang w:eastAsia="cs-CZ"/>
              </w:rPr>
              <w:t>celá ČR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50DAC6D" w14:textId="77777777" w:rsidR="003F2507" w:rsidRPr="00506398" w:rsidRDefault="003F2507" w:rsidP="00A27EDD">
            <w:pPr>
              <w:spacing w:before="12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06398">
              <w:rPr>
                <w:rFonts w:ascii="Arial" w:eastAsia="Times New Roman" w:hAnsi="Arial" w:cs="Arial"/>
                <w:lang w:eastAsia="cs-CZ"/>
              </w:rPr>
              <w:t>0 bodů</w:t>
            </w:r>
          </w:p>
        </w:tc>
      </w:tr>
    </w:tbl>
    <w:p w14:paraId="50C8DB49" w14:textId="77777777" w:rsidR="003F2507" w:rsidRPr="00506398" w:rsidRDefault="003F2507" w:rsidP="003F2507">
      <w:pPr>
        <w:spacing w:before="120" w:after="0"/>
        <w:jc w:val="both"/>
        <w:rPr>
          <w:rFonts w:ascii="Arial" w:hAnsi="Arial" w:cs="Arial"/>
          <w:bCs/>
          <w:sz w:val="4"/>
          <w:szCs w:val="4"/>
        </w:rPr>
      </w:pPr>
    </w:p>
    <w:p w14:paraId="52F2B20C" w14:textId="3A42AD70" w:rsidR="00BB0262" w:rsidRPr="00506398" w:rsidRDefault="00FA5210" w:rsidP="008F4065">
      <w:pPr>
        <w:pStyle w:val="Odstavecseseznamem"/>
        <w:numPr>
          <w:ilvl w:val="0"/>
          <w:numId w:val="13"/>
        </w:numPr>
        <w:spacing w:before="120" w:after="0"/>
        <w:ind w:left="1276"/>
        <w:jc w:val="both"/>
        <w:rPr>
          <w:rFonts w:ascii="Arial" w:hAnsi="Arial" w:cs="Arial"/>
          <w:bCs/>
        </w:rPr>
      </w:pPr>
      <w:r w:rsidRPr="00506398">
        <w:rPr>
          <w:rFonts w:ascii="Arial" w:hAnsi="Arial" w:cs="Arial"/>
          <w:bCs/>
        </w:rPr>
        <w:lastRenderedPageBreak/>
        <w:t>Míra naléhavosti žádosti o zařazení do sociální služby</w:t>
      </w:r>
      <w:r w:rsidR="00BB0262" w:rsidRPr="00506398">
        <w:rPr>
          <w:rFonts w:ascii="Arial" w:hAnsi="Arial" w:cs="Arial"/>
          <w:bCs/>
        </w:rPr>
        <w:t>,</w:t>
      </w:r>
    </w:p>
    <w:p w14:paraId="2B0481E6" w14:textId="6A60BE78" w:rsidR="003F2507" w:rsidRPr="00506398" w:rsidRDefault="003F2507" w:rsidP="003F2507">
      <w:pPr>
        <w:pStyle w:val="Odstavecseseznamem"/>
        <w:spacing w:before="120" w:after="0"/>
        <w:ind w:left="1276"/>
        <w:jc w:val="both"/>
        <w:rPr>
          <w:rFonts w:ascii="Arial" w:hAnsi="Arial" w:cs="Arial"/>
          <w:bCs/>
          <w:sz w:val="14"/>
          <w:szCs w:val="14"/>
        </w:rPr>
      </w:pP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6981"/>
        <w:gridCol w:w="1406"/>
      </w:tblGrid>
      <w:tr w:rsidR="003F2507" w:rsidRPr="00506398" w14:paraId="04525FF0" w14:textId="77777777" w:rsidTr="00B7776D">
        <w:tc>
          <w:tcPr>
            <w:tcW w:w="7088" w:type="dxa"/>
          </w:tcPr>
          <w:p w14:paraId="04498203" w14:textId="79BB49BF" w:rsidR="003F2507" w:rsidRPr="00506398" w:rsidRDefault="00B7776D" w:rsidP="00A27EDD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506398">
              <w:rPr>
                <w:rFonts w:ascii="Arial" w:hAnsi="Arial" w:cs="Arial"/>
                <w:color w:val="000000"/>
              </w:rPr>
              <w:t>žadatel je zcela závislý na péči</w:t>
            </w:r>
            <w:r w:rsidRPr="00506398">
              <w:rPr>
                <w:rFonts w:ascii="Arial" w:hAnsi="Arial" w:cs="Arial"/>
              </w:rPr>
              <w:t xml:space="preserve"> a/nebo </w:t>
            </w:r>
            <w:r w:rsidR="003F2507" w:rsidRPr="00506398">
              <w:rPr>
                <w:rFonts w:ascii="Arial" w:hAnsi="Arial" w:cs="Arial"/>
              </w:rPr>
              <w:t>žadatel pobírá příspěvek na péči IV. stupně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30D67C3" w14:textId="77777777" w:rsidR="003F2507" w:rsidRPr="00506398" w:rsidRDefault="003F2507" w:rsidP="00A27EDD">
            <w:pPr>
              <w:spacing w:before="120"/>
              <w:jc w:val="right"/>
              <w:rPr>
                <w:rFonts w:ascii="Arial" w:hAnsi="Arial" w:cs="Arial"/>
              </w:rPr>
            </w:pPr>
            <w:r w:rsidRPr="00506398">
              <w:rPr>
                <w:rFonts w:ascii="Arial" w:eastAsia="Times New Roman" w:hAnsi="Arial" w:cs="Arial"/>
                <w:lang w:eastAsia="cs-CZ"/>
              </w:rPr>
              <w:t>20 bodů</w:t>
            </w:r>
          </w:p>
        </w:tc>
      </w:tr>
      <w:tr w:rsidR="003F2507" w:rsidRPr="00506398" w14:paraId="7F0B3F7F" w14:textId="77777777" w:rsidTr="00B7776D">
        <w:tc>
          <w:tcPr>
            <w:tcW w:w="7088" w:type="dxa"/>
          </w:tcPr>
          <w:p w14:paraId="67372139" w14:textId="51FB0E4D" w:rsidR="003F2507" w:rsidRPr="00506398" w:rsidRDefault="00B7776D" w:rsidP="00A27EDD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506398">
              <w:rPr>
                <w:rFonts w:ascii="Arial" w:hAnsi="Arial" w:cs="Arial"/>
                <w:color w:val="000000"/>
              </w:rPr>
              <w:t>žadatel je těžce závislý na péči</w:t>
            </w:r>
            <w:r w:rsidRPr="00506398">
              <w:rPr>
                <w:rFonts w:ascii="Arial" w:hAnsi="Arial" w:cs="Arial"/>
              </w:rPr>
              <w:t xml:space="preserve"> a/nebo </w:t>
            </w:r>
            <w:r w:rsidR="003F2507" w:rsidRPr="00506398">
              <w:rPr>
                <w:rFonts w:ascii="Arial" w:hAnsi="Arial" w:cs="Arial"/>
              </w:rPr>
              <w:t>žadatel pobírá příspěvek na péči III. stupně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90279E6" w14:textId="77777777" w:rsidR="003F2507" w:rsidRPr="00506398" w:rsidRDefault="003F2507" w:rsidP="00A27EDD">
            <w:pPr>
              <w:spacing w:before="120"/>
              <w:jc w:val="right"/>
              <w:rPr>
                <w:rFonts w:ascii="Arial" w:hAnsi="Arial" w:cs="Arial"/>
              </w:rPr>
            </w:pPr>
            <w:r w:rsidRPr="00506398">
              <w:rPr>
                <w:rFonts w:ascii="Arial" w:eastAsia="Times New Roman" w:hAnsi="Arial" w:cs="Arial"/>
                <w:lang w:eastAsia="cs-CZ"/>
              </w:rPr>
              <w:t>15 bodů</w:t>
            </w:r>
          </w:p>
        </w:tc>
      </w:tr>
      <w:tr w:rsidR="003F2507" w:rsidRPr="00506398" w14:paraId="323C70BC" w14:textId="77777777" w:rsidTr="00B7776D">
        <w:tc>
          <w:tcPr>
            <w:tcW w:w="7088" w:type="dxa"/>
          </w:tcPr>
          <w:p w14:paraId="6D8FEE42" w14:textId="79958125" w:rsidR="003F2507" w:rsidRPr="00506398" w:rsidRDefault="00B7776D" w:rsidP="00A27EDD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506398">
              <w:rPr>
                <w:rFonts w:ascii="Arial" w:hAnsi="Arial" w:cs="Arial"/>
                <w:color w:val="000000"/>
              </w:rPr>
              <w:t>žadatel je středně těžce závislý na péči</w:t>
            </w:r>
            <w:r w:rsidRPr="00506398">
              <w:rPr>
                <w:rFonts w:ascii="Arial" w:hAnsi="Arial" w:cs="Arial"/>
              </w:rPr>
              <w:t xml:space="preserve"> a/nebo </w:t>
            </w:r>
            <w:r w:rsidR="003F2507" w:rsidRPr="00506398">
              <w:rPr>
                <w:rFonts w:ascii="Arial" w:hAnsi="Arial" w:cs="Arial"/>
              </w:rPr>
              <w:t>žadatel pobírá příspěvek na péči II. stupně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5B45562" w14:textId="77777777" w:rsidR="003F2507" w:rsidRPr="00506398" w:rsidRDefault="003F2507" w:rsidP="00A27EDD">
            <w:pPr>
              <w:spacing w:before="120"/>
              <w:jc w:val="right"/>
              <w:rPr>
                <w:rFonts w:ascii="Arial" w:hAnsi="Arial" w:cs="Arial"/>
              </w:rPr>
            </w:pPr>
            <w:r w:rsidRPr="00506398">
              <w:rPr>
                <w:rFonts w:ascii="Arial" w:eastAsia="Times New Roman" w:hAnsi="Arial" w:cs="Arial"/>
                <w:lang w:eastAsia="cs-CZ"/>
              </w:rPr>
              <w:t>10 bodů</w:t>
            </w:r>
          </w:p>
        </w:tc>
      </w:tr>
      <w:tr w:rsidR="003F2507" w:rsidRPr="00506398" w14:paraId="20B0E8D7" w14:textId="77777777" w:rsidTr="00B7776D">
        <w:tc>
          <w:tcPr>
            <w:tcW w:w="7088" w:type="dxa"/>
          </w:tcPr>
          <w:p w14:paraId="53BDB7DC" w14:textId="19A2EAA0" w:rsidR="003F2507" w:rsidRPr="00506398" w:rsidRDefault="00B7776D" w:rsidP="00A27EDD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506398">
              <w:rPr>
                <w:rFonts w:ascii="Arial" w:hAnsi="Arial" w:cs="Arial"/>
                <w:color w:val="000000"/>
              </w:rPr>
              <w:t>žadatel je lehce závislý na péči</w:t>
            </w:r>
            <w:r w:rsidRPr="00506398">
              <w:rPr>
                <w:rFonts w:ascii="Arial" w:hAnsi="Arial" w:cs="Arial"/>
              </w:rPr>
              <w:t xml:space="preserve"> a/nebo </w:t>
            </w:r>
            <w:r w:rsidR="003F2507" w:rsidRPr="00506398">
              <w:rPr>
                <w:rFonts w:ascii="Arial" w:hAnsi="Arial" w:cs="Arial"/>
              </w:rPr>
              <w:t>žadatel pobírá příspěvek na péči I. stupně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0434B6A" w14:textId="77777777" w:rsidR="003F2507" w:rsidRPr="00506398" w:rsidRDefault="003F2507" w:rsidP="00A27EDD">
            <w:pPr>
              <w:spacing w:before="120"/>
              <w:jc w:val="right"/>
              <w:rPr>
                <w:rFonts w:ascii="Arial" w:hAnsi="Arial" w:cs="Arial"/>
              </w:rPr>
            </w:pPr>
            <w:r w:rsidRPr="00506398">
              <w:rPr>
                <w:rFonts w:ascii="Arial" w:eastAsia="Times New Roman" w:hAnsi="Arial" w:cs="Arial"/>
                <w:lang w:eastAsia="cs-CZ"/>
              </w:rPr>
              <w:t>5 bodů</w:t>
            </w:r>
          </w:p>
        </w:tc>
      </w:tr>
      <w:tr w:rsidR="003F2507" w:rsidRPr="00506398" w14:paraId="65B94A41" w14:textId="77777777" w:rsidTr="00B7776D">
        <w:tc>
          <w:tcPr>
            <w:tcW w:w="7088" w:type="dxa"/>
          </w:tcPr>
          <w:p w14:paraId="3DE156F3" w14:textId="2D3B5387" w:rsidR="003F2507" w:rsidRPr="00506398" w:rsidRDefault="00B7776D" w:rsidP="00A27EDD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506398">
              <w:rPr>
                <w:rFonts w:ascii="Arial" w:hAnsi="Arial" w:cs="Arial"/>
              </w:rPr>
              <w:t>ž</w:t>
            </w:r>
            <w:r w:rsidR="003F2507" w:rsidRPr="00506398">
              <w:rPr>
                <w:rFonts w:ascii="Arial" w:hAnsi="Arial" w:cs="Arial"/>
              </w:rPr>
              <w:t>ádost</w:t>
            </w:r>
            <w:r w:rsidRPr="00506398">
              <w:rPr>
                <w:rFonts w:ascii="Arial" w:hAnsi="Arial" w:cs="Arial"/>
              </w:rPr>
              <w:t xml:space="preserve"> o příspěvek na péči</w:t>
            </w:r>
            <w:r w:rsidR="003F2507" w:rsidRPr="00506398">
              <w:rPr>
                <w:rFonts w:ascii="Arial" w:hAnsi="Arial" w:cs="Arial"/>
              </w:rPr>
              <w:t xml:space="preserve"> v řízení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8D16FC3" w14:textId="2A9DE7C8" w:rsidR="003F2507" w:rsidRPr="00506398" w:rsidRDefault="003F2507" w:rsidP="00A27EDD">
            <w:pPr>
              <w:spacing w:before="120"/>
              <w:jc w:val="right"/>
              <w:rPr>
                <w:rFonts w:ascii="Arial" w:hAnsi="Arial" w:cs="Arial"/>
              </w:rPr>
            </w:pPr>
            <w:r w:rsidRPr="00506398">
              <w:rPr>
                <w:rFonts w:ascii="Arial" w:eastAsia="Times New Roman" w:hAnsi="Arial" w:cs="Arial"/>
                <w:lang w:eastAsia="cs-CZ"/>
              </w:rPr>
              <w:t>5</w:t>
            </w:r>
            <w:r w:rsidR="00F2244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506398">
              <w:rPr>
                <w:rFonts w:ascii="Arial" w:eastAsia="Times New Roman" w:hAnsi="Arial" w:cs="Arial"/>
                <w:lang w:eastAsia="cs-CZ"/>
              </w:rPr>
              <w:t>–</w:t>
            </w:r>
            <w:r w:rsidR="00F2244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506398">
              <w:rPr>
                <w:rFonts w:ascii="Arial" w:eastAsia="Times New Roman" w:hAnsi="Arial" w:cs="Arial"/>
                <w:lang w:eastAsia="cs-CZ"/>
              </w:rPr>
              <w:t>20 bodů*</w:t>
            </w:r>
          </w:p>
        </w:tc>
      </w:tr>
      <w:tr w:rsidR="003F2507" w:rsidRPr="00506398" w14:paraId="698B7DC9" w14:textId="77777777" w:rsidTr="00B7776D">
        <w:tc>
          <w:tcPr>
            <w:tcW w:w="7088" w:type="dxa"/>
          </w:tcPr>
          <w:p w14:paraId="10628538" w14:textId="731E798C" w:rsidR="003F2507" w:rsidRPr="00506398" w:rsidRDefault="00B7776D" w:rsidP="00A27EDD">
            <w:pPr>
              <w:spacing w:before="120" w:line="276" w:lineRule="auto"/>
              <w:rPr>
                <w:rFonts w:ascii="Arial" w:hAnsi="Arial" w:cs="Arial"/>
              </w:rPr>
            </w:pPr>
            <w:r w:rsidRPr="00506398">
              <w:rPr>
                <w:rFonts w:ascii="Arial" w:hAnsi="Arial" w:cs="Arial"/>
                <w:color w:val="000000"/>
              </w:rPr>
              <w:t>žadatel je zcela nezávislý na péči</w:t>
            </w:r>
            <w:r w:rsidRPr="00506398">
              <w:rPr>
                <w:rFonts w:ascii="Arial" w:hAnsi="Arial" w:cs="Arial"/>
              </w:rPr>
              <w:t xml:space="preserve"> a/nebo příspěvek na péči </w:t>
            </w:r>
            <w:r w:rsidR="003F2507" w:rsidRPr="00506398">
              <w:rPr>
                <w:rFonts w:ascii="Arial" w:hAnsi="Arial" w:cs="Arial"/>
              </w:rPr>
              <w:t>nepřiznán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E9D7482" w14:textId="77777777" w:rsidR="003F2507" w:rsidRPr="00506398" w:rsidRDefault="003F2507" w:rsidP="00A27EDD">
            <w:pPr>
              <w:spacing w:before="120"/>
              <w:jc w:val="right"/>
              <w:rPr>
                <w:rFonts w:ascii="Arial" w:hAnsi="Arial" w:cs="Arial"/>
              </w:rPr>
            </w:pPr>
            <w:r w:rsidRPr="00506398">
              <w:rPr>
                <w:rFonts w:ascii="Arial" w:eastAsia="Times New Roman" w:hAnsi="Arial" w:cs="Arial"/>
                <w:lang w:eastAsia="cs-CZ"/>
              </w:rPr>
              <w:t>0 bodů</w:t>
            </w:r>
          </w:p>
        </w:tc>
      </w:tr>
    </w:tbl>
    <w:p w14:paraId="5607E5AA" w14:textId="0F4F8DBF" w:rsidR="00343F6B" w:rsidRPr="00506398" w:rsidRDefault="00B7776D" w:rsidP="00343F6B">
      <w:pPr>
        <w:pStyle w:val="Odstavecseseznamem"/>
        <w:spacing w:before="120" w:after="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506398">
        <w:rPr>
          <w:rFonts w:ascii="Arial" w:hAnsi="Arial" w:cs="Arial"/>
          <w:sz w:val="20"/>
          <w:szCs w:val="20"/>
        </w:rPr>
        <w:t xml:space="preserve">* podle </w:t>
      </w:r>
      <w:r w:rsidR="00BC2ED4">
        <w:rPr>
          <w:rFonts w:ascii="Arial" w:hAnsi="Arial" w:cs="Arial"/>
          <w:sz w:val="20"/>
          <w:szCs w:val="20"/>
        </w:rPr>
        <w:t xml:space="preserve">odhadovaného </w:t>
      </w:r>
      <w:r w:rsidRPr="00506398">
        <w:rPr>
          <w:rFonts w:ascii="Arial" w:hAnsi="Arial" w:cs="Arial"/>
          <w:sz w:val="20"/>
          <w:szCs w:val="20"/>
        </w:rPr>
        <w:t xml:space="preserve">stupně </w:t>
      </w:r>
      <w:r w:rsidR="00F22442">
        <w:rPr>
          <w:rFonts w:ascii="Arial" w:hAnsi="Arial" w:cs="Arial"/>
          <w:sz w:val="20"/>
          <w:szCs w:val="20"/>
        </w:rPr>
        <w:t>závislosti</w:t>
      </w:r>
      <w:r w:rsidR="009065A4">
        <w:rPr>
          <w:rFonts w:ascii="Arial" w:hAnsi="Arial" w:cs="Arial"/>
          <w:sz w:val="20"/>
          <w:szCs w:val="20"/>
        </w:rPr>
        <w:t xml:space="preserve"> na pomoci</w:t>
      </w:r>
      <w:r w:rsidRPr="00506398">
        <w:rPr>
          <w:rFonts w:ascii="Arial" w:hAnsi="Arial" w:cs="Arial"/>
          <w:sz w:val="20"/>
          <w:szCs w:val="20"/>
        </w:rPr>
        <w:t>, který se odvíjí od míry schopnosti sebeobsluhy</w:t>
      </w:r>
      <w:r w:rsidR="00343F6B" w:rsidRPr="00506398">
        <w:rPr>
          <w:rFonts w:ascii="Arial" w:hAnsi="Arial" w:cs="Arial"/>
          <w:sz w:val="20"/>
          <w:szCs w:val="20"/>
        </w:rPr>
        <w:t xml:space="preserve"> žadatele</w:t>
      </w:r>
      <w:r w:rsidR="00343F6B" w:rsidRPr="00506398">
        <w:rPr>
          <w:rFonts w:ascii="Arial" w:hAnsi="Arial" w:cs="Arial"/>
          <w:sz w:val="20"/>
          <w:szCs w:val="20"/>
        </w:rPr>
        <w:tab/>
      </w:r>
      <w:r w:rsidR="00343F6B" w:rsidRPr="00506398">
        <w:rPr>
          <w:rFonts w:ascii="Arial" w:hAnsi="Arial" w:cs="Arial"/>
          <w:sz w:val="20"/>
          <w:szCs w:val="20"/>
        </w:rPr>
        <w:br/>
      </w:r>
    </w:p>
    <w:p w14:paraId="5E44E954" w14:textId="6C42B432" w:rsidR="00BB0262" w:rsidRPr="00506398" w:rsidRDefault="00BB0262" w:rsidP="00343F6B">
      <w:pPr>
        <w:pStyle w:val="Odstavecseseznamem"/>
        <w:numPr>
          <w:ilvl w:val="0"/>
          <w:numId w:val="13"/>
        </w:numPr>
        <w:spacing w:before="120" w:after="0"/>
        <w:ind w:left="1276"/>
        <w:contextualSpacing w:val="0"/>
        <w:jc w:val="both"/>
        <w:rPr>
          <w:rFonts w:ascii="Arial" w:hAnsi="Arial" w:cs="Arial"/>
          <w:sz w:val="20"/>
          <w:szCs w:val="20"/>
        </w:rPr>
      </w:pPr>
      <w:r w:rsidRPr="00506398">
        <w:rPr>
          <w:rFonts w:ascii="Arial" w:hAnsi="Arial" w:cs="Arial"/>
          <w:bCs/>
        </w:rPr>
        <w:t>Sociální zázemí žadatele,</w:t>
      </w:r>
      <w:r w:rsidR="00B7776D" w:rsidRPr="00506398">
        <w:rPr>
          <w:rFonts w:ascii="Arial" w:hAnsi="Arial" w:cs="Arial"/>
          <w:bCs/>
        </w:rPr>
        <w:tab/>
      </w:r>
      <w:r w:rsidR="00B7776D" w:rsidRPr="00506398">
        <w:rPr>
          <w:rFonts w:ascii="Arial" w:hAnsi="Arial" w:cs="Arial"/>
          <w:bCs/>
        </w:rPr>
        <w:br/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6984"/>
        <w:gridCol w:w="1403"/>
      </w:tblGrid>
      <w:tr w:rsidR="00B7776D" w:rsidRPr="00506398" w14:paraId="246D5F8B" w14:textId="77777777" w:rsidTr="00B7776D">
        <w:tc>
          <w:tcPr>
            <w:tcW w:w="7088" w:type="dxa"/>
          </w:tcPr>
          <w:p w14:paraId="217ACEBA" w14:textId="2C7BBC23" w:rsidR="00B7776D" w:rsidRPr="00812F63" w:rsidRDefault="00B7776D" w:rsidP="00A27EDD">
            <w:pPr>
              <w:spacing w:before="120" w:line="276" w:lineRule="auto"/>
              <w:jc w:val="both"/>
              <w:rPr>
                <w:rFonts w:ascii="Arial" w:hAnsi="Arial" w:cs="Arial"/>
                <w:vertAlign w:val="superscript"/>
              </w:rPr>
            </w:pPr>
            <w:r w:rsidRPr="00506398">
              <w:rPr>
                <w:rFonts w:ascii="Arial" w:hAnsi="Arial" w:cs="Arial"/>
              </w:rPr>
              <w:t>žadatel žije osamoceně, nemá zajištěnu základní péči</w:t>
            </w:r>
            <w:r w:rsidR="00812F63">
              <w:rPr>
                <w:rFonts w:ascii="Arial" w:hAnsi="Arial" w:cs="Arial"/>
                <w:vertAlign w:val="superscript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F596B11" w14:textId="77777777" w:rsidR="00B7776D" w:rsidRPr="00506398" w:rsidRDefault="00B7776D" w:rsidP="00A27EDD">
            <w:pPr>
              <w:spacing w:before="120"/>
              <w:jc w:val="right"/>
              <w:rPr>
                <w:rFonts w:ascii="Arial" w:hAnsi="Arial" w:cs="Arial"/>
              </w:rPr>
            </w:pPr>
            <w:r w:rsidRPr="00506398">
              <w:rPr>
                <w:rFonts w:ascii="Arial" w:eastAsia="Times New Roman" w:hAnsi="Arial" w:cs="Arial"/>
                <w:lang w:eastAsia="cs-CZ"/>
              </w:rPr>
              <w:t>20 bodů</w:t>
            </w:r>
          </w:p>
        </w:tc>
      </w:tr>
      <w:tr w:rsidR="00B7776D" w:rsidRPr="00506398" w14:paraId="7A540658" w14:textId="77777777" w:rsidTr="00B7776D">
        <w:tc>
          <w:tcPr>
            <w:tcW w:w="7088" w:type="dxa"/>
          </w:tcPr>
          <w:p w14:paraId="12F70E6C" w14:textId="22F8790F" w:rsidR="00B7776D" w:rsidRPr="00506398" w:rsidRDefault="00B7776D" w:rsidP="009540EA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506398">
              <w:rPr>
                <w:rFonts w:ascii="Arial" w:hAnsi="Arial" w:cs="Arial"/>
              </w:rPr>
              <w:t>žadatel žije s</w:t>
            </w:r>
            <w:r w:rsidR="009540EA">
              <w:rPr>
                <w:rFonts w:ascii="Arial" w:hAnsi="Arial" w:cs="Arial"/>
              </w:rPr>
              <w:t> </w:t>
            </w:r>
            <w:r w:rsidR="009540EA" w:rsidRPr="002261E1">
              <w:rPr>
                <w:rFonts w:ascii="Arial" w:hAnsi="Arial" w:cs="Arial"/>
              </w:rPr>
              <w:t>osobou blízkou</w:t>
            </w:r>
            <w:r w:rsidRPr="00506398">
              <w:rPr>
                <w:rFonts w:ascii="Arial" w:hAnsi="Arial" w:cs="Arial"/>
              </w:rPr>
              <w:t>, nemá zajištěnu základní péči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AF0FE2E" w14:textId="77777777" w:rsidR="00B7776D" w:rsidRPr="00506398" w:rsidRDefault="00B7776D" w:rsidP="00A27EDD">
            <w:pPr>
              <w:spacing w:before="120"/>
              <w:jc w:val="right"/>
              <w:rPr>
                <w:rFonts w:ascii="Arial" w:hAnsi="Arial" w:cs="Arial"/>
              </w:rPr>
            </w:pPr>
            <w:r w:rsidRPr="00506398">
              <w:rPr>
                <w:rFonts w:ascii="Arial" w:eastAsia="Times New Roman" w:hAnsi="Arial" w:cs="Arial"/>
                <w:lang w:eastAsia="cs-CZ"/>
              </w:rPr>
              <w:t>15 bodů</w:t>
            </w:r>
          </w:p>
        </w:tc>
      </w:tr>
      <w:tr w:rsidR="00B7776D" w:rsidRPr="00506398" w14:paraId="08C3BEF7" w14:textId="77777777" w:rsidTr="00B7776D">
        <w:tc>
          <w:tcPr>
            <w:tcW w:w="7088" w:type="dxa"/>
          </w:tcPr>
          <w:p w14:paraId="048463CB" w14:textId="77777777" w:rsidR="00B7776D" w:rsidRPr="00506398" w:rsidRDefault="00B7776D" w:rsidP="00A27EDD">
            <w:pPr>
              <w:spacing w:before="120"/>
              <w:jc w:val="both"/>
              <w:rPr>
                <w:rFonts w:ascii="Arial" w:hAnsi="Arial" w:cs="Arial"/>
              </w:rPr>
            </w:pPr>
            <w:r w:rsidRPr="00506398">
              <w:rPr>
                <w:rFonts w:ascii="Arial" w:hAnsi="Arial" w:cs="Arial"/>
              </w:rPr>
              <w:t>žadatel žije osamoceně, má zajištěnu základní péči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5F5261B" w14:textId="77777777" w:rsidR="00B7776D" w:rsidRPr="00506398" w:rsidRDefault="00B7776D" w:rsidP="00A27EDD">
            <w:pPr>
              <w:spacing w:before="120"/>
              <w:jc w:val="right"/>
              <w:rPr>
                <w:rFonts w:ascii="Arial" w:hAnsi="Arial" w:cs="Arial"/>
              </w:rPr>
            </w:pPr>
            <w:r w:rsidRPr="00506398">
              <w:rPr>
                <w:rFonts w:ascii="Arial" w:eastAsia="Times New Roman" w:hAnsi="Arial" w:cs="Arial"/>
                <w:lang w:eastAsia="cs-CZ"/>
              </w:rPr>
              <w:t>10 bodů</w:t>
            </w:r>
          </w:p>
        </w:tc>
      </w:tr>
      <w:tr w:rsidR="00B7776D" w:rsidRPr="00506398" w14:paraId="322EBC76" w14:textId="77777777" w:rsidTr="00B7776D">
        <w:tc>
          <w:tcPr>
            <w:tcW w:w="7088" w:type="dxa"/>
          </w:tcPr>
          <w:p w14:paraId="5881C572" w14:textId="77777777" w:rsidR="00B7776D" w:rsidRPr="00506398" w:rsidRDefault="00B7776D" w:rsidP="00A27EDD">
            <w:pPr>
              <w:spacing w:before="120"/>
              <w:jc w:val="both"/>
              <w:rPr>
                <w:rFonts w:ascii="Arial" w:hAnsi="Arial" w:cs="Arial"/>
              </w:rPr>
            </w:pPr>
            <w:r w:rsidRPr="00506398">
              <w:rPr>
                <w:rFonts w:ascii="Arial" w:hAnsi="Arial" w:cs="Arial"/>
              </w:rPr>
              <w:t>žadatel je umístěn ve zdravotnickém zařízení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5809DB4" w14:textId="77777777" w:rsidR="00B7776D" w:rsidRPr="00506398" w:rsidRDefault="00B7776D" w:rsidP="00A27EDD">
            <w:pPr>
              <w:spacing w:before="12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06398">
              <w:rPr>
                <w:rFonts w:ascii="Arial" w:eastAsia="Times New Roman" w:hAnsi="Arial" w:cs="Arial"/>
                <w:lang w:eastAsia="cs-CZ"/>
              </w:rPr>
              <w:t>10 bodů</w:t>
            </w:r>
          </w:p>
        </w:tc>
      </w:tr>
      <w:tr w:rsidR="00B7776D" w:rsidRPr="00506398" w14:paraId="3F61CAC8" w14:textId="77777777" w:rsidTr="00B7776D">
        <w:tc>
          <w:tcPr>
            <w:tcW w:w="7088" w:type="dxa"/>
          </w:tcPr>
          <w:p w14:paraId="4600CBF1" w14:textId="73AFA369" w:rsidR="00B7776D" w:rsidRPr="00506398" w:rsidRDefault="00B7776D" w:rsidP="009540EA">
            <w:pPr>
              <w:spacing w:before="120"/>
              <w:jc w:val="both"/>
              <w:rPr>
                <w:rFonts w:ascii="Arial" w:hAnsi="Arial" w:cs="Arial"/>
              </w:rPr>
            </w:pPr>
            <w:r w:rsidRPr="00506398">
              <w:rPr>
                <w:rFonts w:ascii="Arial" w:hAnsi="Arial" w:cs="Arial"/>
              </w:rPr>
              <w:t>žadatel žije s</w:t>
            </w:r>
            <w:r w:rsidR="009540EA">
              <w:rPr>
                <w:rFonts w:ascii="Arial" w:hAnsi="Arial" w:cs="Arial"/>
              </w:rPr>
              <w:t> osobou blízkou</w:t>
            </w:r>
            <w:r w:rsidRPr="00506398">
              <w:rPr>
                <w:rFonts w:ascii="Arial" w:hAnsi="Arial" w:cs="Arial"/>
              </w:rPr>
              <w:t>, má zajištěnu základní péči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79CA48F" w14:textId="77777777" w:rsidR="00B7776D" w:rsidRPr="00506398" w:rsidRDefault="00B7776D" w:rsidP="00A27EDD">
            <w:pPr>
              <w:spacing w:before="120"/>
              <w:jc w:val="right"/>
              <w:rPr>
                <w:rFonts w:ascii="Arial" w:hAnsi="Arial" w:cs="Arial"/>
              </w:rPr>
            </w:pPr>
            <w:r w:rsidRPr="00506398">
              <w:rPr>
                <w:rFonts w:ascii="Arial" w:eastAsia="Times New Roman" w:hAnsi="Arial" w:cs="Arial"/>
                <w:lang w:eastAsia="cs-CZ"/>
              </w:rPr>
              <w:t>5 bodů</w:t>
            </w:r>
          </w:p>
        </w:tc>
      </w:tr>
      <w:tr w:rsidR="00B7776D" w:rsidRPr="00506398" w14:paraId="399F3885" w14:textId="77777777" w:rsidTr="00B7776D">
        <w:tc>
          <w:tcPr>
            <w:tcW w:w="7088" w:type="dxa"/>
          </w:tcPr>
          <w:p w14:paraId="25AD236A" w14:textId="77777777" w:rsidR="00B7776D" w:rsidRPr="00506398" w:rsidRDefault="00B7776D" w:rsidP="00A27EDD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506398">
              <w:rPr>
                <w:rFonts w:ascii="Arial" w:hAnsi="Arial" w:cs="Arial"/>
              </w:rPr>
              <w:t>žadatel je umístěn v pobytové soc. službě s 24 hod. péčí personálu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E345B4B" w14:textId="77777777" w:rsidR="00B7776D" w:rsidRPr="00506398" w:rsidRDefault="00B7776D" w:rsidP="00A27EDD">
            <w:pPr>
              <w:spacing w:before="120"/>
              <w:jc w:val="right"/>
              <w:rPr>
                <w:rFonts w:ascii="Arial" w:hAnsi="Arial" w:cs="Arial"/>
              </w:rPr>
            </w:pPr>
            <w:r w:rsidRPr="00506398">
              <w:rPr>
                <w:rFonts w:ascii="Arial" w:eastAsia="Times New Roman" w:hAnsi="Arial" w:cs="Arial"/>
                <w:lang w:eastAsia="cs-CZ"/>
              </w:rPr>
              <w:t>5 bodů</w:t>
            </w:r>
          </w:p>
        </w:tc>
      </w:tr>
    </w:tbl>
    <w:p w14:paraId="56ECD910" w14:textId="348FC86D" w:rsidR="00EC499F" w:rsidRPr="00506398" w:rsidRDefault="000B488E" w:rsidP="008F4065">
      <w:pPr>
        <w:numPr>
          <w:ilvl w:val="0"/>
          <w:numId w:val="12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bCs/>
        </w:rPr>
      </w:pPr>
      <w:r w:rsidRPr="00506398">
        <w:rPr>
          <w:rFonts w:ascii="Arial" w:hAnsi="Arial" w:cs="Arial"/>
          <w:bCs/>
        </w:rPr>
        <w:t>B</w:t>
      </w:r>
      <w:r w:rsidR="00BB0262" w:rsidRPr="00506398">
        <w:rPr>
          <w:rFonts w:ascii="Arial" w:hAnsi="Arial" w:cs="Arial"/>
          <w:bCs/>
        </w:rPr>
        <w:t xml:space="preserve">odové hodnocení u </w:t>
      </w:r>
      <w:r w:rsidR="00EB7FD8" w:rsidRPr="00506398">
        <w:rPr>
          <w:rFonts w:ascii="Arial" w:hAnsi="Arial" w:cs="Arial"/>
          <w:bCs/>
        </w:rPr>
        <w:t>základních</w:t>
      </w:r>
      <w:r w:rsidRPr="00506398">
        <w:rPr>
          <w:rFonts w:ascii="Arial" w:hAnsi="Arial" w:cs="Arial"/>
          <w:bCs/>
        </w:rPr>
        <w:t xml:space="preserve"> i dalších</w:t>
      </w:r>
      <w:r w:rsidR="00BB0262" w:rsidRPr="00506398">
        <w:rPr>
          <w:rFonts w:ascii="Arial" w:hAnsi="Arial" w:cs="Arial"/>
          <w:bCs/>
        </w:rPr>
        <w:t xml:space="preserve"> kritérií</w:t>
      </w:r>
      <w:r w:rsidR="00EB7FD8" w:rsidRPr="00506398">
        <w:rPr>
          <w:rFonts w:ascii="Arial" w:hAnsi="Arial" w:cs="Arial"/>
          <w:bCs/>
        </w:rPr>
        <w:t xml:space="preserve"> stanovují poskytovatelé sociálních služeb individuálně na základě </w:t>
      </w:r>
      <w:r w:rsidR="004C686C" w:rsidRPr="00506398">
        <w:rPr>
          <w:rFonts w:ascii="Arial" w:hAnsi="Arial" w:cs="Arial"/>
          <w:bCs/>
        </w:rPr>
        <w:t>vlastního</w:t>
      </w:r>
      <w:r w:rsidR="00EB7FD8" w:rsidRPr="00506398">
        <w:rPr>
          <w:rFonts w:ascii="Arial" w:hAnsi="Arial" w:cs="Arial"/>
          <w:bCs/>
        </w:rPr>
        <w:t xml:space="preserve"> uvážení</w:t>
      </w:r>
      <w:r w:rsidR="00F376E3">
        <w:rPr>
          <w:rFonts w:ascii="Arial" w:hAnsi="Arial" w:cs="Arial"/>
          <w:bCs/>
        </w:rPr>
        <w:t xml:space="preserve"> a odsvědčené praxe</w:t>
      </w:r>
      <w:r w:rsidR="00EB7FD8" w:rsidRPr="00506398">
        <w:rPr>
          <w:rFonts w:ascii="Arial" w:hAnsi="Arial" w:cs="Arial"/>
          <w:bCs/>
        </w:rPr>
        <w:t xml:space="preserve">.   </w:t>
      </w:r>
      <w:r w:rsidR="00BB0262" w:rsidRPr="00506398">
        <w:rPr>
          <w:rFonts w:ascii="Arial" w:hAnsi="Arial" w:cs="Arial"/>
          <w:bCs/>
        </w:rPr>
        <w:t xml:space="preserve"> </w:t>
      </w:r>
    </w:p>
    <w:p w14:paraId="0ACC5D32" w14:textId="77777777" w:rsidR="00446DED" w:rsidRPr="00506398" w:rsidRDefault="00446DED" w:rsidP="00445052">
      <w:pPr>
        <w:tabs>
          <w:tab w:val="left" w:pos="1440"/>
        </w:tabs>
        <w:spacing w:before="120" w:after="0"/>
        <w:jc w:val="both"/>
        <w:rPr>
          <w:rFonts w:ascii="Arial" w:hAnsi="Arial" w:cs="Arial"/>
          <w:sz w:val="6"/>
          <w:szCs w:val="6"/>
        </w:rPr>
      </w:pPr>
    </w:p>
    <w:p w14:paraId="5D20043B" w14:textId="79FD9C6B" w:rsidR="00446DED" w:rsidRPr="00506398" w:rsidRDefault="000F6544" w:rsidP="00354254">
      <w:pPr>
        <w:pStyle w:val="Odstavecseseznamem"/>
        <w:numPr>
          <w:ilvl w:val="0"/>
          <w:numId w:val="15"/>
        </w:numPr>
        <w:tabs>
          <w:tab w:val="left" w:pos="360"/>
        </w:tabs>
        <w:spacing w:before="120" w:after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Pořadník</w:t>
      </w:r>
      <w:r w:rsidRPr="00506398">
        <w:rPr>
          <w:rFonts w:ascii="Arial" w:hAnsi="Arial" w:cs="Arial"/>
          <w:b/>
        </w:rPr>
        <w:t xml:space="preserve"> </w:t>
      </w:r>
      <w:r w:rsidR="00446DED" w:rsidRPr="00506398">
        <w:rPr>
          <w:rFonts w:ascii="Arial" w:hAnsi="Arial" w:cs="Arial"/>
          <w:b/>
        </w:rPr>
        <w:t>čekatelů</w:t>
      </w:r>
    </w:p>
    <w:p w14:paraId="304F26B3" w14:textId="2BD5F04E" w:rsidR="00446DED" w:rsidRPr="00903BC9" w:rsidRDefault="000F6544" w:rsidP="008F4065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Pořadník</w:t>
      </w:r>
      <w:r w:rsidRPr="00506398">
        <w:rPr>
          <w:rFonts w:ascii="Arial" w:hAnsi="Arial" w:cs="Arial"/>
        </w:rPr>
        <w:t xml:space="preserve"> </w:t>
      </w:r>
      <w:r w:rsidR="00446DED" w:rsidRPr="00506398">
        <w:rPr>
          <w:rFonts w:ascii="Arial" w:hAnsi="Arial" w:cs="Arial"/>
        </w:rPr>
        <w:t xml:space="preserve">čekatelů je </w:t>
      </w:r>
      <w:r w:rsidR="00B23347">
        <w:rPr>
          <w:rFonts w:ascii="Arial" w:hAnsi="Arial" w:cs="Arial"/>
        </w:rPr>
        <w:t>veden</w:t>
      </w:r>
      <w:r>
        <w:rPr>
          <w:rFonts w:ascii="Arial" w:hAnsi="Arial" w:cs="Arial"/>
        </w:rPr>
        <w:t xml:space="preserve"> p</w:t>
      </w:r>
      <w:r w:rsidR="00446DED" w:rsidRPr="00506398">
        <w:rPr>
          <w:rFonts w:ascii="Arial" w:hAnsi="Arial" w:cs="Arial"/>
        </w:rPr>
        <w:t>rostřednictvím softwarové aplikace</w:t>
      </w:r>
      <w:r w:rsidR="008B4481" w:rsidRPr="00506398">
        <w:rPr>
          <w:rFonts w:ascii="Arial" w:hAnsi="Arial" w:cs="Arial"/>
        </w:rPr>
        <w:t xml:space="preserve"> </w:t>
      </w:r>
      <w:r w:rsidR="00FA5210" w:rsidRPr="00812CD1">
        <w:rPr>
          <w:rFonts w:ascii="Arial" w:hAnsi="Arial" w:cs="Arial"/>
        </w:rPr>
        <w:t>Evidence klientů, čekatelů a žadatelů o zařazení do sociální služby</w:t>
      </w:r>
      <w:r w:rsidR="00446DED" w:rsidRPr="00506398">
        <w:rPr>
          <w:rFonts w:ascii="Arial" w:hAnsi="Arial" w:cs="Arial"/>
        </w:rPr>
        <w:t xml:space="preserve">, která je součástí Portálu </w:t>
      </w:r>
      <w:r w:rsidR="00446DED" w:rsidRPr="00903BC9">
        <w:rPr>
          <w:rFonts w:ascii="Arial" w:hAnsi="Arial" w:cs="Arial"/>
        </w:rPr>
        <w:t>příspěvkových organizací Kraje Vysočina.</w:t>
      </w:r>
      <w:r w:rsidR="00FA5210" w:rsidRPr="00903BC9">
        <w:rPr>
          <w:rFonts w:ascii="Arial" w:hAnsi="Arial" w:cs="Arial"/>
        </w:rPr>
        <w:t xml:space="preserve"> </w:t>
      </w:r>
    </w:p>
    <w:p w14:paraId="6F905FEC" w14:textId="558DCF2C" w:rsidR="00506398" w:rsidRPr="00812CD1" w:rsidRDefault="00BD5D77" w:rsidP="00506398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812CD1">
        <w:rPr>
          <w:rFonts w:ascii="Arial" w:hAnsi="Arial" w:cs="Arial"/>
        </w:rPr>
        <w:t>Čekatelé</w:t>
      </w:r>
      <w:r w:rsidR="0099516B" w:rsidRPr="00812CD1">
        <w:rPr>
          <w:rFonts w:ascii="Arial" w:hAnsi="Arial" w:cs="Arial"/>
        </w:rPr>
        <w:t xml:space="preserve"> s nejvyšším bodovým ohodnocením v rámci pořadníku jsou</w:t>
      </w:r>
      <w:r w:rsidR="00E92D7C" w:rsidRPr="00812CD1">
        <w:rPr>
          <w:rFonts w:ascii="Arial" w:hAnsi="Arial" w:cs="Arial"/>
        </w:rPr>
        <w:t xml:space="preserve"> zařa</w:t>
      </w:r>
      <w:r w:rsidR="0099516B" w:rsidRPr="00812CD1">
        <w:rPr>
          <w:rFonts w:ascii="Arial" w:hAnsi="Arial" w:cs="Arial"/>
        </w:rPr>
        <w:t>zeni</w:t>
      </w:r>
      <w:r w:rsidR="00E92D7C" w:rsidRPr="00812CD1">
        <w:rPr>
          <w:rFonts w:ascii="Arial" w:hAnsi="Arial" w:cs="Arial"/>
        </w:rPr>
        <w:t xml:space="preserve"> do</w:t>
      </w:r>
      <w:r w:rsidRPr="00812CD1">
        <w:rPr>
          <w:rFonts w:ascii="Arial" w:hAnsi="Arial" w:cs="Arial"/>
        </w:rPr>
        <w:t xml:space="preserve"> </w:t>
      </w:r>
      <w:r w:rsidR="0099516B" w:rsidRPr="00812CD1">
        <w:rPr>
          <w:rFonts w:ascii="Arial" w:hAnsi="Arial" w:cs="Arial"/>
        </w:rPr>
        <w:t>prioritní skupiny</w:t>
      </w:r>
      <w:r w:rsidR="0099516B" w:rsidRPr="00812CD1">
        <w:rPr>
          <w:rStyle w:val="Znakapoznpodarou"/>
          <w:rFonts w:ascii="Arial" w:hAnsi="Arial" w:cs="Arial"/>
        </w:rPr>
        <w:footnoteReference w:id="9"/>
      </w:r>
      <w:r w:rsidR="0099516B" w:rsidRPr="00812CD1">
        <w:rPr>
          <w:rFonts w:ascii="Arial" w:hAnsi="Arial" w:cs="Arial"/>
        </w:rPr>
        <w:t xml:space="preserve">, a to </w:t>
      </w:r>
      <w:r w:rsidR="00E92D7C" w:rsidRPr="00812CD1">
        <w:rPr>
          <w:rFonts w:ascii="Arial" w:hAnsi="Arial" w:cs="Arial"/>
        </w:rPr>
        <w:t>buď po ohodnocení na základě prvotního sociálního šetření nebo opakovaného šetření po zjištění akutních změn zdravotního stavu nebo sociální situace čekatele</w:t>
      </w:r>
      <w:r w:rsidR="00AA725A" w:rsidRPr="00812CD1">
        <w:rPr>
          <w:rFonts w:ascii="Arial" w:hAnsi="Arial" w:cs="Arial"/>
        </w:rPr>
        <w:t>.</w:t>
      </w:r>
    </w:p>
    <w:p w14:paraId="0680BE4A" w14:textId="25748A13" w:rsidR="00A9296B" w:rsidRPr="00903BC9" w:rsidRDefault="00506398" w:rsidP="00A9296B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bookmarkStart w:id="3" w:name="_Hlk70496940"/>
      <w:r w:rsidRPr="00903BC9">
        <w:rPr>
          <w:rFonts w:ascii="Arial" w:hAnsi="Arial" w:cs="Arial"/>
        </w:rPr>
        <w:lastRenderedPageBreak/>
        <w:t>Poskytovatel sociálních služeb ověřuje zájem čekatel</w:t>
      </w:r>
      <w:r w:rsidR="00893970" w:rsidRPr="00903BC9">
        <w:rPr>
          <w:rFonts w:ascii="Arial" w:hAnsi="Arial" w:cs="Arial"/>
        </w:rPr>
        <w:t>ů</w:t>
      </w:r>
      <w:r w:rsidRPr="00903BC9">
        <w:rPr>
          <w:rFonts w:ascii="Arial" w:hAnsi="Arial" w:cs="Arial"/>
        </w:rPr>
        <w:t xml:space="preserve"> </w:t>
      </w:r>
      <w:r w:rsidR="00C22CAF">
        <w:rPr>
          <w:rFonts w:ascii="Arial" w:hAnsi="Arial" w:cs="Arial"/>
        </w:rPr>
        <w:t>na přijetí</w:t>
      </w:r>
      <w:r w:rsidRPr="00903BC9">
        <w:rPr>
          <w:rFonts w:ascii="Arial" w:hAnsi="Arial" w:cs="Arial"/>
        </w:rPr>
        <w:t xml:space="preserve"> </w:t>
      </w:r>
      <w:r w:rsidR="007A13F8" w:rsidRPr="00903BC9">
        <w:rPr>
          <w:rFonts w:ascii="Arial" w:hAnsi="Arial" w:cs="Arial"/>
        </w:rPr>
        <w:t xml:space="preserve">do </w:t>
      </w:r>
      <w:r w:rsidRPr="00903BC9">
        <w:rPr>
          <w:rFonts w:ascii="Arial" w:hAnsi="Arial" w:cs="Arial"/>
        </w:rPr>
        <w:t>služby</w:t>
      </w:r>
      <w:r w:rsidR="00D05787" w:rsidRPr="00903BC9">
        <w:rPr>
          <w:rFonts w:ascii="Arial" w:hAnsi="Arial" w:cs="Arial"/>
        </w:rPr>
        <w:t xml:space="preserve">, </w:t>
      </w:r>
      <w:r w:rsidR="00903BC9" w:rsidRPr="00903BC9">
        <w:rPr>
          <w:rFonts w:ascii="Arial" w:hAnsi="Arial" w:cs="Arial"/>
        </w:rPr>
        <w:t xml:space="preserve">a to minimálně </w:t>
      </w:r>
      <w:r w:rsidR="00C22CAF">
        <w:rPr>
          <w:rFonts w:ascii="Arial" w:hAnsi="Arial" w:cs="Arial"/>
        </w:rPr>
        <w:t>jednou</w:t>
      </w:r>
      <w:r w:rsidR="00903BC9" w:rsidRPr="00903BC9">
        <w:rPr>
          <w:rFonts w:ascii="Arial" w:hAnsi="Arial" w:cs="Arial"/>
        </w:rPr>
        <w:t xml:space="preserve"> za rok od uskutečnění sociálního šetření a zařazení žadatele mezi tzv. čekatele</w:t>
      </w:r>
      <w:r w:rsidRPr="00903BC9">
        <w:rPr>
          <w:rFonts w:ascii="Arial" w:hAnsi="Arial" w:cs="Arial"/>
        </w:rPr>
        <w:t xml:space="preserve">. </w:t>
      </w:r>
      <w:r w:rsidR="00903BC9" w:rsidRPr="00903BC9">
        <w:rPr>
          <w:rFonts w:ascii="Arial" w:hAnsi="Arial" w:cs="Arial"/>
        </w:rPr>
        <w:t xml:space="preserve">Při ověření zájmu čekatele poskytovatel dle </w:t>
      </w:r>
      <w:r w:rsidR="00903BC9" w:rsidRPr="00C22CAF">
        <w:rPr>
          <w:rFonts w:ascii="Arial" w:hAnsi="Arial" w:cs="Arial"/>
        </w:rPr>
        <w:t>vlastního uvážení využije kontakty (tel., e-mail, adresa), které u čekatele eviduje. V případě, že i po opakovaném ověření není možné identifikovat zájem čekatele o umístění do služby, poskytovatel čekatele vyřadí ze seznamu čekatelů</w:t>
      </w:r>
      <w:r w:rsidR="00C22CAF" w:rsidRPr="00506398">
        <w:rPr>
          <w:rStyle w:val="Znakapoznpodarou"/>
          <w:rFonts w:ascii="Arial" w:hAnsi="Arial" w:cs="Arial"/>
        </w:rPr>
        <w:footnoteReference w:id="10"/>
      </w:r>
      <w:r w:rsidR="00903BC9" w:rsidRPr="00903BC9">
        <w:rPr>
          <w:rFonts w:ascii="Arial" w:hAnsi="Arial" w:cs="Arial"/>
        </w:rPr>
        <w:t xml:space="preserve">. O komunikaci mezi poskytovatelem a čekatelem se vedou záznamy v aplikaci </w:t>
      </w:r>
      <w:r w:rsidR="00903BC9" w:rsidRPr="00812CD1">
        <w:rPr>
          <w:rFonts w:ascii="Arial" w:hAnsi="Arial" w:cs="Arial"/>
        </w:rPr>
        <w:t>Evidence klientů, čekatelů a žadatelů o zařazení do sociální služby.</w:t>
      </w:r>
    </w:p>
    <w:bookmarkEnd w:id="3"/>
    <w:p w14:paraId="0EF15AC3" w14:textId="77777777" w:rsidR="007072FC" w:rsidRPr="00506398" w:rsidRDefault="007072FC" w:rsidP="0047568F">
      <w:pPr>
        <w:spacing w:before="120" w:after="0"/>
        <w:ind w:left="360"/>
        <w:jc w:val="both"/>
        <w:rPr>
          <w:rFonts w:ascii="Arial" w:hAnsi="Arial" w:cs="Arial"/>
          <w:sz w:val="6"/>
          <w:szCs w:val="6"/>
        </w:rPr>
      </w:pPr>
    </w:p>
    <w:p w14:paraId="5C3399D2" w14:textId="77777777" w:rsidR="00AA725A" w:rsidRPr="00506398" w:rsidRDefault="00AA725A" w:rsidP="00354254">
      <w:pPr>
        <w:pStyle w:val="Odstavecseseznamem"/>
        <w:numPr>
          <w:ilvl w:val="0"/>
          <w:numId w:val="15"/>
        </w:numPr>
        <w:tabs>
          <w:tab w:val="left" w:pos="360"/>
        </w:tabs>
        <w:spacing w:before="120" w:after="0"/>
        <w:contextualSpacing w:val="0"/>
        <w:jc w:val="center"/>
        <w:rPr>
          <w:rFonts w:ascii="Arial" w:hAnsi="Arial" w:cs="Arial"/>
          <w:b/>
        </w:rPr>
      </w:pPr>
      <w:r w:rsidRPr="00506398">
        <w:rPr>
          <w:rFonts w:ascii="Arial" w:hAnsi="Arial" w:cs="Arial"/>
          <w:b/>
        </w:rPr>
        <w:t>Přijetí čekatele do sociální služby</w:t>
      </w:r>
    </w:p>
    <w:p w14:paraId="42A0E2DB" w14:textId="5A27A663" w:rsidR="0005025E" w:rsidRPr="00506398" w:rsidRDefault="00AA725A" w:rsidP="008F4065">
      <w:pPr>
        <w:numPr>
          <w:ilvl w:val="0"/>
          <w:numId w:val="8"/>
        </w:numPr>
        <w:tabs>
          <w:tab w:val="clear" w:pos="72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>Při uvolnění místa</w:t>
      </w:r>
      <w:r w:rsidR="00FC6D81">
        <w:rPr>
          <w:rFonts w:ascii="Arial" w:hAnsi="Arial" w:cs="Arial"/>
        </w:rPr>
        <w:t>/ lůžka</w:t>
      </w:r>
      <w:r w:rsidRPr="00506398">
        <w:rPr>
          <w:rFonts w:ascii="Arial" w:hAnsi="Arial" w:cs="Arial"/>
        </w:rPr>
        <w:t xml:space="preserve"> v sociální službě </w:t>
      </w:r>
      <w:r w:rsidR="0005025E" w:rsidRPr="00506398">
        <w:rPr>
          <w:rFonts w:ascii="Arial" w:hAnsi="Arial" w:cs="Arial"/>
        </w:rPr>
        <w:t xml:space="preserve">a oslovení čekatele by měla být zohledněna řada souvisejících kritérií, např. </w:t>
      </w:r>
      <w:r w:rsidR="00693138" w:rsidRPr="00506398">
        <w:rPr>
          <w:rFonts w:ascii="Arial" w:hAnsi="Arial" w:cs="Arial"/>
        </w:rPr>
        <w:t>prostory pro poskytování péče vzhledem ke zdravotnímu stavu, jednolůžkový / dvoulůžkový pokoj</w:t>
      </w:r>
      <w:r w:rsidR="00812CD1">
        <w:rPr>
          <w:rFonts w:ascii="Arial" w:hAnsi="Arial" w:cs="Arial"/>
        </w:rPr>
        <w:t xml:space="preserve"> s event</w:t>
      </w:r>
      <w:r w:rsidR="00FC6D81">
        <w:rPr>
          <w:rFonts w:ascii="Arial" w:hAnsi="Arial" w:cs="Arial"/>
        </w:rPr>
        <w:t>. požadavky na spolubydlícího</w:t>
      </w:r>
      <w:r w:rsidR="00693138" w:rsidRPr="00506398">
        <w:rPr>
          <w:rFonts w:ascii="Arial" w:hAnsi="Arial" w:cs="Arial"/>
        </w:rPr>
        <w:t xml:space="preserve">, </w:t>
      </w:r>
      <w:r w:rsidR="00FC6D81">
        <w:rPr>
          <w:rFonts w:ascii="Arial" w:hAnsi="Arial" w:cs="Arial"/>
        </w:rPr>
        <w:t xml:space="preserve">míra poskytované podpory (v případě služby domov pro osoby se zdravotním postižením), </w:t>
      </w:r>
      <w:r w:rsidR="00693138" w:rsidRPr="00506398">
        <w:rPr>
          <w:rFonts w:ascii="Arial" w:hAnsi="Arial" w:cs="Arial"/>
        </w:rPr>
        <w:t>materiálně technické zázemí apod.</w:t>
      </w:r>
    </w:p>
    <w:p w14:paraId="312BD608" w14:textId="77777777" w:rsidR="00AA725A" w:rsidRPr="00506398" w:rsidRDefault="00AA725A" w:rsidP="008F4065">
      <w:pPr>
        <w:numPr>
          <w:ilvl w:val="0"/>
          <w:numId w:val="8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 xml:space="preserve">Na základě těchto </w:t>
      </w:r>
      <w:r w:rsidR="00693138" w:rsidRPr="00506398">
        <w:rPr>
          <w:rFonts w:ascii="Arial" w:hAnsi="Arial" w:cs="Arial"/>
        </w:rPr>
        <w:t>kritérií</w:t>
      </w:r>
      <w:r w:rsidRPr="00506398">
        <w:rPr>
          <w:rFonts w:ascii="Arial" w:hAnsi="Arial" w:cs="Arial"/>
        </w:rPr>
        <w:t xml:space="preserve"> dojde </w:t>
      </w:r>
      <w:r w:rsidR="0036779B" w:rsidRPr="00506398">
        <w:rPr>
          <w:rFonts w:ascii="Arial" w:hAnsi="Arial" w:cs="Arial"/>
        </w:rPr>
        <w:t xml:space="preserve">v prioritní skupině k vytipování </w:t>
      </w:r>
      <w:r w:rsidR="00693138" w:rsidRPr="00506398">
        <w:rPr>
          <w:rFonts w:ascii="Arial" w:hAnsi="Arial" w:cs="Arial"/>
        </w:rPr>
        <w:t>čekatelů</w:t>
      </w:r>
      <w:r w:rsidR="0036779B" w:rsidRPr="00506398">
        <w:rPr>
          <w:rFonts w:ascii="Arial" w:hAnsi="Arial" w:cs="Arial"/>
        </w:rPr>
        <w:t>, kteří splňují parametry a u nichž je poskytnutí péče nejvíce akutní.</w:t>
      </w:r>
    </w:p>
    <w:p w14:paraId="79BECF03" w14:textId="5A31C33D" w:rsidR="0036779B" w:rsidRPr="00506398" w:rsidRDefault="0036779B" w:rsidP="008F4065">
      <w:pPr>
        <w:numPr>
          <w:ilvl w:val="0"/>
          <w:numId w:val="8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 xml:space="preserve">Jestliže je čekatel přijat do sociální služby do cca </w:t>
      </w:r>
      <w:r w:rsidR="00E37CE4" w:rsidRPr="00506398">
        <w:rPr>
          <w:rFonts w:ascii="Arial" w:hAnsi="Arial" w:cs="Arial"/>
        </w:rPr>
        <w:t>3</w:t>
      </w:r>
      <w:r w:rsidRPr="00506398">
        <w:rPr>
          <w:rFonts w:ascii="Arial" w:hAnsi="Arial" w:cs="Arial"/>
        </w:rPr>
        <w:t xml:space="preserve"> měsíců od podání žádosti a bylo provedeno </w:t>
      </w:r>
      <w:r w:rsidR="00CC2F04" w:rsidRPr="00506398">
        <w:rPr>
          <w:rFonts w:ascii="Arial" w:hAnsi="Arial" w:cs="Arial"/>
        </w:rPr>
        <w:t xml:space="preserve">sociální šetření a </w:t>
      </w:r>
      <w:r w:rsidRPr="00506398">
        <w:rPr>
          <w:rFonts w:ascii="Arial" w:hAnsi="Arial" w:cs="Arial"/>
        </w:rPr>
        <w:t xml:space="preserve">hodnocení potřeb, </w:t>
      </w:r>
      <w:r w:rsidR="00CC2F04" w:rsidRPr="00506398">
        <w:rPr>
          <w:rFonts w:ascii="Arial" w:hAnsi="Arial" w:cs="Arial"/>
        </w:rPr>
        <w:t xml:space="preserve">není nutné </w:t>
      </w:r>
      <w:r w:rsidR="00FC6D81">
        <w:rPr>
          <w:rFonts w:ascii="Arial" w:hAnsi="Arial" w:cs="Arial"/>
        </w:rPr>
        <w:t>před uzavřením smlouvy o poskytování sociální služby</w:t>
      </w:r>
      <w:r w:rsidR="00FC6D81" w:rsidRPr="00506398">
        <w:rPr>
          <w:rFonts w:ascii="Arial" w:hAnsi="Arial" w:cs="Arial"/>
        </w:rPr>
        <w:t xml:space="preserve"> </w:t>
      </w:r>
      <w:r w:rsidR="00CC2F04" w:rsidRPr="00506398">
        <w:rPr>
          <w:rFonts w:ascii="Arial" w:hAnsi="Arial" w:cs="Arial"/>
        </w:rPr>
        <w:t xml:space="preserve">provést </w:t>
      </w:r>
      <w:r w:rsidRPr="00506398">
        <w:rPr>
          <w:rFonts w:ascii="Arial" w:hAnsi="Arial" w:cs="Arial"/>
        </w:rPr>
        <w:t>další sociální šetření.</w:t>
      </w:r>
    </w:p>
    <w:p w14:paraId="2818ABB0" w14:textId="06EFE8E2" w:rsidR="0036779B" w:rsidRPr="00506398" w:rsidRDefault="0036779B" w:rsidP="008F4065">
      <w:pPr>
        <w:numPr>
          <w:ilvl w:val="0"/>
          <w:numId w:val="8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>Pokud uplynul</w:t>
      </w:r>
      <w:r w:rsidR="008E3903" w:rsidRPr="00506398">
        <w:rPr>
          <w:rFonts w:ascii="Arial" w:hAnsi="Arial" w:cs="Arial"/>
        </w:rPr>
        <w:t>y</w:t>
      </w:r>
      <w:r w:rsidRPr="00506398">
        <w:rPr>
          <w:rFonts w:ascii="Arial" w:hAnsi="Arial" w:cs="Arial"/>
        </w:rPr>
        <w:t xml:space="preserve"> více než </w:t>
      </w:r>
      <w:r w:rsidR="002C3AE4" w:rsidRPr="00506398">
        <w:rPr>
          <w:rFonts w:ascii="Arial" w:hAnsi="Arial" w:cs="Arial"/>
        </w:rPr>
        <w:t>3</w:t>
      </w:r>
      <w:r w:rsidRPr="00506398">
        <w:rPr>
          <w:rFonts w:ascii="Arial" w:hAnsi="Arial" w:cs="Arial"/>
        </w:rPr>
        <w:t xml:space="preserve"> měsíce od </w:t>
      </w:r>
      <w:r w:rsidR="00CC2F04" w:rsidRPr="00506398">
        <w:rPr>
          <w:rFonts w:ascii="Arial" w:hAnsi="Arial" w:cs="Arial"/>
        </w:rPr>
        <w:t>sociálního šetření</w:t>
      </w:r>
      <w:r w:rsidRPr="00506398">
        <w:rPr>
          <w:rFonts w:ascii="Arial" w:hAnsi="Arial" w:cs="Arial"/>
        </w:rPr>
        <w:t>, je nutné provést sociální šetření, které upřesní hodnocení potřeb</w:t>
      </w:r>
      <w:r w:rsidR="00764B9E" w:rsidRPr="00506398">
        <w:rPr>
          <w:rFonts w:ascii="Arial" w:hAnsi="Arial" w:cs="Arial"/>
        </w:rPr>
        <w:t>.</w:t>
      </w:r>
    </w:p>
    <w:p w14:paraId="557F53AE" w14:textId="7C67F78D" w:rsidR="0036779B" w:rsidRPr="00506398" w:rsidRDefault="0036779B" w:rsidP="008F4065">
      <w:pPr>
        <w:numPr>
          <w:ilvl w:val="0"/>
          <w:numId w:val="8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 xml:space="preserve">Na základě vyhodnocení potřeb </w:t>
      </w:r>
      <w:r w:rsidR="00CC2F04" w:rsidRPr="00506398">
        <w:rPr>
          <w:rFonts w:ascii="Arial" w:hAnsi="Arial" w:cs="Arial"/>
        </w:rPr>
        <w:t>bude</w:t>
      </w:r>
      <w:r w:rsidRPr="00506398">
        <w:rPr>
          <w:rFonts w:ascii="Arial" w:hAnsi="Arial" w:cs="Arial"/>
        </w:rPr>
        <w:t xml:space="preserve"> stanoven s přijímaným čekatelem rozsah péče, který bud</w:t>
      </w:r>
      <w:r w:rsidR="00CC2F04" w:rsidRPr="00506398">
        <w:rPr>
          <w:rFonts w:ascii="Arial" w:hAnsi="Arial" w:cs="Arial"/>
        </w:rPr>
        <w:t xml:space="preserve">e přiložen jako součást smlouvy. Na základě </w:t>
      </w:r>
      <w:r w:rsidR="00944DC2" w:rsidRPr="00506398">
        <w:rPr>
          <w:rFonts w:ascii="Arial" w:hAnsi="Arial" w:cs="Arial"/>
        </w:rPr>
        <w:t xml:space="preserve">stanoveného rozsahu péče je možné </w:t>
      </w:r>
      <w:r w:rsidRPr="00506398">
        <w:rPr>
          <w:rFonts w:ascii="Arial" w:hAnsi="Arial" w:cs="Arial"/>
        </w:rPr>
        <w:t>naplánov</w:t>
      </w:r>
      <w:r w:rsidR="00944DC2" w:rsidRPr="00506398">
        <w:rPr>
          <w:rFonts w:ascii="Arial" w:hAnsi="Arial" w:cs="Arial"/>
        </w:rPr>
        <w:t>at</w:t>
      </w:r>
      <w:r w:rsidRPr="00506398">
        <w:rPr>
          <w:rFonts w:ascii="Arial" w:hAnsi="Arial" w:cs="Arial"/>
        </w:rPr>
        <w:t xml:space="preserve"> první individuální plán.</w:t>
      </w:r>
    </w:p>
    <w:p w14:paraId="10BA24C3" w14:textId="77777777" w:rsidR="00AA725A" w:rsidRPr="00506398" w:rsidRDefault="00AA725A" w:rsidP="00445052">
      <w:pPr>
        <w:spacing w:before="120" w:after="0"/>
        <w:jc w:val="both"/>
        <w:rPr>
          <w:rFonts w:ascii="Arial" w:hAnsi="Arial" w:cs="Arial"/>
          <w:sz w:val="6"/>
          <w:szCs w:val="6"/>
        </w:rPr>
      </w:pPr>
    </w:p>
    <w:p w14:paraId="50210B8E" w14:textId="1D93473C" w:rsidR="00685A43" w:rsidRPr="00506398" w:rsidRDefault="00685A43" w:rsidP="00354254">
      <w:pPr>
        <w:pStyle w:val="Odstavecseseznamem"/>
        <w:numPr>
          <w:ilvl w:val="0"/>
          <w:numId w:val="15"/>
        </w:numPr>
        <w:spacing w:before="120" w:after="0"/>
        <w:contextualSpacing w:val="0"/>
        <w:jc w:val="center"/>
        <w:rPr>
          <w:rFonts w:ascii="Arial" w:hAnsi="Arial" w:cs="Arial"/>
          <w:b/>
        </w:rPr>
      </w:pPr>
      <w:r w:rsidRPr="00506398">
        <w:rPr>
          <w:rFonts w:ascii="Arial" w:hAnsi="Arial" w:cs="Arial"/>
          <w:b/>
        </w:rPr>
        <w:t xml:space="preserve">Odmítnutí </w:t>
      </w:r>
      <w:r w:rsidR="006817B4" w:rsidRPr="00506398">
        <w:rPr>
          <w:rFonts w:ascii="Arial" w:hAnsi="Arial" w:cs="Arial"/>
          <w:b/>
        </w:rPr>
        <w:t>žadatele</w:t>
      </w:r>
      <w:r w:rsidRPr="00506398">
        <w:rPr>
          <w:rFonts w:ascii="Arial" w:hAnsi="Arial" w:cs="Arial"/>
          <w:b/>
        </w:rPr>
        <w:t xml:space="preserve"> </w:t>
      </w:r>
    </w:p>
    <w:p w14:paraId="1EC521B3" w14:textId="2D87DB6C" w:rsidR="00AE163B" w:rsidRPr="00506398" w:rsidRDefault="00AE163B" w:rsidP="008F4065">
      <w:pPr>
        <w:numPr>
          <w:ilvl w:val="0"/>
          <w:numId w:val="1"/>
        </w:numPr>
        <w:tabs>
          <w:tab w:val="clear" w:pos="360"/>
          <w:tab w:val="num" w:pos="567"/>
          <w:tab w:val="left" w:pos="720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>Poskytovatel sociálních služeb může odmítnout uzavřít smlouvu o poskytován</w:t>
      </w:r>
      <w:r w:rsidR="00844DB7" w:rsidRPr="00506398">
        <w:rPr>
          <w:rFonts w:ascii="Arial" w:hAnsi="Arial" w:cs="Arial"/>
        </w:rPr>
        <w:t>í sociálních služeb pouze z důvodů, které stanovuje zákon č. 108/2006</w:t>
      </w:r>
      <w:r w:rsidR="00664B43" w:rsidRPr="00506398">
        <w:rPr>
          <w:rFonts w:ascii="Arial" w:hAnsi="Arial" w:cs="Arial"/>
        </w:rPr>
        <w:t xml:space="preserve"> Sb</w:t>
      </w:r>
      <w:r w:rsidR="00844DB7" w:rsidRPr="00506398">
        <w:rPr>
          <w:rFonts w:ascii="Arial" w:hAnsi="Arial" w:cs="Arial"/>
        </w:rPr>
        <w:t>. Jedná se o</w:t>
      </w:r>
      <w:r w:rsidR="00FC6D81">
        <w:rPr>
          <w:rFonts w:ascii="Arial" w:hAnsi="Arial" w:cs="Arial"/>
        </w:rPr>
        <w:t xml:space="preserve"> následující skutečnosti z pohledu poskytovatele</w:t>
      </w:r>
      <w:r w:rsidR="00844DB7" w:rsidRPr="00506398">
        <w:rPr>
          <w:rFonts w:ascii="Arial" w:hAnsi="Arial" w:cs="Arial"/>
        </w:rPr>
        <w:t>:</w:t>
      </w:r>
    </w:p>
    <w:p w14:paraId="0BAAA513" w14:textId="48CC5862" w:rsidR="00844DB7" w:rsidRPr="00506398" w:rsidRDefault="00AE163B" w:rsidP="008F4065">
      <w:pPr>
        <w:numPr>
          <w:ilvl w:val="0"/>
          <w:numId w:val="10"/>
        </w:numPr>
        <w:tabs>
          <w:tab w:val="left" w:pos="720"/>
        </w:tabs>
        <w:spacing w:before="120" w:after="0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>neposkytuje sociální službu, o kterou osoba žádá, a to i s ohledem na vymezení okruhu osob v registru poskytovatelů sociálních služeb,</w:t>
      </w:r>
    </w:p>
    <w:p w14:paraId="2C8B8399" w14:textId="77777777" w:rsidR="00AE163B" w:rsidRPr="00506398" w:rsidRDefault="00AE163B" w:rsidP="008F4065">
      <w:pPr>
        <w:numPr>
          <w:ilvl w:val="0"/>
          <w:numId w:val="10"/>
        </w:numPr>
        <w:tabs>
          <w:tab w:val="left" w:pos="720"/>
        </w:tabs>
        <w:spacing w:before="120" w:after="0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lastRenderedPageBreak/>
        <w:t>nemá dostatečnou kapacitu k poskytnutí sociální služby, o kterou osoba žádá,</w:t>
      </w:r>
    </w:p>
    <w:p w14:paraId="7F44592C" w14:textId="04A00743" w:rsidR="00844DB7" w:rsidRPr="00506398" w:rsidRDefault="00AE163B" w:rsidP="008F4065">
      <w:pPr>
        <w:numPr>
          <w:ilvl w:val="0"/>
          <w:numId w:val="10"/>
        </w:numPr>
        <w:tabs>
          <w:tab w:val="left" w:pos="720"/>
        </w:tabs>
        <w:spacing w:before="120" w:after="0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>zdravotní stav osoby, která žádá o poskytnutí pobytové sociální služby, vylučuje poskytnutí takové sociální služby; tyto zdravotní stavy stanoví prováděcí právní předpis</w:t>
      </w:r>
      <w:r w:rsidR="00FC6D81">
        <w:rPr>
          <w:rFonts w:ascii="Arial" w:hAnsi="Arial" w:cs="Arial"/>
        </w:rPr>
        <w:t xml:space="preserve"> (vyhláška č. 505/2006 Sb.)</w:t>
      </w:r>
      <w:r w:rsidRPr="00506398">
        <w:rPr>
          <w:rFonts w:ascii="Arial" w:hAnsi="Arial" w:cs="Arial"/>
        </w:rPr>
        <w:t>, nebo</w:t>
      </w:r>
    </w:p>
    <w:p w14:paraId="7C1DEFF5" w14:textId="77777777" w:rsidR="00944DC2" w:rsidRPr="00506398" w:rsidRDefault="00AE163B" w:rsidP="008F4065">
      <w:pPr>
        <w:numPr>
          <w:ilvl w:val="0"/>
          <w:numId w:val="10"/>
        </w:numPr>
        <w:tabs>
          <w:tab w:val="left" w:pos="720"/>
        </w:tabs>
        <w:spacing w:before="120" w:after="0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>osobě, která žádá o poskytnutí sociální služby, vypověděl v době kratší než 6 měsíců před touto žádostí smlouvu o poskytnutí téže sociální služby z důvodu porušování povinností vyplývajících ze smlouvy.</w:t>
      </w:r>
    </w:p>
    <w:p w14:paraId="238B7754" w14:textId="4AE8A1D4" w:rsidR="00685A43" w:rsidRPr="00506398" w:rsidRDefault="00685A43" w:rsidP="008F4065">
      <w:pPr>
        <w:pStyle w:val="Odstavecseseznamem"/>
        <w:numPr>
          <w:ilvl w:val="0"/>
          <w:numId w:val="1"/>
        </w:numPr>
        <w:tabs>
          <w:tab w:val="clear" w:pos="360"/>
          <w:tab w:val="num" w:pos="567"/>
        </w:tabs>
        <w:spacing w:before="120" w:after="0"/>
        <w:ind w:left="709" w:hanging="709"/>
        <w:contextualSpacing w:val="0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 xml:space="preserve">Poskytnutí pobytové sociální služby se </w:t>
      </w:r>
      <w:r w:rsidR="00FC6D81">
        <w:rPr>
          <w:rFonts w:ascii="Arial" w:hAnsi="Arial" w:cs="Arial"/>
        </w:rPr>
        <w:t xml:space="preserve">z důvodu zdravotního stavu </w:t>
      </w:r>
      <w:r w:rsidRPr="00506398">
        <w:rPr>
          <w:rFonts w:ascii="Arial" w:hAnsi="Arial" w:cs="Arial"/>
        </w:rPr>
        <w:t>vylučuje, jestliže</w:t>
      </w:r>
      <w:r w:rsidR="00944DC2" w:rsidRPr="00506398">
        <w:rPr>
          <w:rFonts w:ascii="Arial" w:hAnsi="Arial" w:cs="Arial"/>
        </w:rPr>
        <w:t>:</w:t>
      </w:r>
    </w:p>
    <w:p w14:paraId="386D8597" w14:textId="77777777" w:rsidR="00685A43" w:rsidRPr="00506398" w:rsidRDefault="00685A43" w:rsidP="008F4065">
      <w:pPr>
        <w:pStyle w:val="Odstavecseseznamem"/>
        <w:numPr>
          <w:ilvl w:val="0"/>
          <w:numId w:val="9"/>
        </w:numPr>
        <w:spacing w:before="120" w:after="0"/>
        <w:ind w:left="1134" w:hanging="425"/>
        <w:contextualSpacing w:val="0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>zdravotní stav osoby vyžaduje poskytnutí ústavní péče ve zdravotnickém zařízení,</w:t>
      </w:r>
    </w:p>
    <w:p w14:paraId="5CAAD4E9" w14:textId="77777777" w:rsidR="00685A43" w:rsidRPr="00506398" w:rsidRDefault="00685A43" w:rsidP="008F4065">
      <w:pPr>
        <w:pStyle w:val="Odstavecseseznamem"/>
        <w:numPr>
          <w:ilvl w:val="0"/>
          <w:numId w:val="9"/>
        </w:numPr>
        <w:spacing w:before="120" w:after="0"/>
        <w:ind w:left="1134" w:hanging="425"/>
        <w:contextualSpacing w:val="0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>osoba není schopna pobytu v</w:t>
      </w:r>
      <w:r w:rsidR="00CD6B83" w:rsidRPr="00506398">
        <w:rPr>
          <w:rFonts w:ascii="Arial" w:hAnsi="Arial" w:cs="Arial"/>
        </w:rPr>
        <w:t>e službě</w:t>
      </w:r>
      <w:r w:rsidR="00065977" w:rsidRPr="00506398">
        <w:rPr>
          <w:rFonts w:ascii="Arial" w:hAnsi="Arial" w:cs="Arial"/>
        </w:rPr>
        <w:t xml:space="preserve"> </w:t>
      </w:r>
      <w:r w:rsidRPr="00506398">
        <w:rPr>
          <w:rFonts w:ascii="Arial" w:hAnsi="Arial" w:cs="Arial"/>
        </w:rPr>
        <w:t>z důvodu akutní infekční nemoci, nebo</w:t>
      </w:r>
    </w:p>
    <w:p w14:paraId="20B6CD6E" w14:textId="18D22EAC" w:rsidR="00685A43" w:rsidRPr="00506398" w:rsidRDefault="00685A43" w:rsidP="008F4065">
      <w:pPr>
        <w:pStyle w:val="Odstavecseseznamem"/>
        <w:numPr>
          <w:ilvl w:val="0"/>
          <w:numId w:val="9"/>
        </w:numPr>
        <w:spacing w:before="120" w:after="0"/>
        <w:ind w:left="1134" w:hanging="425"/>
        <w:contextualSpacing w:val="0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>chování osoby by z důvodu duševní poruchy závažným způsobem narušovalo kolektivní soužití</w:t>
      </w:r>
      <w:r w:rsidR="00FC6D81">
        <w:rPr>
          <w:rFonts w:ascii="Arial" w:hAnsi="Arial" w:cs="Arial"/>
        </w:rPr>
        <w:t xml:space="preserve"> (neplatí pro službu domov se zvláštním režimem)</w:t>
      </w:r>
      <w:r w:rsidRPr="00506398">
        <w:rPr>
          <w:rFonts w:ascii="Arial" w:hAnsi="Arial" w:cs="Arial"/>
        </w:rPr>
        <w:t>.</w:t>
      </w:r>
    </w:p>
    <w:p w14:paraId="1FF3C62F" w14:textId="7D67E970" w:rsidR="00944DC2" w:rsidRPr="00506398" w:rsidRDefault="00685A43" w:rsidP="008F4065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506398">
        <w:rPr>
          <w:rFonts w:ascii="Arial" w:hAnsi="Arial" w:cs="Arial"/>
        </w:rPr>
        <w:t xml:space="preserve">Odmítnutí </w:t>
      </w:r>
      <w:r w:rsidR="006817B4" w:rsidRPr="00506398">
        <w:rPr>
          <w:rFonts w:ascii="Arial" w:hAnsi="Arial" w:cs="Arial"/>
        </w:rPr>
        <w:t>žadatele</w:t>
      </w:r>
      <w:r w:rsidRPr="00506398">
        <w:rPr>
          <w:rFonts w:ascii="Arial" w:hAnsi="Arial" w:cs="Arial"/>
        </w:rPr>
        <w:t xml:space="preserve"> </w:t>
      </w:r>
      <w:bookmarkStart w:id="4" w:name="_Hlk61608966"/>
      <w:r w:rsidR="006817B4" w:rsidRPr="00506398">
        <w:rPr>
          <w:rFonts w:ascii="Arial" w:hAnsi="Arial" w:cs="Arial"/>
        </w:rPr>
        <w:t xml:space="preserve">o zařazení do sociální služby </w:t>
      </w:r>
      <w:bookmarkEnd w:id="4"/>
      <w:r w:rsidR="00D44647" w:rsidRPr="00506398">
        <w:rPr>
          <w:rFonts w:ascii="Arial" w:hAnsi="Arial" w:cs="Arial"/>
        </w:rPr>
        <w:t>ze zdravotních důvodů</w:t>
      </w:r>
      <w:r w:rsidRPr="00506398">
        <w:rPr>
          <w:rFonts w:ascii="Arial" w:hAnsi="Arial" w:cs="Arial"/>
        </w:rPr>
        <w:t xml:space="preserve"> může </w:t>
      </w:r>
      <w:r w:rsidR="00CD6B83" w:rsidRPr="00506398">
        <w:rPr>
          <w:rFonts w:ascii="Arial" w:hAnsi="Arial" w:cs="Arial"/>
        </w:rPr>
        <w:t>organizace</w:t>
      </w:r>
      <w:r w:rsidRPr="00506398">
        <w:rPr>
          <w:rFonts w:ascii="Arial" w:hAnsi="Arial" w:cs="Arial"/>
        </w:rPr>
        <w:t xml:space="preserve"> učinit </w:t>
      </w:r>
      <w:r w:rsidR="00FC6D81">
        <w:rPr>
          <w:rFonts w:ascii="Arial" w:hAnsi="Arial" w:cs="Arial"/>
        </w:rPr>
        <w:t xml:space="preserve">pouze </w:t>
      </w:r>
      <w:r w:rsidRPr="00506398">
        <w:rPr>
          <w:rFonts w:ascii="Arial" w:hAnsi="Arial" w:cs="Arial"/>
        </w:rPr>
        <w:t xml:space="preserve">na </w:t>
      </w:r>
      <w:r w:rsidR="00FC6D81">
        <w:rPr>
          <w:rFonts w:ascii="Arial" w:hAnsi="Arial" w:cs="Arial"/>
        </w:rPr>
        <w:t>podkladě</w:t>
      </w:r>
      <w:r w:rsidRPr="00506398">
        <w:rPr>
          <w:rFonts w:ascii="Arial" w:hAnsi="Arial" w:cs="Arial"/>
        </w:rPr>
        <w:t xml:space="preserve"> </w:t>
      </w:r>
      <w:r w:rsidR="00FC6D81">
        <w:rPr>
          <w:rFonts w:ascii="Arial" w:hAnsi="Arial" w:cs="Arial"/>
        </w:rPr>
        <w:t>lékařského posudku a případných dalších lékařských zpráv (ty však může posoudit pouze kvalifikovaný zdravotnický pracovník)</w:t>
      </w:r>
      <w:r w:rsidRPr="00506398">
        <w:rPr>
          <w:rFonts w:ascii="Arial" w:hAnsi="Arial" w:cs="Arial"/>
        </w:rPr>
        <w:t>.</w:t>
      </w:r>
    </w:p>
    <w:p w14:paraId="0422872E" w14:textId="4BB51230" w:rsidR="00CB3F70" w:rsidRPr="00506398" w:rsidRDefault="00FC6D81" w:rsidP="008F4065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Písemné oznámení o o</w:t>
      </w:r>
      <w:r w:rsidR="00685A43" w:rsidRPr="00506398">
        <w:rPr>
          <w:rFonts w:ascii="Arial" w:hAnsi="Arial" w:cs="Arial"/>
        </w:rPr>
        <w:t>dmítnutí uzavření smlouvy s</w:t>
      </w:r>
      <w:r w:rsidR="006817B4" w:rsidRPr="00506398">
        <w:rPr>
          <w:rFonts w:ascii="Arial" w:hAnsi="Arial" w:cs="Arial"/>
        </w:rPr>
        <w:t xml:space="preserve"> žadatelem </w:t>
      </w:r>
      <w:r w:rsidR="00685A43" w:rsidRPr="00506398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="00685A43" w:rsidRPr="00506398">
        <w:rPr>
          <w:rFonts w:ascii="Arial" w:hAnsi="Arial" w:cs="Arial"/>
        </w:rPr>
        <w:t>odůvodněním</w:t>
      </w:r>
      <w:r>
        <w:rPr>
          <w:rFonts w:ascii="Arial" w:hAnsi="Arial" w:cs="Arial"/>
        </w:rPr>
        <w:t xml:space="preserve"> (nejčastěji formou dopisu</w:t>
      </w:r>
      <w:bookmarkStart w:id="5" w:name="_GoBack"/>
      <w:bookmarkEnd w:id="5"/>
      <w:r>
        <w:rPr>
          <w:rFonts w:ascii="Arial" w:hAnsi="Arial" w:cs="Arial"/>
        </w:rPr>
        <w:t xml:space="preserve"> ředitele)</w:t>
      </w:r>
      <w:r w:rsidR="00685A43" w:rsidRPr="00506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zákonem o sociálních službách (§ 91 odst. 7 zákona č. 108/2006</w:t>
      </w:r>
      <w:r w:rsidR="00571A8D">
        <w:rPr>
          <w:rFonts w:ascii="Arial" w:hAnsi="Arial" w:cs="Arial"/>
        </w:rPr>
        <w:t xml:space="preserve"> Sb.</w:t>
      </w:r>
      <w:r>
        <w:rPr>
          <w:rFonts w:ascii="Arial" w:hAnsi="Arial" w:cs="Arial"/>
        </w:rPr>
        <w:t>) vyžadováno pouze na žádost dané osoby. Nicméně se takto poskytovateli doporučuje činit vždy, když je žadatel vyřazován z jeho evidence.</w:t>
      </w:r>
    </w:p>
    <w:p w14:paraId="59B1EC3C" w14:textId="36CE2D4C" w:rsidR="003E2707" w:rsidRPr="00812CD1" w:rsidRDefault="00DE619E" w:rsidP="00C80FBA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812CD1">
        <w:rPr>
          <w:rFonts w:ascii="Arial" w:hAnsi="Arial" w:cs="Arial"/>
        </w:rPr>
        <w:t xml:space="preserve">Pravidla pro postup při odmítnutí </w:t>
      </w:r>
      <w:r w:rsidR="003E2707" w:rsidRPr="00812CD1">
        <w:rPr>
          <w:rFonts w:ascii="Arial" w:hAnsi="Arial" w:cs="Arial"/>
        </w:rPr>
        <w:t>žadatele</w:t>
      </w:r>
      <w:r w:rsidRPr="00812CD1">
        <w:rPr>
          <w:rFonts w:ascii="Arial" w:hAnsi="Arial" w:cs="Arial"/>
        </w:rPr>
        <w:t xml:space="preserve"> o sociální službu je možné /viz kritérium 3c) standardů kvality/ vnímat jako součást pravidel pro jednání se zájemcem o službu. </w:t>
      </w:r>
      <w:r w:rsidR="00844DB7" w:rsidRPr="00812CD1">
        <w:rPr>
          <w:rFonts w:ascii="Arial" w:hAnsi="Arial" w:cs="Arial"/>
        </w:rPr>
        <w:t>Poskytovatel má</w:t>
      </w:r>
      <w:r w:rsidRPr="00812CD1">
        <w:rPr>
          <w:rFonts w:ascii="Arial" w:hAnsi="Arial" w:cs="Arial"/>
        </w:rPr>
        <w:t xml:space="preserve"> mít</w:t>
      </w:r>
      <w:r w:rsidR="00844DB7" w:rsidRPr="00812CD1">
        <w:rPr>
          <w:rFonts w:ascii="Arial" w:hAnsi="Arial" w:cs="Arial"/>
        </w:rPr>
        <w:t xml:space="preserve"> písemně zpracována vnitřní pravidla pro postup při odmítnutí </w:t>
      </w:r>
      <w:bookmarkStart w:id="6" w:name="_Hlk61608995"/>
      <w:r w:rsidR="003E2707" w:rsidRPr="00812CD1">
        <w:rPr>
          <w:rFonts w:ascii="Arial" w:hAnsi="Arial" w:cs="Arial"/>
        </w:rPr>
        <w:t xml:space="preserve">zájemce/ </w:t>
      </w:r>
      <w:r w:rsidR="006817B4" w:rsidRPr="00812CD1">
        <w:rPr>
          <w:rFonts w:ascii="Arial" w:hAnsi="Arial" w:cs="Arial"/>
        </w:rPr>
        <w:t>žadatele o</w:t>
      </w:r>
      <w:r w:rsidR="00C80FBA" w:rsidRPr="00812CD1">
        <w:rPr>
          <w:rFonts w:ascii="Arial" w:hAnsi="Arial" w:cs="Arial"/>
        </w:rPr>
        <w:t xml:space="preserve"> </w:t>
      </w:r>
      <w:r w:rsidR="006817B4" w:rsidRPr="00812CD1">
        <w:rPr>
          <w:rFonts w:ascii="Arial" w:hAnsi="Arial" w:cs="Arial"/>
        </w:rPr>
        <w:t>sociální služb</w:t>
      </w:r>
      <w:bookmarkEnd w:id="6"/>
      <w:r w:rsidR="003E2707" w:rsidRPr="00812CD1">
        <w:rPr>
          <w:rFonts w:ascii="Arial" w:hAnsi="Arial" w:cs="Arial"/>
        </w:rPr>
        <w:t>u</w:t>
      </w:r>
      <w:r w:rsidR="00844DB7" w:rsidRPr="00812CD1">
        <w:rPr>
          <w:rFonts w:ascii="Arial" w:hAnsi="Arial" w:cs="Arial"/>
        </w:rPr>
        <w:t xml:space="preserve"> z důvodů stanovených zákonem. </w:t>
      </w:r>
      <w:r w:rsidR="003E2707" w:rsidRPr="00812CD1">
        <w:rPr>
          <w:rFonts w:ascii="Arial" w:hAnsi="Arial" w:cs="Arial"/>
        </w:rPr>
        <w:t>V rámci základního sociálního poradenství (tedy stačí neformálně) by měl poskytovatel odmítnutému zájemci doporučit jiné řešení (např. dát kontakty na jiné vhodné zařízení apod.) a poskytnout potřebné informace přispívající k řešení jeho nepříznivé sociální situace.</w:t>
      </w:r>
    </w:p>
    <w:p w14:paraId="032F664A" w14:textId="77777777" w:rsidR="00685A43" w:rsidRPr="00506398" w:rsidRDefault="00685A43" w:rsidP="0047568F">
      <w:pPr>
        <w:spacing w:before="120" w:after="0"/>
        <w:jc w:val="both"/>
        <w:rPr>
          <w:rFonts w:ascii="Arial" w:hAnsi="Arial" w:cs="Arial"/>
          <w:sz w:val="6"/>
          <w:szCs w:val="6"/>
        </w:rPr>
      </w:pPr>
    </w:p>
    <w:p w14:paraId="4C73DFA0" w14:textId="77777777" w:rsidR="00685A43" w:rsidRPr="00506398" w:rsidRDefault="00685A43" w:rsidP="00354254">
      <w:pPr>
        <w:pStyle w:val="Odstavecseseznamem"/>
        <w:numPr>
          <w:ilvl w:val="0"/>
          <w:numId w:val="15"/>
        </w:numPr>
        <w:spacing w:before="120" w:after="0"/>
        <w:contextualSpacing w:val="0"/>
        <w:jc w:val="center"/>
        <w:rPr>
          <w:rFonts w:ascii="Arial" w:hAnsi="Arial" w:cs="Arial"/>
          <w:b/>
        </w:rPr>
      </w:pPr>
      <w:r w:rsidRPr="00506398">
        <w:rPr>
          <w:rFonts w:ascii="Arial" w:hAnsi="Arial" w:cs="Arial"/>
          <w:b/>
        </w:rPr>
        <w:t>Závěrečná ustanovení</w:t>
      </w:r>
    </w:p>
    <w:p w14:paraId="1456E68E" w14:textId="5F737768" w:rsidR="00685A43" w:rsidRPr="00506398" w:rsidRDefault="00145031" w:rsidP="008F4065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sjednocující pravidla se použijí pro postup poskytovatelů pobytových sociálních služeb, které jsou příspěvkovými organizacemi kraje, ode dne </w:t>
      </w:r>
      <w:r w:rsidR="00C80FBA">
        <w:rPr>
          <w:rFonts w:ascii="Arial" w:hAnsi="Arial" w:cs="Arial"/>
        </w:rPr>
        <w:t>1. 6. 2021.</w:t>
      </w:r>
    </w:p>
    <w:p w14:paraId="64D78F81" w14:textId="77777777" w:rsidR="00685A43" w:rsidRPr="00506398" w:rsidRDefault="00685A43" w:rsidP="0047568F">
      <w:pPr>
        <w:spacing w:before="120" w:after="0"/>
        <w:jc w:val="both"/>
        <w:rPr>
          <w:rFonts w:ascii="Arial" w:hAnsi="Arial" w:cs="Arial"/>
        </w:rPr>
      </w:pPr>
    </w:p>
    <w:p w14:paraId="3CA9315D" w14:textId="77777777" w:rsidR="00685A43" w:rsidRPr="00506398" w:rsidRDefault="00685A43" w:rsidP="0047568F">
      <w:pPr>
        <w:spacing w:before="120" w:after="0"/>
        <w:jc w:val="both"/>
        <w:rPr>
          <w:rFonts w:ascii="Arial" w:hAnsi="Arial" w:cs="Arial"/>
        </w:rPr>
      </w:pPr>
    </w:p>
    <w:p w14:paraId="054A5A5B" w14:textId="195BEFB3" w:rsidR="00685A43" w:rsidRPr="00506398" w:rsidRDefault="00CA1236" w:rsidP="0047568F">
      <w:pPr>
        <w:spacing w:before="120" w:after="0"/>
        <w:jc w:val="both"/>
        <w:rPr>
          <w:rFonts w:ascii="Arial" w:hAnsi="Arial" w:cs="Arial"/>
          <w:i/>
        </w:rPr>
      </w:pPr>
      <w:r w:rsidRPr="00506398">
        <w:rPr>
          <w:rFonts w:ascii="Arial" w:hAnsi="Arial" w:cs="Arial"/>
          <w:i/>
        </w:rPr>
        <w:br/>
      </w:r>
    </w:p>
    <w:p w14:paraId="7284F817" w14:textId="75F7CA8F" w:rsidR="00446DED" w:rsidRDefault="00685A43" w:rsidP="00CA1236">
      <w:pPr>
        <w:spacing w:before="120" w:after="0"/>
        <w:jc w:val="both"/>
        <w:rPr>
          <w:rFonts w:ascii="Arial" w:hAnsi="Arial" w:cs="Arial"/>
        </w:rPr>
        <w:sectPr w:rsidR="00446DED" w:rsidSect="00445052"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1843" w:right="1417" w:bottom="1417" w:left="1417" w:header="708" w:footer="708" w:gutter="0"/>
          <w:cols w:space="708"/>
          <w:titlePg/>
          <w:docGrid w:linePitch="360"/>
        </w:sectPr>
      </w:pPr>
      <w:r w:rsidRPr="00506398">
        <w:rPr>
          <w:rFonts w:ascii="Arial" w:hAnsi="Arial" w:cs="Arial"/>
        </w:rPr>
        <w:tab/>
      </w:r>
      <w:r w:rsidRPr="00506398">
        <w:rPr>
          <w:rFonts w:ascii="Arial" w:hAnsi="Arial" w:cs="Arial"/>
        </w:rPr>
        <w:tab/>
      </w:r>
      <w:r w:rsidRPr="00506398">
        <w:rPr>
          <w:rFonts w:ascii="Arial" w:hAnsi="Arial" w:cs="Arial"/>
        </w:rPr>
        <w:tab/>
      </w:r>
      <w:r w:rsidRPr="00506398">
        <w:rPr>
          <w:rFonts w:ascii="Arial" w:hAnsi="Arial" w:cs="Arial"/>
        </w:rPr>
        <w:tab/>
      </w:r>
      <w:r w:rsidRPr="00506398">
        <w:rPr>
          <w:rFonts w:ascii="Arial" w:hAnsi="Arial" w:cs="Arial"/>
        </w:rPr>
        <w:tab/>
      </w:r>
      <w:r w:rsidRPr="00506398">
        <w:rPr>
          <w:rFonts w:ascii="Arial" w:hAnsi="Arial" w:cs="Arial"/>
        </w:rPr>
        <w:tab/>
      </w:r>
      <w:r w:rsidRPr="00506398">
        <w:rPr>
          <w:rFonts w:ascii="Arial" w:hAnsi="Arial" w:cs="Arial"/>
        </w:rPr>
        <w:tab/>
      </w:r>
      <w:r w:rsidRPr="00506398">
        <w:rPr>
          <w:rFonts w:ascii="Arial" w:hAnsi="Arial" w:cs="Arial"/>
        </w:rPr>
        <w:tab/>
      </w:r>
      <w:r w:rsidRPr="00506398">
        <w:rPr>
          <w:rFonts w:ascii="Arial" w:hAnsi="Arial" w:cs="Arial"/>
        </w:rPr>
        <w:tab/>
      </w:r>
      <w:r w:rsidRPr="00506398">
        <w:rPr>
          <w:rFonts w:ascii="Arial" w:hAnsi="Arial" w:cs="Arial"/>
        </w:rPr>
        <w:tab/>
      </w:r>
    </w:p>
    <w:p w14:paraId="3C9CB266" w14:textId="77777777" w:rsidR="00446DED" w:rsidRPr="00904479" w:rsidRDefault="00446DED" w:rsidP="00CA1236">
      <w:pPr>
        <w:pStyle w:val="Nadpis2"/>
        <w:jc w:val="left"/>
      </w:pPr>
    </w:p>
    <w:sectPr w:rsidR="00446DED" w:rsidRPr="00904479" w:rsidSect="006817B4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80379" w14:textId="77777777" w:rsidR="00015226" w:rsidRDefault="00015226" w:rsidP="0036611B">
      <w:pPr>
        <w:spacing w:after="0" w:line="240" w:lineRule="auto"/>
      </w:pPr>
      <w:r>
        <w:separator/>
      </w:r>
    </w:p>
  </w:endnote>
  <w:endnote w:type="continuationSeparator" w:id="0">
    <w:p w14:paraId="43CCF735" w14:textId="77777777" w:rsidR="00015226" w:rsidRDefault="00015226" w:rsidP="0036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64647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AA6B4D8" w14:textId="14F44162" w:rsidR="00024657" w:rsidRPr="00024657" w:rsidRDefault="00024657" w:rsidP="00446DED">
        <w:pPr>
          <w:pStyle w:val="Zpat"/>
          <w:jc w:val="right"/>
          <w:rPr>
            <w:rFonts w:ascii="Arial" w:hAnsi="Arial" w:cs="Arial"/>
          </w:rPr>
        </w:pPr>
        <w:r w:rsidRPr="00024657">
          <w:rPr>
            <w:rFonts w:ascii="Arial" w:hAnsi="Arial" w:cs="Arial"/>
            <w:noProof/>
          </w:rPr>
          <w:fldChar w:fldCharType="begin"/>
        </w:r>
        <w:r w:rsidRPr="00024657">
          <w:rPr>
            <w:rFonts w:ascii="Arial" w:hAnsi="Arial" w:cs="Arial"/>
            <w:noProof/>
          </w:rPr>
          <w:instrText>PAGE   \* MERGEFORMAT</w:instrText>
        </w:r>
        <w:r w:rsidRPr="00024657">
          <w:rPr>
            <w:rFonts w:ascii="Arial" w:hAnsi="Arial" w:cs="Arial"/>
            <w:noProof/>
          </w:rPr>
          <w:fldChar w:fldCharType="separate"/>
        </w:r>
        <w:r w:rsidR="00571A8D">
          <w:rPr>
            <w:rFonts w:ascii="Arial" w:hAnsi="Arial" w:cs="Arial"/>
            <w:noProof/>
          </w:rPr>
          <w:t>1</w:t>
        </w:r>
        <w:r w:rsidRPr="00024657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DAEA7" w14:textId="77777777" w:rsidR="00015226" w:rsidRDefault="00015226" w:rsidP="0036611B">
      <w:pPr>
        <w:spacing w:after="0" w:line="240" w:lineRule="auto"/>
      </w:pPr>
      <w:r>
        <w:separator/>
      </w:r>
    </w:p>
  </w:footnote>
  <w:footnote w:type="continuationSeparator" w:id="0">
    <w:p w14:paraId="4373F1CF" w14:textId="77777777" w:rsidR="00015226" w:rsidRDefault="00015226" w:rsidP="0036611B">
      <w:pPr>
        <w:spacing w:after="0" w:line="240" w:lineRule="auto"/>
      </w:pPr>
      <w:r>
        <w:continuationSeparator/>
      </w:r>
    </w:p>
  </w:footnote>
  <w:footnote w:id="1">
    <w:p w14:paraId="64A55419" w14:textId="3EC9A82A" w:rsidR="00C574E4" w:rsidRPr="008F0BDA" w:rsidRDefault="00C574E4" w:rsidP="008F0BDA">
      <w:pPr>
        <w:pStyle w:val="Textpoznpodarou"/>
        <w:jc w:val="both"/>
        <w:rPr>
          <w:rFonts w:ascii="Arial" w:hAnsi="Arial" w:cs="Arial"/>
        </w:rPr>
      </w:pPr>
      <w:r w:rsidRPr="008F0BDA">
        <w:rPr>
          <w:rStyle w:val="Znakapoznpodarou"/>
          <w:rFonts w:ascii="Arial" w:hAnsi="Arial" w:cs="Arial"/>
        </w:rPr>
        <w:footnoteRef/>
      </w:r>
      <w:r w:rsidRPr="008F0BDA">
        <w:rPr>
          <w:rFonts w:ascii="Arial" w:hAnsi="Arial" w:cs="Arial"/>
        </w:rPr>
        <w:t xml:space="preserve"> </w:t>
      </w:r>
      <w:r w:rsidR="00064208">
        <w:rPr>
          <w:rFonts w:ascii="Arial" w:hAnsi="Arial" w:cs="Arial"/>
        </w:rPr>
        <w:t xml:space="preserve">Doporučujeme vnitřní pravidla organizace pro jednání se zájemcem o sociální službu co nejdříve uvést do souladu s těmito sjednocenými pravidly pro přijímání klientů do pobytové služby sociální péče. </w:t>
      </w:r>
      <w:r w:rsidRPr="008F0BDA">
        <w:rPr>
          <w:rFonts w:ascii="Arial" w:hAnsi="Arial" w:cs="Arial"/>
          <w:szCs w:val="22"/>
        </w:rPr>
        <w:t>Příklad vnitřních pravidel je k dispozici na webových stránkách Kraje Vysočina.</w:t>
      </w:r>
      <w:r w:rsidR="00064208">
        <w:rPr>
          <w:rFonts w:ascii="Arial" w:hAnsi="Arial" w:cs="Arial"/>
          <w:szCs w:val="22"/>
        </w:rPr>
        <w:t xml:space="preserve"> </w:t>
      </w:r>
    </w:p>
  </w:footnote>
  <w:footnote w:id="2">
    <w:p w14:paraId="68D29879" w14:textId="77777777" w:rsidR="008F4065" w:rsidRPr="008F0BDA" w:rsidRDefault="008F4065" w:rsidP="008F4065">
      <w:pPr>
        <w:pStyle w:val="Textpoznpodarou"/>
        <w:jc w:val="both"/>
        <w:rPr>
          <w:rFonts w:ascii="Arial" w:hAnsi="Arial" w:cs="Arial"/>
        </w:rPr>
      </w:pPr>
      <w:r w:rsidRPr="008F0BDA">
        <w:rPr>
          <w:rStyle w:val="Znakapoznpodarou"/>
          <w:rFonts w:ascii="Arial" w:hAnsi="Arial" w:cs="Arial"/>
        </w:rPr>
        <w:footnoteRef/>
      </w:r>
      <w:r w:rsidRPr="008F0BDA">
        <w:rPr>
          <w:rFonts w:ascii="Arial" w:hAnsi="Arial" w:cs="Arial"/>
        </w:rPr>
        <w:t xml:space="preserve"> </w:t>
      </w:r>
      <w:r w:rsidRPr="008F0BDA">
        <w:rPr>
          <w:rFonts w:ascii="Arial" w:hAnsi="Arial" w:cs="Arial"/>
          <w:b/>
        </w:rPr>
        <w:t>Klientem</w:t>
      </w:r>
      <w:r w:rsidRPr="008F0BDA">
        <w:rPr>
          <w:rFonts w:ascii="Arial" w:hAnsi="Arial" w:cs="Arial"/>
        </w:rPr>
        <w:t xml:space="preserve"> se rozumí osoba, která využívá danou sociální službu na základě uzavřené smlouvy.</w:t>
      </w:r>
    </w:p>
  </w:footnote>
  <w:footnote w:id="3">
    <w:p w14:paraId="72303A50" w14:textId="3470EF41" w:rsidR="008F4065" w:rsidRPr="008F0BDA" w:rsidRDefault="008F4065" w:rsidP="008F4065">
      <w:pPr>
        <w:pStyle w:val="Textpoznpodarou"/>
        <w:jc w:val="both"/>
        <w:rPr>
          <w:rFonts w:ascii="Arial" w:hAnsi="Arial" w:cs="Arial"/>
        </w:rPr>
      </w:pPr>
      <w:r w:rsidRPr="008F0BDA">
        <w:rPr>
          <w:rStyle w:val="Znakapoznpodarou"/>
          <w:rFonts w:ascii="Arial" w:hAnsi="Arial" w:cs="Arial"/>
        </w:rPr>
        <w:footnoteRef/>
      </w:r>
      <w:r w:rsidRPr="008F0BDA">
        <w:rPr>
          <w:rFonts w:ascii="Arial" w:hAnsi="Arial" w:cs="Arial"/>
        </w:rPr>
        <w:t xml:space="preserve"> </w:t>
      </w:r>
      <w:r w:rsidRPr="008F0BDA">
        <w:rPr>
          <w:rFonts w:ascii="Arial" w:hAnsi="Arial" w:cs="Arial"/>
          <w:b/>
        </w:rPr>
        <w:t>Žadatelem</w:t>
      </w:r>
      <w:r w:rsidRPr="008F0BDA">
        <w:rPr>
          <w:rFonts w:ascii="Arial" w:hAnsi="Arial" w:cs="Arial"/>
        </w:rPr>
        <w:t xml:space="preserve"> se rozumí osoba, která má o poskytovanou sociální službu zájem, a vyplnila</w:t>
      </w:r>
      <w:r w:rsidR="00341281">
        <w:rPr>
          <w:rFonts w:ascii="Arial" w:hAnsi="Arial" w:cs="Arial"/>
        </w:rPr>
        <w:t xml:space="preserve">, </w:t>
      </w:r>
      <w:r w:rsidRPr="008F0BDA">
        <w:rPr>
          <w:rFonts w:ascii="Arial" w:hAnsi="Arial" w:cs="Arial"/>
        </w:rPr>
        <w:t xml:space="preserve">podepsala </w:t>
      </w:r>
      <w:r w:rsidR="00341281">
        <w:rPr>
          <w:rFonts w:ascii="Arial" w:hAnsi="Arial" w:cs="Arial"/>
        </w:rPr>
        <w:t xml:space="preserve">a </w:t>
      </w:r>
      <w:r w:rsidR="00DE619E">
        <w:rPr>
          <w:rFonts w:ascii="Arial" w:hAnsi="Arial" w:cs="Arial"/>
        </w:rPr>
        <w:t xml:space="preserve">řádně </w:t>
      </w:r>
      <w:r w:rsidR="00341281">
        <w:rPr>
          <w:rFonts w:ascii="Arial" w:hAnsi="Arial" w:cs="Arial"/>
        </w:rPr>
        <w:t xml:space="preserve">podala </w:t>
      </w:r>
      <w:r w:rsidRPr="008F0BDA">
        <w:rPr>
          <w:rFonts w:ascii="Arial" w:hAnsi="Arial" w:cs="Arial"/>
        </w:rPr>
        <w:t>žádost o poskytování pobytové sociální služby.</w:t>
      </w:r>
    </w:p>
  </w:footnote>
  <w:footnote w:id="4">
    <w:p w14:paraId="3F39FF88" w14:textId="77777777" w:rsidR="008F4065" w:rsidRPr="008F0BDA" w:rsidRDefault="008F4065" w:rsidP="008F4065">
      <w:pPr>
        <w:pStyle w:val="Textpoznpodarou"/>
        <w:jc w:val="both"/>
        <w:rPr>
          <w:rFonts w:ascii="Arial" w:hAnsi="Arial" w:cs="Arial"/>
        </w:rPr>
      </w:pPr>
      <w:r w:rsidRPr="008F0BDA">
        <w:rPr>
          <w:rStyle w:val="Znakapoznpodarou"/>
          <w:rFonts w:ascii="Arial" w:hAnsi="Arial" w:cs="Arial"/>
        </w:rPr>
        <w:footnoteRef/>
      </w:r>
      <w:r w:rsidRPr="008F0BDA">
        <w:rPr>
          <w:rFonts w:ascii="Arial" w:hAnsi="Arial" w:cs="Arial"/>
        </w:rPr>
        <w:t xml:space="preserve"> </w:t>
      </w:r>
      <w:r w:rsidRPr="008F0BDA">
        <w:rPr>
          <w:rFonts w:ascii="Arial" w:hAnsi="Arial" w:cs="Arial"/>
          <w:b/>
        </w:rPr>
        <w:t>Čekatelem</w:t>
      </w:r>
      <w:r w:rsidRPr="008F0BDA">
        <w:rPr>
          <w:rFonts w:ascii="Arial" w:hAnsi="Arial" w:cs="Arial"/>
        </w:rPr>
        <w:t xml:space="preserve"> se rozumí osoba, u níž bylo na základě</w:t>
      </w:r>
      <w:r>
        <w:rPr>
          <w:rFonts w:ascii="Arial" w:hAnsi="Arial" w:cs="Arial"/>
        </w:rPr>
        <w:t xml:space="preserve"> </w:t>
      </w:r>
      <w:r w:rsidRPr="008F0BDA">
        <w:rPr>
          <w:rFonts w:ascii="Arial" w:hAnsi="Arial" w:cs="Arial"/>
        </w:rPr>
        <w:t>sociálního šetření shledáno, že se jedná o osobu, která je již ohrožena či jí reálně hrozí vyčlenění mimo běžný život společnosti a nemožnost se do něj zapojit v důsledku nepříznivé sociální situace, a vzhledem k nedostatečným kapacitám služby byla zařazena do seznamu čekatelů.</w:t>
      </w:r>
      <w:r w:rsidRPr="008F0BDA">
        <w:rPr>
          <w:rFonts w:ascii="Arial" w:hAnsi="Arial" w:cs="Arial"/>
        </w:rPr>
        <w:tab/>
      </w:r>
    </w:p>
    <w:p w14:paraId="2F0CD09C" w14:textId="0AF30188" w:rsidR="008F4065" w:rsidRDefault="008F4065" w:rsidP="008F4065">
      <w:pPr>
        <w:pStyle w:val="Textpoznpodarou"/>
        <w:jc w:val="both"/>
      </w:pPr>
      <w:r w:rsidRPr="008F0BDA">
        <w:rPr>
          <w:rFonts w:ascii="Arial" w:hAnsi="Arial" w:cs="Arial"/>
          <w:b/>
        </w:rPr>
        <w:t>Nepříznivá sociální situace</w:t>
      </w:r>
      <w:r w:rsidRPr="008F0BDA">
        <w:rPr>
          <w:rFonts w:ascii="Arial" w:hAnsi="Arial" w:cs="Arial"/>
        </w:rPr>
        <w:t xml:space="preserve"> je definována v § 3 </w:t>
      </w:r>
      <w:r w:rsidR="00506398">
        <w:rPr>
          <w:rFonts w:ascii="Arial" w:hAnsi="Arial" w:cs="Arial"/>
        </w:rPr>
        <w:t>zákona č</w:t>
      </w:r>
      <w:r w:rsidR="007422D5">
        <w:rPr>
          <w:rFonts w:ascii="Arial" w:hAnsi="Arial" w:cs="Arial"/>
        </w:rPr>
        <w:t>.</w:t>
      </w:r>
      <w:r w:rsidRPr="008F0BDA">
        <w:rPr>
          <w:rFonts w:ascii="Arial" w:hAnsi="Arial" w:cs="Arial"/>
        </w:rPr>
        <w:t xml:space="preserve"> 108/2006 </w:t>
      </w:r>
      <w:r w:rsidR="00506398">
        <w:rPr>
          <w:rFonts w:ascii="Arial" w:hAnsi="Arial" w:cs="Arial"/>
        </w:rPr>
        <w:t xml:space="preserve">Sb., o sociálních službách, </w:t>
      </w:r>
      <w:r w:rsidRPr="008F0BDA">
        <w:rPr>
          <w:rFonts w:ascii="Arial" w:hAnsi="Arial" w:cs="Arial"/>
        </w:rPr>
        <w:t>a rozumí se jí oslabení nebo ztráta schopnosti, z důvodu věku, nepříznivého zdravotního stavu, pro krizovou sociální situaci, životní návyky a způsob života vedoucí ke konfliktu se společností, sociálně znevýhodňující prostředí nebo z jiných závažných důvodů, řešit vzniklou situaci tak, aby toto řešení podporovalo sociální začlenění a ochranu před sociálním vyloučením.</w:t>
      </w:r>
    </w:p>
  </w:footnote>
  <w:footnote w:id="5">
    <w:p w14:paraId="19A74F06" w14:textId="37A4D96B" w:rsidR="00C574E4" w:rsidRPr="001C2445" w:rsidRDefault="00C574E4" w:rsidP="001C2445">
      <w:pPr>
        <w:pStyle w:val="Textpoznpodarou"/>
        <w:jc w:val="both"/>
        <w:rPr>
          <w:rFonts w:ascii="Arial" w:hAnsi="Arial" w:cs="Arial"/>
        </w:rPr>
      </w:pPr>
      <w:r w:rsidRPr="001C2445">
        <w:rPr>
          <w:rStyle w:val="Znakapoznpodarou"/>
          <w:rFonts w:ascii="Arial" w:hAnsi="Arial" w:cs="Arial"/>
        </w:rPr>
        <w:footnoteRef/>
      </w:r>
      <w:r w:rsidRPr="001C2445">
        <w:rPr>
          <w:rFonts w:ascii="Arial" w:hAnsi="Arial" w:cs="Arial"/>
        </w:rPr>
        <w:t xml:space="preserve"> V případě, že např. žadatel o zařazení do pobytové sociální služby nesplňuje zákonné požadavky </w:t>
      </w:r>
      <w:r w:rsidR="00A6499E">
        <w:rPr>
          <w:rFonts w:ascii="Arial" w:hAnsi="Arial" w:cs="Arial"/>
        </w:rPr>
        <w:t xml:space="preserve">na pobytovou sociální službu </w:t>
      </w:r>
      <w:r w:rsidRPr="001C2445">
        <w:rPr>
          <w:rFonts w:ascii="Arial" w:hAnsi="Arial" w:cs="Arial"/>
        </w:rPr>
        <w:t xml:space="preserve">a nevykazuje znaky </w:t>
      </w:r>
      <w:r w:rsidR="00BA3659">
        <w:rPr>
          <w:rFonts w:ascii="Arial" w:hAnsi="Arial" w:cs="Arial"/>
        </w:rPr>
        <w:t>adekvátně</w:t>
      </w:r>
      <w:r w:rsidR="00A6499E">
        <w:rPr>
          <w:rFonts w:ascii="Arial" w:hAnsi="Arial" w:cs="Arial"/>
        </w:rPr>
        <w:t xml:space="preserve"> </w:t>
      </w:r>
      <w:r w:rsidRPr="001C2445">
        <w:rPr>
          <w:rFonts w:ascii="Arial" w:hAnsi="Arial" w:cs="Arial"/>
        </w:rPr>
        <w:t>nepříznivé sociální situace, je nezbytné odkazovat žadatele na jiné sociální služby poskytované terénní, případně ambulantní formou nebo zprostředkovat informace, kontakty apod., které by mohly jeho situaci řešit.</w:t>
      </w:r>
    </w:p>
  </w:footnote>
  <w:footnote w:id="6">
    <w:p w14:paraId="3148BCB6" w14:textId="77777777" w:rsidR="0099516B" w:rsidRPr="00E955E1" w:rsidRDefault="0099516B" w:rsidP="0099516B">
      <w:pPr>
        <w:pStyle w:val="Textpoznpodarou"/>
        <w:jc w:val="both"/>
        <w:rPr>
          <w:rFonts w:ascii="Arial" w:hAnsi="Arial" w:cs="Arial"/>
        </w:rPr>
      </w:pPr>
      <w:r w:rsidRPr="001C2445">
        <w:rPr>
          <w:rStyle w:val="Znakapoznpodarou"/>
          <w:rFonts w:ascii="Arial" w:hAnsi="Arial" w:cs="Arial"/>
        </w:rPr>
        <w:footnoteRef/>
      </w:r>
      <w:r w:rsidRPr="001C2445">
        <w:rPr>
          <w:rFonts w:ascii="Arial" w:hAnsi="Arial" w:cs="Arial"/>
        </w:rPr>
        <w:t xml:space="preserve"> Pořadník </w:t>
      </w:r>
      <w:r>
        <w:rPr>
          <w:rFonts w:ascii="Arial" w:hAnsi="Arial" w:cs="Arial"/>
        </w:rPr>
        <w:t xml:space="preserve">čekatelů </w:t>
      </w:r>
      <w:r w:rsidRPr="001C2445">
        <w:rPr>
          <w:rFonts w:ascii="Arial" w:hAnsi="Arial" w:cs="Arial"/>
        </w:rPr>
        <w:t xml:space="preserve">– jedná se o seznam čekatelů </w:t>
      </w:r>
      <w:r>
        <w:rPr>
          <w:rFonts w:ascii="Arial" w:hAnsi="Arial" w:cs="Arial"/>
        </w:rPr>
        <w:t xml:space="preserve">na přijetí </w:t>
      </w:r>
      <w:r w:rsidRPr="001C2445">
        <w:rPr>
          <w:rFonts w:ascii="Arial" w:hAnsi="Arial" w:cs="Arial"/>
        </w:rPr>
        <w:t>do pobytové sociální služby</w:t>
      </w:r>
      <w:r>
        <w:rPr>
          <w:rFonts w:ascii="Arial" w:hAnsi="Arial" w:cs="Arial"/>
        </w:rPr>
        <w:t>, který j</w:t>
      </w:r>
      <w:r w:rsidRPr="001C2445">
        <w:rPr>
          <w:rFonts w:ascii="Arial" w:hAnsi="Arial" w:cs="Arial"/>
        </w:rPr>
        <w:t>e seřazen dle určeného kritéria (např. bodové hodnocení).</w:t>
      </w:r>
      <w:r>
        <w:rPr>
          <w:rFonts w:ascii="Arial" w:hAnsi="Arial" w:cs="Arial"/>
        </w:rPr>
        <w:t xml:space="preserve"> Jde vlastně o evidenci „odmítnutých žadatelů“ z důvodu nedostatečné kapacity, kteří mají zájem být osloveni v případě, že se kapacita uvolní. Pořadník není to samé jako evidence odmítnutých žadatelů z důvodu nedostatečné kapacity (kterou je poskytovatel povinen vést ve smyslu § 88 písm. g) zákona č. 108/2006 Sb., o sociálních službách, ve znění pozdějších předpisů), neboť v praxi mohou nastat případy, kdy některý žadatel bude odmítnut z důvodu nedostatečné kapacity, ale nebude chtít být veden v pořadníku. Zákon o sociálních službách povinnost vést evidenci „čekajících“ zájemců (tedy v naší terminologii pořadník čekatelů) neupravuje, ale ani nezakazuje. V praxi však u většiny poskytovatelů v zájmu zachování určité sociální spravedlnosti a praktického fungování není jiný postup možný. </w:t>
      </w:r>
    </w:p>
  </w:footnote>
  <w:footnote w:id="7">
    <w:p w14:paraId="0F6EBB25" w14:textId="7B9C9ED8" w:rsidR="00FA5210" w:rsidRPr="00903BC9" w:rsidRDefault="00FA5210" w:rsidP="00FA5210">
      <w:pPr>
        <w:pStyle w:val="Textpoznpodarou"/>
        <w:jc w:val="both"/>
        <w:rPr>
          <w:rFonts w:ascii="Arial" w:hAnsi="Arial" w:cs="Arial"/>
        </w:rPr>
      </w:pPr>
      <w:r w:rsidRPr="00903BC9">
        <w:rPr>
          <w:rStyle w:val="Znakapoznpodarou"/>
          <w:rFonts w:ascii="Arial" w:hAnsi="Arial" w:cs="Arial"/>
        </w:rPr>
        <w:footnoteRef/>
      </w:r>
      <w:r w:rsidRPr="00903BC9">
        <w:rPr>
          <w:rFonts w:ascii="Arial" w:hAnsi="Arial" w:cs="Arial"/>
        </w:rPr>
        <w:t xml:space="preserve"> Jedná se o adresu, na které žadatel většinu času pobývá (může se jednat např. o bydliště rodinných příslušníků apod.).</w:t>
      </w:r>
    </w:p>
  </w:footnote>
  <w:footnote w:id="8">
    <w:p w14:paraId="3B8AF969" w14:textId="42CC8D11" w:rsidR="003F2507" w:rsidRDefault="003F2507" w:rsidP="003F2507">
      <w:pPr>
        <w:pStyle w:val="Textpoznpodarou"/>
        <w:jc w:val="both"/>
        <w:rPr>
          <w:rFonts w:ascii="Arial" w:hAnsi="Arial" w:cs="Arial"/>
        </w:rPr>
      </w:pPr>
      <w:r w:rsidRPr="00903BC9">
        <w:rPr>
          <w:rStyle w:val="Znakapoznpodarou"/>
        </w:rPr>
        <w:footnoteRef/>
      </w:r>
      <w:r w:rsidRPr="00903BC9">
        <w:t xml:space="preserve"> </w:t>
      </w:r>
      <w:r w:rsidRPr="00903BC9">
        <w:rPr>
          <w:rFonts w:ascii="Arial" w:hAnsi="Arial" w:cs="Arial"/>
        </w:rPr>
        <w:t>Toto kritérium není relevantní pro služby s celorepublikovým působením či velmi specifickou cílovou skupinou.</w:t>
      </w:r>
    </w:p>
    <w:p w14:paraId="3C4C9427" w14:textId="3DDE00D1" w:rsidR="00812F63" w:rsidRPr="00812F63" w:rsidRDefault="00812F63" w:rsidP="003F2507">
      <w:pPr>
        <w:pStyle w:val="Textpoznpodarou"/>
        <w:jc w:val="both"/>
      </w:pPr>
      <w:r w:rsidRPr="002261E1">
        <w:rPr>
          <w:rFonts w:ascii="Arial" w:hAnsi="Arial" w:cs="Arial"/>
          <w:vertAlign w:val="superscript"/>
        </w:rPr>
        <w:t>10</w:t>
      </w:r>
      <w:r w:rsidRPr="002261E1">
        <w:rPr>
          <w:rFonts w:ascii="Arial" w:hAnsi="Arial" w:cs="Arial"/>
        </w:rPr>
        <w:t>Pojmem základní péče se rozumí péče, jejíž poskytnutí osobou blízkou nebo terénní soc. službou umožní žadateli zůstat v přirozeném domácím prostředí.</w:t>
      </w:r>
    </w:p>
  </w:footnote>
  <w:footnote w:id="9">
    <w:p w14:paraId="54B24368" w14:textId="77777777" w:rsidR="0099516B" w:rsidRPr="001C2445" w:rsidRDefault="0099516B" w:rsidP="0099516B">
      <w:pPr>
        <w:pStyle w:val="Textpoznpodarou"/>
        <w:jc w:val="both"/>
        <w:rPr>
          <w:rFonts w:ascii="Arial" w:hAnsi="Arial" w:cs="Arial"/>
        </w:rPr>
      </w:pPr>
      <w:r w:rsidRPr="001C2445">
        <w:rPr>
          <w:rStyle w:val="Znakapoznpodarou"/>
          <w:rFonts w:ascii="Arial" w:hAnsi="Arial" w:cs="Arial"/>
        </w:rPr>
        <w:footnoteRef/>
      </w:r>
      <w:r w:rsidRPr="001C2445">
        <w:rPr>
          <w:rFonts w:ascii="Arial" w:hAnsi="Arial" w:cs="Arial"/>
        </w:rPr>
        <w:t xml:space="preserve"> Prioritní skupina – jedná se o skupin</w:t>
      </w:r>
      <w:r>
        <w:rPr>
          <w:rFonts w:ascii="Arial" w:hAnsi="Arial" w:cs="Arial"/>
        </w:rPr>
        <w:t>u</w:t>
      </w:r>
      <w:r w:rsidRPr="001C2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prvních deseti </w:t>
      </w:r>
      <w:r w:rsidRPr="001C2445">
        <w:rPr>
          <w:rFonts w:ascii="Arial" w:hAnsi="Arial" w:cs="Arial"/>
        </w:rPr>
        <w:t xml:space="preserve">čekatelů </w:t>
      </w:r>
      <w:r>
        <w:rPr>
          <w:rFonts w:ascii="Arial" w:hAnsi="Arial" w:cs="Arial"/>
        </w:rPr>
        <w:t>na přijetí</w:t>
      </w:r>
      <w:r w:rsidRPr="001C2445">
        <w:rPr>
          <w:rFonts w:ascii="Arial" w:hAnsi="Arial" w:cs="Arial"/>
        </w:rPr>
        <w:t xml:space="preserve"> do pobytové sociální služby, kte</w:t>
      </w:r>
      <w:r>
        <w:rPr>
          <w:rFonts w:ascii="Arial" w:hAnsi="Arial" w:cs="Arial"/>
        </w:rPr>
        <w:t>ří</w:t>
      </w:r>
      <w:r w:rsidRPr="001C2445">
        <w:rPr>
          <w:rFonts w:ascii="Arial" w:hAnsi="Arial" w:cs="Arial"/>
        </w:rPr>
        <w:t xml:space="preserve"> jsou seřazen</w:t>
      </w:r>
      <w:r>
        <w:rPr>
          <w:rFonts w:ascii="Arial" w:hAnsi="Arial" w:cs="Arial"/>
        </w:rPr>
        <w:t>i</w:t>
      </w:r>
      <w:r w:rsidRPr="001C2445">
        <w:rPr>
          <w:rFonts w:ascii="Arial" w:hAnsi="Arial" w:cs="Arial"/>
        </w:rPr>
        <w:t xml:space="preserve"> dle bodové</w:t>
      </w:r>
      <w:r>
        <w:rPr>
          <w:rFonts w:ascii="Arial" w:hAnsi="Arial" w:cs="Arial"/>
        </w:rPr>
        <w:t>ho</w:t>
      </w:r>
      <w:r w:rsidRPr="001C2445">
        <w:rPr>
          <w:rFonts w:ascii="Arial" w:hAnsi="Arial" w:cs="Arial"/>
        </w:rPr>
        <w:t xml:space="preserve"> hodnocení</w:t>
      </w:r>
      <w:r>
        <w:rPr>
          <w:rFonts w:ascii="Arial" w:hAnsi="Arial" w:cs="Arial"/>
        </w:rPr>
        <w:t xml:space="preserve"> základních kritérií (viz článek IV., odst. 4 těchto pravidel).</w:t>
      </w:r>
      <w:r w:rsidRPr="001C2445">
        <w:rPr>
          <w:rFonts w:ascii="Arial" w:hAnsi="Arial" w:cs="Arial"/>
        </w:rPr>
        <w:t xml:space="preserve"> Z prioritní skupiny s nejvyšším bodový</w:t>
      </w:r>
      <w:r>
        <w:rPr>
          <w:rFonts w:ascii="Arial" w:hAnsi="Arial" w:cs="Arial"/>
        </w:rPr>
        <w:t>m</w:t>
      </w:r>
      <w:r w:rsidRPr="001C2445">
        <w:rPr>
          <w:rFonts w:ascii="Arial" w:hAnsi="Arial" w:cs="Arial"/>
        </w:rPr>
        <w:t xml:space="preserve"> ohodnocením je vybírán na základě </w:t>
      </w:r>
      <w:r>
        <w:rPr>
          <w:rFonts w:ascii="Arial" w:hAnsi="Arial" w:cs="Arial"/>
        </w:rPr>
        <w:t xml:space="preserve">eventuálních </w:t>
      </w:r>
      <w:r w:rsidRPr="001C2445">
        <w:rPr>
          <w:rFonts w:ascii="Arial" w:hAnsi="Arial" w:cs="Arial"/>
        </w:rPr>
        <w:t>dalších</w:t>
      </w:r>
      <w:r>
        <w:rPr>
          <w:rFonts w:ascii="Arial" w:hAnsi="Arial" w:cs="Arial"/>
        </w:rPr>
        <w:t xml:space="preserve"> specifických</w:t>
      </w:r>
      <w:r w:rsidRPr="001C2445">
        <w:rPr>
          <w:rFonts w:ascii="Arial" w:hAnsi="Arial" w:cs="Arial"/>
        </w:rPr>
        <w:t xml:space="preserve"> kritérií </w:t>
      </w:r>
      <w:r>
        <w:rPr>
          <w:rFonts w:ascii="Arial" w:hAnsi="Arial" w:cs="Arial"/>
        </w:rPr>
        <w:t xml:space="preserve">organizace </w:t>
      </w:r>
      <w:r w:rsidRPr="001C2445">
        <w:rPr>
          <w:rFonts w:ascii="Arial" w:hAnsi="Arial" w:cs="Arial"/>
        </w:rPr>
        <w:t xml:space="preserve">nejvhodnější čekatel, který následně bude přijat do sociální služby. </w:t>
      </w:r>
    </w:p>
  </w:footnote>
  <w:footnote w:id="10">
    <w:p w14:paraId="6A699073" w14:textId="738A20FE" w:rsidR="00C22CAF" w:rsidRPr="00E955E1" w:rsidRDefault="00C22CAF" w:rsidP="00C22CAF">
      <w:pPr>
        <w:pStyle w:val="Textpoznpodarou"/>
        <w:jc w:val="both"/>
        <w:rPr>
          <w:rFonts w:ascii="Arial" w:hAnsi="Arial" w:cs="Arial"/>
        </w:rPr>
      </w:pPr>
      <w:r w:rsidRPr="001C2445">
        <w:rPr>
          <w:rStyle w:val="Znakapoznpodarou"/>
          <w:rFonts w:ascii="Arial" w:hAnsi="Arial" w:cs="Arial"/>
        </w:rPr>
        <w:footnoteRef/>
      </w:r>
      <w:r w:rsidRPr="001C2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Argumentačně lze vyjít z toho, že všichni žadatelé o poskytnutí pobytové služby sociální péče, </w:t>
      </w:r>
      <w:r w:rsidR="00B93887">
        <w:rPr>
          <w:rFonts w:ascii="Arial" w:hAnsi="Arial" w:cs="Arial"/>
        </w:rPr>
        <w:t xml:space="preserve">byť by splňovali požadavky, ale </w:t>
      </w:r>
      <w:r>
        <w:rPr>
          <w:rFonts w:ascii="Arial" w:hAnsi="Arial" w:cs="Arial"/>
        </w:rPr>
        <w:t xml:space="preserve">nemohou být přijati okamžitě nebo co nejdříve je to možné (ať už z důvodu neexistence volných lůžek nebo proto, že před žadatelem jsou jiní čekatelé, kteří službu potřebují mnohem akutněji), jsou de facto </w:t>
      </w:r>
      <w:r w:rsidRPr="002261E1">
        <w:rPr>
          <w:rFonts w:ascii="Arial" w:hAnsi="Arial" w:cs="Arial"/>
          <w:b/>
        </w:rPr>
        <w:t>odmítnuti z důvodu nedostatečné kapacity</w:t>
      </w:r>
      <w:r w:rsidRPr="001C2445">
        <w:rPr>
          <w:rFonts w:ascii="Arial" w:hAnsi="Arial" w:cs="Arial"/>
        </w:rPr>
        <w:t>.</w:t>
      </w:r>
      <w:r w:rsidR="00D6139E">
        <w:rPr>
          <w:rFonts w:ascii="Arial" w:hAnsi="Arial" w:cs="Arial"/>
        </w:rPr>
        <w:t xml:space="preserve"> </w:t>
      </w:r>
      <w:r w:rsidR="00D447CC">
        <w:rPr>
          <w:rFonts w:ascii="Arial" w:hAnsi="Arial" w:cs="Arial"/>
        </w:rPr>
        <w:t xml:space="preserve">Nadto pokud někdo opakovaně odmítne nastoupit do pobytové sociální služby, je prakticky jisté a zcela v souladu s principem subsidiarity, že není v natolik nepříznivé sociální situaci, že by </w:t>
      </w:r>
      <w:r w:rsidR="00B93887">
        <w:rPr>
          <w:rFonts w:ascii="Arial" w:hAnsi="Arial" w:cs="Arial"/>
        </w:rPr>
        <w:t>(</w:t>
      </w:r>
      <w:r w:rsidR="00D447CC">
        <w:rPr>
          <w:rFonts w:ascii="Arial" w:hAnsi="Arial" w:cs="Arial"/>
        </w:rPr>
        <w:t>jediným</w:t>
      </w:r>
      <w:r w:rsidR="00B93887">
        <w:rPr>
          <w:rFonts w:ascii="Arial" w:hAnsi="Arial" w:cs="Arial"/>
        </w:rPr>
        <w:t>)</w:t>
      </w:r>
      <w:r w:rsidR="00D447CC">
        <w:rPr>
          <w:rFonts w:ascii="Arial" w:hAnsi="Arial" w:cs="Arial"/>
        </w:rPr>
        <w:t xml:space="preserve"> řešením pro něj bylo poskytování pobytové služby sociální péče. K řešení prostřednictvím pobytové sociální služby (i z pohledu poskytovatele) je možné přistoupit teprve tehdy, pokud není vhodné a dostupné řešení prostřednictvím terénní nebo ambulantní sociální či jiné veřejné služby nebo neformální pomoci.</w:t>
      </w:r>
      <w:r w:rsidR="00B93887">
        <w:rPr>
          <w:rFonts w:ascii="Arial" w:hAnsi="Arial" w:cs="Arial"/>
        </w:rPr>
        <w:t xml:space="preserve"> Na tuto skutečnost je však třeba čekatele předem upozornit a v rámci základního sociálního poradenství jej informovat o možnostech řešení situace.</w:t>
      </w:r>
      <w:r w:rsidR="00FC6D81">
        <w:rPr>
          <w:rFonts w:ascii="Arial" w:hAnsi="Arial" w:cs="Arial"/>
        </w:rPr>
        <w:t xml:space="preserve"> A doporučujeme poskytovateli mít nastavenou dostatečně dlouhou skartační lhůtu pro uchování odmítnutých žádostí o poskytování služby, aby v případě opětovného podání žádosti bylo možné dřívější podklady </w:t>
      </w:r>
      <w:r w:rsidR="00DE619E">
        <w:rPr>
          <w:rFonts w:ascii="Arial" w:hAnsi="Arial" w:cs="Arial"/>
        </w:rPr>
        <w:t xml:space="preserve">dohledat a </w:t>
      </w:r>
      <w:r w:rsidR="00FC6D81">
        <w:rPr>
          <w:rFonts w:ascii="Arial" w:hAnsi="Arial" w:cs="Arial"/>
        </w:rPr>
        <w:t>znovu použít.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39B4B" w14:textId="4E2E9355" w:rsidR="00C574E4" w:rsidRDefault="00C574E4" w:rsidP="00CD6B83">
    <w:pPr>
      <w:pStyle w:val="Zhlav"/>
    </w:pPr>
  </w:p>
  <w:p w14:paraId="46E952AE" w14:textId="77777777" w:rsidR="00C574E4" w:rsidRDefault="00C574E4" w:rsidP="00CD6B83">
    <w:pPr>
      <w:pStyle w:val="Zhlav"/>
    </w:pPr>
  </w:p>
  <w:p w14:paraId="0015C42B" w14:textId="06F17F55" w:rsidR="00C574E4" w:rsidRDefault="00A95488" w:rsidP="00A95488">
    <w:pPr>
      <w:pStyle w:val="Zhlav"/>
      <w:jc w:val="center"/>
      <w:rPr>
        <w:rFonts w:ascii="Arial" w:hAnsi="Arial" w:cs="Arial"/>
        <w:b/>
      </w:rPr>
    </w:pPr>
    <w:r w:rsidRPr="00AA7712">
      <w:rPr>
        <w:rFonts w:ascii="Arial" w:hAnsi="Arial"/>
        <w:noProof/>
        <w:lang w:eastAsia="cs-CZ"/>
      </w:rPr>
      <w:drawing>
        <wp:anchor distT="0" distB="0" distL="114300" distR="114300" simplePos="0" relativeHeight="251653632" behindDoc="1" locked="1" layoutInCell="1" allowOverlap="1" wp14:anchorId="79AE8737" wp14:editId="79A9E687">
          <wp:simplePos x="0" y="0"/>
          <wp:positionH relativeFrom="page">
            <wp:posOffset>5452745</wp:posOffset>
          </wp:positionH>
          <wp:positionV relativeFrom="page">
            <wp:posOffset>457200</wp:posOffset>
          </wp:positionV>
          <wp:extent cx="1190625" cy="443230"/>
          <wp:effectExtent l="0" t="0" r="9525" b="0"/>
          <wp:wrapTight wrapText="bothSides">
            <wp:wrapPolygon edited="0">
              <wp:start x="12096" y="928"/>
              <wp:lineTo x="0" y="11140"/>
              <wp:lineTo x="0" y="18567"/>
              <wp:lineTo x="3802" y="20424"/>
              <wp:lineTo x="10022" y="20424"/>
              <wp:lineTo x="21427" y="18567"/>
              <wp:lineTo x="21427" y="4642"/>
              <wp:lineTo x="20736" y="2785"/>
              <wp:lineTo x="16243" y="928"/>
              <wp:lineTo x="12096" y="928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CCDF0" w14:textId="6E7C59F4" w:rsidR="00812CD1" w:rsidRDefault="00812CD1">
    <w:pPr>
      <w:pStyle w:val="Zhlav"/>
    </w:pPr>
    <w:r w:rsidRPr="00AA7712"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1" locked="1" layoutInCell="1" allowOverlap="1" wp14:anchorId="3393CAA5" wp14:editId="5F649112">
          <wp:simplePos x="0" y="0"/>
          <wp:positionH relativeFrom="page">
            <wp:posOffset>5497195</wp:posOffset>
          </wp:positionH>
          <wp:positionV relativeFrom="page">
            <wp:posOffset>502920</wp:posOffset>
          </wp:positionV>
          <wp:extent cx="1514475" cy="563880"/>
          <wp:effectExtent l="0" t="0" r="9525" b="7620"/>
          <wp:wrapTight wrapText="bothSides">
            <wp:wrapPolygon edited="0">
              <wp:start x="12498" y="1459"/>
              <wp:lineTo x="0" y="11676"/>
              <wp:lineTo x="0" y="18973"/>
              <wp:lineTo x="4075" y="21162"/>
              <wp:lineTo x="9781" y="21162"/>
              <wp:lineTo x="16845" y="20432"/>
              <wp:lineTo x="21464" y="18243"/>
              <wp:lineTo x="21464" y="5108"/>
              <wp:lineTo x="20649" y="3649"/>
              <wp:lineTo x="16030" y="1459"/>
              <wp:lineTo x="12498" y="1459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682"/>
    <w:multiLevelType w:val="hybridMultilevel"/>
    <w:tmpl w:val="7B446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071"/>
    <w:multiLevelType w:val="hybridMultilevel"/>
    <w:tmpl w:val="37D427E6"/>
    <w:lvl w:ilvl="0" w:tplc="13D05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20783"/>
    <w:multiLevelType w:val="hybridMultilevel"/>
    <w:tmpl w:val="B85410F6"/>
    <w:lvl w:ilvl="0" w:tplc="68A4E1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62FA3"/>
    <w:multiLevelType w:val="hybridMultilevel"/>
    <w:tmpl w:val="626EA612"/>
    <w:lvl w:ilvl="0" w:tplc="13D05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95788"/>
    <w:multiLevelType w:val="hybridMultilevel"/>
    <w:tmpl w:val="FDF8D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97B68"/>
    <w:multiLevelType w:val="hybridMultilevel"/>
    <w:tmpl w:val="15F83B2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3024A5"/>
    <w:multiLevelType w:val="hybridMultilevel"/>
    <w:tmpl w:val="A6105D18"/>
    <w:lvl w:ilvl="0" w:tplc="68A4E1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707A6E"/>
    <w:multiLevelType w:val="hybridMultilevel"/>
    <w:tmpl w:val="486CCF62"/>
    <w:lvl w:ilvl="0" w:tplc="501CCE3C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2615"/>
    <w:multiLevelType w:val="hybridMultilevel"/>
    <w:tmpl w:val="681EC4B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20A4EC7"/>
    <w:multiLevelType w:val="hybridMultilevel"/>
    <w:tmpl w:val="D884EAA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426D1EC4"/>
    <w:multiLevelType w:val="hybridMultilevel"/>
    <w:tmpl w:val="E09669B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4C2BFB"/>
    <w:multiLevelType w:val="hybridMultilevel"/>
    <w:tmpl w:val="5B703338"/>
    <w:lvl w:ilvl="0" w:tplc="13D053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AD42AF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74860"/>
    <w:multiLevelType w:val="hybridMultilevel"/>
    <w:tmpl w:val="77544B7E"/>
    <w:lvl w:ilvl="0" w:tplc="9EA49A3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C469E"/>
    <w:multiLevelType w:val="hybridMultilevel"/>
    <w:tmpl w:val="4C98CDDA"/>
    <w:lvl w:ilvl="0" w:tplc="13D053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4" w15:restartNumberingAfterBreak="0">
    <w:nsid w:val="68F24D5F"/>
    <w:multiLevelType w:val="hybridMultilevel"/>
    <w:tmpl w:val="37D427E6"/>
    <w:lvl w:ilvl="0" w:tplc="13D05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805A18"/>
    <w:multiLevelType w:val="hybridMultilevel"/>
    <w:tmpl w:val="08AE618E"/>
    <w:lvl w:ilvl="0" w:tplc="13D053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E0087C"/>
    <w:multiLevelType w:val="hybridMultilevel"/>
    <w:tmpl w:val="7C0435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EE748D3"/>
    <w:multiLevelType w:val="hybridMultilevel"/>
    <w:tmpl w:val="DCDEC50C"/>
    <w:lvl w:ilvl="0" w:tplc="08028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7"/>
  </w:num>
  <w:num w:numId="5">
    <w:abstractNumId w:val="2"/>
  </w:num>
  <w:num w:numId="6">
    <w:abstractNumId w:val="8"/>
  </w:num>
  <w:num w:numId="7">
    <w:abstractNumId w:val="11"/>
  </w:num>
  <w:num w:numId="8">
    <w:abstractNumId w:val="14"/>
  </w:num>
  <w:num w:numId="9">
    <w:abstractNumId w:val="16"/>
  </w:num>
  <w:num w:numId="10">
    <w:abstractNumId w:val="9"/>
  </w:num>
  <w:num w:numId="11">
    <w:abstractNumId w:val="15"/>
  </w:num>
  <w:num w:numId="12">
    <w:abstractNumId w:val="6"/>
  </w:num>
  <w:num w:numId="13">
    <w:abstractNumId w:val="4"/>
  </w:num>
  <w:num w:numId="14">
    <w:abstractNumId w:val="7"/>
  </w:num>
  <w:num w:numId="15">
    <w:abstractNumId w:val="12"/>
  </w:num>
  <w:num w:numId="16">
    <w:abstractNumId w:val="0"/>
  </w:num>
  <w:num w:numId="17">
    <w:abstractNumId w:val="5"/>
  </w:num>
  <w:num w:numId="1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43"/>
    <w:rsid w:val="0000428C"/>
    <w:rsid w:val="00015226"/>
    <w:rsid w:val="00023F3E"/>
    <w:rsid w:val="00024657"/>
    <w:rsid w:val="000356C0"/>
    <w:rsid w:val="00040EAD"/>
    <w:rsid w:val="0005025E"/>
    <w:rsid w:val="0005557C"/>
    <w:rsid w:val="00057995"/>
    <w:rsid w:val="00064208"/>
    <w:rsid w:val="00065977"/>
    <w:rsid w:val="00085268"/>
    <w:rsid w:val="000A165C"/>
    <w:rsid w:val="000A43FD"/>
    <w:rsid w:val="000B488E"/>
    <w:rsid w:val="000C1CC9"/>
    <w:rsid w:val="000C682B"/>
    <w:rsid w:val="000F59E5"/>
    <w:rsid w:val="000F6544"/>
    <w:rsid w:val="00102BE2"/>
    <w:rsid w:val="001158AB"/>
    <w:rsid w:val="00120D5A"/>
    <w:rsid w:val="00123B84"/>
    <w:rsid w:val="00134339"/>
    <w:rsid w:val="00145031"/>
    <w:rsid w:val="00155795"/>
    <w:rsid w:val="001563E1"/>
    <w:rsid w:val="00157F81"/>
    <w:rsid w:val="00165652"/>
    <w:rsid w:val="001703C3"/>
    <w:rsid w:val="00181E65"/>
    <w:rsid w:val="001939C5"/>
    <w:rsid w:val="00197DDA"/>
    <w:rsid w:val="001A31AA"/>
    <w:rsid w:val="001A682C"/>
    <w:rsid w:val="001B0F19"/>
    <w:rsid w:val="001B236A"/>
    <w:rsid w:val="001C2445"/>
    <w:rsid w:val="001D19AD"/>
    <w:rsid w:val="001F3917"/>
    <w:rsid w:val="0020072D"/>
    <w:rsid w:val="002007C0"/>
    <w:rsid w:val="00207BEF"/>
    <w:rsid w:val="002261E1"/>
    <w:rsid w:val="00231F61"/>
    <w:rsid w:val="00252B21"/>
    <w:rsid w:val="00287D4A"/>
    <w:rsid w:val="002C3AE4"/>
    <w:rsid w:val="002D5296"/>
    <w:rsid w:val="002E2A83"/>
    <w:rsid w:val="002F0EC0"/>
    <w:rsid w:val="00303BC9"/>
    <w:rsid w:val="00306D88"/>
    <w:rsid w:val="00307149"/>
    <w:rsid w:val="00341281"/>
    <w:rsid w:val="0034276A"/>
    <w:rsid w:val="003428B9"/>
    <w:rsid w:val="00343F6B"/>
    <w:rsid w:val="00344655"/>
    <w:rsid w:val="00354254"/>
    <w:rsid w:val="00363D36"/>
    <w:rsid w:val="0036611B"/>
    <w:rsid w:val="0036779B"/>
    <w:rsid w:val="003677B7"/>
    <w:rsid w:val="00374721"/>
    <w:rsid w:val="0038326B"/>
    <w:rsid w:val="00386219"/>
    <w:rsid w:val="003963DA"/>
    <w:rsid w:val="003A2DE4"/>
    <w:rsid w:val="003A755D"/>
    <w:rsid w:val="003B137C"/>
    <w:rsid w:val="003C09F1"/>
    <w:rsid w:val="003D39E1"/>
    <w:rsid w:val="003D4C7F"/>
    <w:rsid w:val="003E2707"/>
    <w:rsid w:val="003E325B"/>
    <w:rsid w:val="003E32D3"/>
    <w:rsid w:val="003F2507"/>
    <w:rsid w:val="004279EF"/>
    <w:rsid w:val="004339CF"/>
    <w:rsid w:val="00445052"/>
    <w:rsid w:val="00446DED"/>
    <w:rsid w:val="004545C7"/>
    <w:rsid w:val="0046563B"/>
    <w:rsid w:val="0047568F"/>
    <w:rsid w:val="00484286"/>
    <w:rsid w:val="00492AD6"/>
    <w:rsid w:val="00493877"/>
    <w:rsid w:val="00495414"/>
    <w:rsid w:val="00497B30"/>
    <w:rsid w:val="004A53FC"/>
    <w:rsid w:val="004B420B"/>
    <w:rsid w:val="004C686C"/>
    <w:rsid w:val="004F07B2"/>
    <w:rsid w:val="00500374"/>
    <w:rsid w:val="00503FE9"/>
    <w:rsid w:val="00506398"/>
    <w:rsid w:val="00524229"/>
    <w:rsid w:val="0054252C"/>
    <w:rsid w:val="00571A8D"/>
    <w:rsid w:val="0057769C"/>
    <w:rsid w:val="00586436"/>
    <w:rsid w:val="00595880"/>
    <w:rsid w:val="005B1061"/>
    <w:rsid w:val="005C04B0"/>
    <w:rsid w:val="005C739B"/>
    <w:rsid w:val="005E03CD"/>
    <w:rsid w:val="005F7D60"/>
    <w:rsid w:val="006334B4"/>
    <w:rsid w:val="006408EF"/>
    <w:rsid w:val="00664B43"/>
    <w:rsid w:val="0068061B"/>
    <w:rsid w:val="006817B4"/>
    <w:rsid w:val="00685A43"/>
    <w:rsid w:val="00693138"/>
    <w:rsid w:val="006A128B"/>
    <w:rsid w:val="006A79CA"/>
    <w:rsid w:val="006C5A1A"/>
    <w:rsid w:val="006F62AC"/>
    <w:rsid w:val="00705330"/>
    <w:rsid w:val="007072FC"/>
    <w:rsid w:val="007177CE"/>
    <w:rsid w:val="007336D7"/>
    <w:rsid w:val="007422D5"/>
    <w:rsid w:val="00764B9E"/>
    <w:rsid w:val="00785D5C"/>
    <w:rsid w:val="00792185"/>
    <w:rsid w:val="007A13F8"/>
    <w:rsid w:val="007A6EA2"/>
    <w:rsid w:val="007B626A"/>
    <w:rsid w:val="007D4165"/>
    <w:rsid w:val="007D56C8"/>
    <w:rsid w:val="007D68D2"/>
    <w:rsid w:val="007F513E"/>
    <w:rsid w:val="00800E69"/>
    <w:rsid w:val="00812CD1"/>
    <w:rsid w:val="00812F63"/>
    <w:rsid w:val="00826BC5"/>
    <w:rsid w:val="00834B85"/>
    <w:rsid w:val="0083523B"/>
    <w:rsid w:val="00844DB7"/>
    <w:rsid w:val="008479F7"/>
    <w:rsid w:val="008641A5"/>
    <w:rsid w:val="008748FA"/>
    <w:rsid w:val="0088583D"/>
    <w:rsid w:val="00890E47"/>
    <w:rsid w:val="00893970"/>
    <w:rsid w:val="008B4481"/>
    <w:rsid w:val="008C1558"/>
    <w:rsid w:val="008C69E9"/>
    <w:rsid w:val="008D5D9E"/>
    <w:rsid w:val="008E3903"/>
    <w:rsid w:val="008E76E0"/>
    <w:rsid w:val="008E7DA6"/>
    <w:rsid w:val="008F0BDA"/>
    <w:rsid w:val="008F4065"/>
    <w:rsid w:val="00903BC9"/>
    <w:rsid w:val="00904479"/>
    <w:rsid w:val="009065A4"/>
    <w:rsid w:val="00915447"/>
    <w:rsid w:val="00926B42"/>
    <w:rsid w:val="00944DC2"/>
    <w:rsid w:val="0094557F"/>
    <w:rsid w:val="009540EA"/>
    <w:rsid w:val="00983157"/>
    <w:rsid w:val="00986FAB"/>
    <w:rsid w:val="0099516B"/>
    <w:rsid w:val="009A5347"/>
    <w:rsid w:val="009B0542"/>
    <w:rsid w:val="009B6CC3"/>
    <w:rsid w:val="009C1030"/>
    <w:rsid w:val="009C52B3"/>
    <w:rsid w:val="009D5230"/>
    <w:rsid w:val="00A2506C"/>
    <w:rsid w:val="00A353A7"/>
    <w:rsid w:val="00A427DA"/>
    <w:rsid w:val="00A476E2"/>
    <w:rsid w:val="00A55411"/>
    <w:rsid w:val="00A623A3"/>
    <w:rsid w:val="00A6499E"/>
    <w:rsid w:val="00A83499"/>
    <w:rsid w:val="00A9296B"/>
    <w:rsid w:val="00A95488"/>
    <w:rsid w:val="00AA725A"/>
    <w:rsid w:val="00AA7485"/>
    <w:rsid w:val="00AA7712"/>
    <w:rsid w:val="00AB600A"/>
    <w:rsid w:val="00AD2392"/>
    <w:rsid w:val="00AD51F4"/>
    <w:rsid w:val="00AD6457"/>
    <w:rsid w:val="00AE163B"/>
    <w:rsid w:val="00AE50CE"/>
    <w:rsid w:val="00B00C6A"/>
    <w:rsid w:val="00B06FFE"/>
    <w:rsid w:val="00B23347"/>
    <w:rsid w:val="00B301F3"/>
    <w:rsid w:val="00B439C2"/>
    <w:rsid w:val="00B53887"/>
    <w:rsid w:val="00B71C28"/>
    <w:rsid w:val="00B7776D"/>
    <w:rsid w:val="00B8059E"/>
    <w:rsid w:val="00B8436E"/>
    <w:rsid w:val="00B86949"/>
    <w:rsid w:val="00B93887"/>
    <w:rsid w:val="00BA3659"/>
    <w:rsid w:val="00BB0262"/>
    <w:rsid w:val="00BB04F4"/>
    <w:rsid w:val="00BB66E9"/>
    <w:rsid w:val="00BC2ED4"/>
    <w:rsid w:val="00BD166B"/>
    <w:rsid w:val="00BD4CF9"/>
    <w:rsid w:val="00BD5D77"/>
    <w:rsid w:val="00BD6D02"/>
    <w:rsid w:val="00BD7AD9"/>
    <w:rsid w:val="00BF0B49"/>
    <w:rsid w:val="00C17A2F"/>
    <w:rsid w:val="00C22CAF"/>
    <w:rsid w:val="00C364FE"/>
    <w:rsid w:val="00C42864"/>
    <w:rsid w:val="00C53802"/>
    <w:rsid w:val="00C574E4"/>
    <w:rsid w:val="00C705A0"/>
    <w:rsid w:val="00C71A60"/>
    <w:rsid w:val="00C80FBA"/>
    <w:rsid w:val="00C82ACE"/>
    <w:rsid w:val="00CA1236"/>
    <w:rsid w:val="00CA38C9"/>
    <w:rsid w:val="00CB231A"/>
    <w:rsid w:val="00CB3F70"/>
    <w:rsid w:val="00CC2F04"/>
    <w:rsid w:val="00CC30EF"/>
    <w:rsid w:val="00CD6B83"/>
    <w:rsid w:val="00CF221B"/>
    <w:rsid w:val="00CF75F0"/>
    <w:rsid w:val="00D03AC5"/>
    <w:rsid w:val="00D05787"/>
    <w:rsid w:val="00D114F2"/>
    <w:rsid w:val="00D145A1"/>
    <w:rsid w:val="00D1481F"/>
    <w:rsid w:val="00D148CA"/>
    <w:rsid w:val="00D14FBF"/>
    <w:rsid w:val="00D22989"/>
    <w:rsid w:val="00D3229F"/>
    <w:rsid w:val="00D36273"/>
    <w:rsid w:val="00D44647"/>
    <w:rsid w:val="00D447CC"/>
    <w:rsid w:val="00D45432"/>
    <w:rsid w:val="00D47976"/>
    <w:rsid w:val="00D6139E"/>
    <w:rsid w:val="00D6326B"/>
    <w:rsid w:val="00D75DDC"/>
    <w:rsid w:val="00D86A12"/>
    <w:rsid w:val="00DB5D6A"/>
    <w:rsid w:val="00DE02C8"/>
    <w:rsid w:val="00DE4832"/>
    <w:rsid w:val="00DE619E"/>
    <w:rsid w:val="00DF1481"/>
    <w:rsid w:val="00E03DB8"/>
    <w:rsid w:val="00E22930"/>
    <w:rsid w:val="00E23D6D"/>
    <w:rsid w:val="00E37CE4"/>
    <w:rsid w:val="00E53678"/>
    <w:rsid w:val="00E6086F"/>
    <w:rsid w:val="00E71C9B"/>
    <w:rsid w:val="00E7320F"/>
    <w:rsid w:val="00E92D7C"/>
    <w:rsid w:val="00E94F14"/>
    <w:rsid w:val="00E955E1"/>
    <w:rsid w:val="00EA2F41"/>
    <w:rsid w:val="00EA5A50"/>
    <w:rsid w:val="00EB2DE3"/>
    <w:rsid w:val="00EB76A3"/>
    <w:rsid w:val="00EB7FD8"/>
    <w:rsid w:val="00EC0440"/>
    <w:rsid w:val="00EC499F"/>
    <w:rsid w:val="00ED34F6"/>
    <w:rsid w:val="00EE0CEE"/>
    <w:rsid w:val="00EE3039"/>
    <w:rsid w:val="00EF4A7F"/>
    <w:rsid w:val="00F063D4"/>
    <w:rsid w:val="00F20278"/>
    <w:rsid w:val="00F22442"/>
    <w:rsid w:val="00F304CA"/>
    <w:rsid w:val="00F3612B"/>
    <w:rsid w:val="00F36AAE"/>
    <w:rsid w:val="00F376E3"/>
    <w:rsid w:val="00F5490C"/>
    <w:rsid w:val="00F569F8"/>
    <w:rsid w:val="00F62596"/>
    <w:rsid w:val="00F9429C"/>
    <w:rsid w:val="00F95CBA"/>
    <w:rsid w:val="00FA5210"/>
    <w:rsid w:val="00FB21BC"/>
    <w:rsid w:val="00FC2757"/>
    <w:rsid w:val="00FC6D81"/>
    <w:rsid w:val="00FC70E9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6A1FB"/>
  <w15:docId w15:val="{22682F6B-7B91-48FC-95C4-16738F11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A4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6DED"/>
    <w:pPr>
      <w:keepNext/>
      <w:keepLines/>
      <w:spacing w:before="40" w:after="120"/>
      <w:jc w:val="center"/>
      <w:outlineLvl w:val="1"/>
    </w:pPr>
    <w:rPr>
      <w:rFonts w:ascii="Arial" w:eastAsiaTheme="majorEastAsia" w:hAnsi="Arial" w:cs="Arial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46DED"/>
    <w:rPr>
      <w:rFonts w:ascii="Arial" w:eastAsiaTheme="majorEastAsia" w:hAnsi="Arial" w:cs="Arial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5A43"/>
    <w:pPr>
      <w:ind w:left="720"/>
      <w:contextualSpacing/>
    </w:pPr>
  </w:style>
  <w:style w:type="paragraph" w:styleId="Normlnweb">
    <w:name w:val="Normal (Web)"/>
    <w:basedOn w:val="Normln"/>
    <w:uiPriority w:val="99"/>
    <w:rsid w:val="0068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61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61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611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712"/>
  </w:style>
  <w:style w:type="paragraph" w:styleId="Zpat">
    <w:name w:val="footer"/>
    <w:basedOn w:val="Normln"/>
    <w:link w:val="ZpatChar"/>
    <w:uiPriority w:val="99"/>
    <w:unhideWhenUsed/>
    <w:rsid w:val="00AA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712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DED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DE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ulkaseznamu3zvraznn11">
    <w:name w:val="Tabulka seznamu 3 – zvýraznění 11"/>
    <w:basedOn w:val="Normlntabulka"/>
    <w:uiPriority w:val="48"/>
    <w:rsid w:val="00446D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Mkatabulky">
    <w:name w:val="Table Grid"/>
    <w:basedOn w:val="Normlntabulka"/>
    <w:uiPriority w:val="59"/>
    <w:rsid w:val="003F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642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2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2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2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2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48AC-99CA-44F7-B7FB-68747FF4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2101</Words>
  <Characters>12399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AUGUR Consulting s.r.o.</Company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</dc:creator>
  <cp:lastModifiedBy>Mikletičová Lenka Ing.</cp:lastModifiedBy>
  <cp:revision>4</cp:revision>
  <cp:lastPrinted>2021-08-02T13:53:00Z</cp:lastPrinted>
  <dcterms:created xsi:type="dcterms:W3CDTF">2021-08-10T08:56:00Z</dcterms:created>
  <dcterms:modified xsi:type="dcterms:W3CDTF">2021-08-10T10:29:00Z</dcterms:modified>
</cp:coreProperties>
</file>