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DDBD76" w14:textId="3AD66918" w:rsidR="00980FAA" w:rsidRPr="00A22637" w:rsidRDefault="00A22637" w:rsidP="6A9B6186">
      <w:pPr>
        <w:jc w:val="center"/>
        <w:rPr>
          <w:rFonts w:ascii="Arial" w:hAnsi="Arial" w:cs="Arial"/>
          <w:b/>
          <w:bCs/>
        </w:rPr>
      </w:pPr>
      <w:bookmarkStart w:id="0" w:name="_GoBack"/>
      <w:bookmarkEnd w:id="0"/>
      <w:r w:rsidRPr="6A9B6186">
        <w:rPr>
          <w:rFonts w:ascii="Arial" w:hAnsi="Arial" w:cs="Arial"/>
          <w:b/>
          <w:bCs/>
        </w:rPr>
        <w:t>I</w:t>
      </w:r>
      <w:r w:rsidR="00F11385" w:rsidRPr="6A9B6186">
        <w:rPr>
          <w:rFonts w:ascii="Arial" w:hAnsi="Arial" w:cs="Arial"/>
          <w:b/>
          <w:bCs/>
        </w:rPr>
        <w:t>I</w:t>
      </w:r>
      <w:r w:rsidRPr="6A9B6186">
        <w:rPr>
          <w:rFonts w:ascii="Arial" w:hAnsi="Arial" w:cs="Arial"/>
          <w:b/>
          <w:bCs/>
        </w:rPr>
        <w:t>I.</w:t>
      </w:r>
    </w:p>
    <w:p w14:paraId="2ABA42B7" w14:textId="77777777" w:rsidR="00980FAA" w:rsidRPr="00723F79" w:rsidRDefault="00980FAA" w:rsidP="009B301A">
      <w:pPr>
        <w:rPr>
          <w:rFonts w:ascii="Arial" w:hAnsi="Arial" w:cs="Arial"/>
        </w:rPr>
      </w:pPr>
    </w:p>
    <w:p w14:paraId="469E4112" w14:textId="77777777" w:rsidR="00980FAA" w:rsidRPr="00723F79" w:rsidRDefault="00980FAA" w:rsidP="009B301A">
      <w:pPr>
        <w:rPr>
          <w:rFonts w:ascii="Arial" w:hAnsi="Arial" w:cs="Arial"/>
        </w:rPr>
      </w:pPr>
    </w:p>
    <w:p w14:paraId="40331A2B" w14:textId="77777777" w:rsidR="00980FAA" w:rsidRPr="00723F79" w:rsidRDefault="00980FAA" w:rsidP="009B301A">
      <w:pPr>
        <w:rPr>
          <w:rFonts w:ascii="Arial" w:hAnsi="Arial" w:cs="Arial"/>
        </w:rPr>
      </w:pPr>
    </w:p>
    <w:p w14:paraId="037FBA2B" w14:textId="77777777" w:rsidR="00980FAA" w:rsidRPr="00723F79" w:rsidRDefault="00980FAA" w:rsidP="009B301A">
      <w:pPr>
        <w:jc w:val="right"/>
        <w:rPr>
          <w:rFonts w:ascii="Arial" w:hAnsi="Arial" w:cs="Arial"/>
        </w:rPr>
      </w:pPr>
    </w:p>
    <w:p w14:paraId="5615AF3A" w14:textId="77777777" w:rsidR="00980FAA" w:rsidRPr="00723F79" w:rsidRDefault="00980FAA" w:rsidP="009B301A">
      <w:pPr>
        <w:rPr>
          <w:rFonts w:ascii="Arial" w:hAnsi="Arial" w:cs="Arial"/>
        </w:rPr>
      </w:pPr>
    </w:p>
    <w:p w14:paraId="18F03956" w14:textId="77777777" w:rsidR="00980FAA" w:rsidRPr="00723F79" w:rsidRDefault="00980FAA" w:rsidP="009B301A">
      <w:pPr>
        <w:rPr>
          <w:rFonts w:ascii="Arial" w:hAnsi="Arial" w:cs="Arial"/>
        </w:rPr>
      </w:pPr>
    </w:p>
    <w:p w14:paraId="52D455FB" w14:textId="77777777" w:rsidR="00980FAA" w:rsidRPr="00723F79" w:rsidRDefault="00980FAA" w:rsidP="009B301A">
      <w:pPr>
        <w:rPr>
          <w:rFonts w:ascii="Arial" w:hAnsi="Arial" w:cs="Arial"/>
        </w:rPr>
      </w:pPr>
    </w:p>
    <w:p w14:paraId="36F371CC" w14:textId="77777777" w:rsidR="00980FAA" w:rsidRPr="00723F79" w:rsidRDefault="00980FAA" w:rsidP="009B301A">
      <w:pPr>
        <w:rPr>
          <w:rFonts w:ascii="Arial" w:hAnsi="Arial" w:cs="Arial"/>
        </w:rPr>
      </w:pPr>
    </w:p>
    <w:p w14:paraId="3461835D" w14:textId="77777777" w:rsidR="00980FAA" w:rsidRPr="00723F79" w:rsidRDefault="00980FAA" w:rsidP="009B301A">
      <w:pPr>
        <w:rPr>
          <w:rFonts w:ascii="Arial" w:hAnsi="Arial" w:cs="Arial"/>
        </w:rPr>
      </w:pPr>
    </w:p>
    <w:p w14:paraId="1BF961FA" w14:textId="77777777" w:rsidR="00980FAA" w:rsidRPr="00723F79" w:rsidRDefault="00980FAA" w:rsidP="009B301A">
      <w:pPr>
        <w:rPr>
          <w:rFonts w:ascii="Arial" w:hAnsi="Arial" w:cs="Arial"/>
        </w:rPr>
      </w:pPr>
    </w:p>
    <w:p w14:paraId="49306978" w14:textId="77777777" w:rsidR="00980FAA" w:rsidRPr="00723F79" w:rsidRDefault="00F65B02" w:rsidP="009B301A">
      <w:pPr>
        <w:rPr>
          <w:rFonts w:ascii="Arial" w:hAnsi="Arial" w:cs="Arial"/>
        </w:rPr>
      </w:pPr>
      <w:r w:rsidRPr="00723F79">
        <w:rPr>
          <w:rFonts w:ascii="Arial" w:hAnsi="Arial" w:cs="Arial"/>
          <w:noProof/>
          <w:lang w:eastAsia="cs-CZ"/>
        </w:rPr>
        <mc:AlternateContent>
          <mc:Choice Requires="wps">
            <w:drawing>
              <wp:anchor distT="0" distB="0" distL="114300" distR="114300" simplePos="0" relativeHeight="251658240" behindDoc="0" locked="0" layoutInCell="1" allowOverlap="1" wp14:anchorId="5612BAD4" wp14:editId="7881BBDA">
                <wp:simplePos x="0" y="0"/>
                <wp:positionH relativeFrom="column">
                  <wp:posOffset>-73025</wp:posOffset>
                </wp:positionH>
                <wp:positionV relativeFrom="paragraph">
                  <wp:posOffset>153035</wp:posOffset>
                </wp:positionV>
                <wp:extent cx="5187315" cy="5365630"/>
                <wp:effectExtent l="0" t="0" r="0" b="6985"/>
                <wp:wrapNone/>
                <wp:docPr id="1" name="Textové pole 1"/>
                <wp:cNvGraphicFramePr/>
                <a:graphic xmlns:a="http://schemas.openxmlformats.org/drawingml/2006/main">
                  <a:graphicData uri="http://schemas.microsoft.com/office/word/2010/wordprocessingShape">
                    <wps:wsp>
                      <wps:cNvSpPr txBox="1"/>
                      <wps:spPr>
                        <a:xfrm>
                          <a:off x="0" y="0"/>
                          <a:ext cx="5187315" cy="5365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09BF8E" w14:textId="1DC8F781" w:rsidR="008E59C6" w:rsidRDefault="008E59C6">
                            <w:pPr>
                              <w:rPr>
                                <w:b/>
                                <w:color w:val="024DA1"/>
                                <w:sz w:val="60"/>
                                <w:szCs w:val="60"/>
                              </w:rPr>
                            </w:pPr>
                            <w:r>
                              <w:rPr>
                                <w:b/>
                                <w:color w:val="024DA1"/>
                                <w:sz w:val="60"/>
                                <w:szCs w:val="60"/>
                              </w:rPr>
                              <w:t xml:space="preserve">Stav přípravy Dohody o partnerství a </w:t>
                            </w:r>
                            <w:r w:rsidRPr="006A1AB5">
                              <w:rPr>
                                <w:b/>
                                <w:color w:val="024DA1"/>
                                <w:sz w:val="60"/>
                                <w:szCs w:val="60"/>
                              </w:rPr>
                              <w:t>operačních programů</w:t>
                            </w:r>
                            <w:r>
                              <w:rPr>
                                <w:b/>
                                <w:color w:val="024DA1"/>
                                <w:sz w:val="60"/>
                                <w:szCs w:val="60"/>
                              </w:rPr>
                              <w:t xml:space="preserve"> pro programové období 2021–2027</w:t>
                            </w:r>
                          </w:p>
                          <w:p w14:paraId="2F067F68" w14:textId="77777777" w:rsidR="008E59C6" w:rsidRDefault="008E59C6">
                            <w:pPr>
                              <w:rPr>
                                <w:b/>
                                <w:color w:val="024DA1"/>
                                <w:sz w:val="60"/>
                                <w:szCs w:val="60"/>
                              </w:rPr>
                            </w:pPr>
                          </w:p>
                          <w:p w14:paraId="275283F0" w14:textId="77777777" w:rsidR="008E59C6" w:rsidRDefault="008E59C6">
                            <w:pPr>
                              <w:rPr>
                                <w:b/>
                                <w:color w:val="024DA1"/>
                                <w:sz w:val="60"/>
                                <w:szCs w:val="60"/>
                              </w:rPr>
                            </w:pPr>
                          </w:p>
                          <w:p w14:paraId="239C48C9" w14:textId="77777777" w:rsidR="008E59C6" w:rsidRDefault="008E59C6">
                            <w:pPr>
                              <w:rPr>
                                <w:b/>
                                <w:color w:val="024DA1"/>
                                <w:sz w:val="60"/>
                                <w:szCs w:val="60"/>
                              </w:rPr>
                            </w:pPr>
                          </w:p>
                          <w:p w14:paraId="3DA0FC25" w14:textId="77777777" w:rsidR="008E59C6" w:rsidRPr="008B34AB" w:rsidRDefault="008E59C6">
                            <w:pPr>
                              <w:rPr>
                                <w:b/>
                                <w:color w:val="024DA1"/>
                                <w:sz w:val="40"/>
                                <w:szCs w:val="40"/>
                              </w:rPr>
                            </w:pPr>
                          </w:p>
                          <w:p w14:paraId="63F5E8F6" w14:textId="77777777" w:rsidR="008E59C6" w:rsidRDefault="008E59C6"/>
                          <w:p w14:paraId="6BF7172E" w14:textId="53AD4149" w:rsidR="008E59C6" w:rsidRPr="000C7CA1" w:rsidRDefault="008E59C6">
                            <w:pPr>
                              <w:rPr>
                                <w:color w:val="024DA1"/>
                                <w:sz w:val="44"/>
                                <w:szCs w:val="44"/>
                              </w:rPr>
                            </w:pPr>
                            <w:r>
                              <w:rPr>
                                <w:color w:val="024DA1"/>
                                <w:sz w:val="44"/>
                                <w:szCs w:val="44"/>
                              </w:rPr>
                              <w:t>březen 2020</w:t>
                            </w:r>
                          </w:p>
                          <w:p w14:paraId="01413C8C" w14:textId="77777777" w:rsidR="008E59C6" w:rsidRDefault="008E59C6"/>
                          <w:p w14:paraId="3EBC6BA6" w14:textId="77777777" w:rsidR="008E59C6" w:rsidRDefault="008E59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2BAD4" id="_x0000_t202" coordsize="21600,21600" o:spt="202" path="m,l,21600r21600,l21600,xe">
                <v:stroke joinstyle="miter"/>
                <v:path gradientshapeok="t" o:connecttype="rect"/>
              </v:shapetype>
              <v:shape id="Textové pole 1" o:spid="_x0000_s1026" type="#_x0000_t202" style="position:absolute;margin-left:-5.75pt;margin-top:12.05pt;width:408.45pt;height:4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" filled="f" stroked="f" strokeweight=".5pt">
                <v:textbox>
                  <w:txbxContent>
                    <w:p w14:paraId="3609BF8E" w14:textId="1DC8F781" w:rsidR="008E59C6" w:rsidRDefault="008E59C6">
                      <w:pPr>
                        <w:rPr>
                          <w:b/>
                          <w:color w:val="024DA1"/>
                          <w:sz w:val="60"/>
                          <w:szCs w:val="60"/>
                        </w:rPr>
                      </w:pPr>
                      <w:r>
                        <w:rPr>
                          <w:b/>
                          <w:color w:val="024DA1"/>
                          <w:sz w:val="60"/>
                          <w:szCs w:val="60"/>
                        </w:rPr>
                        <w:t xml:space="preserve">Stav přípravy Dohody o partnerství a </w:t>
                      </w:r>
                      <w:r w:rsidRPr="006A1AB5">
                        <w:rPr>
                          <w:b/>
                          <w:color w:val="024DA1"/>
                          <w:sz w:val="60"/>
                          <w:szCs w:val="60"/>
                        </w:rPr>
                        <w:t>operačních programů</w:t>
                      </w:r>
                      <w:r>
                        <w:rPr>
                          <w:b/>
                          <w:color w:val="024DA1"/>
                          <w:sz w:val="60"/>
                          <w:szCs w:val="60"/>
                        </w:rPr>
                        <w:t xml:space="preserve"> pro programové období 2021–2027</w:t>
                      </w:r>
                    </w:p>
                    <w:p w14:paraId="2F067F68" w14:textId="77777777" w:rsidR="008E59C6" w:rsidRDefault="008E59C6">
                      <w:pPr>
                        <w:rPr>
                          <w:b/>
                          <w:color w:val="024DA1"/>
                          <w:sz w:val="60"/>
                          <w:szCs w:val="60"/>
                        </w:rPr>
                      </w:pPr>
                    </w:p>
                    <w:p w14:paraId="275283F0" w14:textId="77777777" w:rsidR="008E59C6" w:rsidRDefault="008E59C6">
                      <w:pPr>
                        <w:rPr>
                          <w:b/>
                          <w:color w:val="024DA1"/>
                          <w:sz w:val="60"/>
                          <w:szCs w:val="60"/>
                        </w:rPr>
                      </w:pPr>
                    </w:p>
                    <w:p w14:paraId="239C48C9" w14:textId="77777777" w:rsidR="008E59C6" w:rsidRDefault="008E59C6">
                      <w:pPr>
                        <w:rPr>
                          <w:b/>
                          <w:color w:val="024DA1"/>
                          <w:sz w:val="60"/>
                          <w:szCs w:val="60"/>
                        </w:rPr>
                      </w:pPr>
                    </w:p>
                    <w:p w14:paraId="3DA0FC25" w14:textId="77777777" w:rsidR="008E59C6" w:rsidRPr="008B34AB" w:rsidRDefault="008E59C6">
                      <w:pPr>
                        <w:rPr>
                          <w:b/>
                          <w:color w:val="024DA1"/>
                          <w:sz w:val="40"/>
                          <w:szCs w:val="40"/>
                        </w:rPr>
                      </w:pPr>
                    </w:p>
                    <w:p w14:paraId="63F5E8F6" w14:textId="77777777" w:rsidR="008E59C6" w:rsidRDefault="008E59C6"/>
                    <w:p w14:paraId="6BF7172E" w14:textId="53AD4149" w:rsidR="008E59C6" w:rsidRPr="000C7CA1" w:rsidRDefault="008E59C6">
                      <w:pPr>
                        <w:rPr>
                          <w:color w:val="024DA1"/>
                          <w:sz w:val="44"/>
                          <w:szCs w:val="44"/>
                        </w:rPr>
                      </w:pPr>
                      <w:r>
                        <w:rPr>
                          <w:color w:val="024DA1"/>
                          <w:sz w:val="44"/>
                          <w:szCs w:val="44"/>
                        </w:rPr>
                        <w:t>březen 2020</w:t>
                      </w:r>
                    </w:p>
                    <w:p w14:paraId="01413C8C" w14:textId="77777777" w:rsidR="008E59C6" w:rsidRDefault="008E59C6"/>
                    <w:p w14:paraId="3EBC6BA6" w14:textId="77777777" w:rsidR="008E59C6" w:rsidRDefault="008E59C6"/>
                  </w:txbxContent>
                </v:textbox>
              </v:shape>
            </w:pict>
          </mc:Fallback>
        </mc:AlternateContent>
      </w:r>
    </w:p>
    <w:p w14:paraId="614AFC87" w14:textId="77777777" w:rsidR="00980FAA" w:rsidRPr="00723F79" w:rsidRDefault="00980FAA" w:rsidP="009B301A">
      <w:pPr>
        <w:rPr>
          <w:rFonts w:ascii="Arial" w:hAnsi="Arial" w:cs="Arial"/>
        </w:rPr>
      </w:pPr>
    </w:p>
    <w:p w14:paraId="14C6C261" w14:textId="77777777" w:rsidR="00980FAA" w:rsidRPr="00723F79" w:rsidRDefault="00980FAA" w:rsidP="009B301A">
      <w:pPr>
        <w:rPr>
          <w:rFonts w:ascii="Arial" w:hAnsi="Arial" w:cs="Arial"/>
        </w:rPr>
      </w:pPr>
    </w:p>
    <w:p w14:paraId="281BB5F7" w14:textId="77777777" w:rsidR="00980FAA" w:rsidRPr="00723F79" w:rsidRDefault="00980FAA" w:rsidP="009B301A">
      <w:pPr>
        <w:rPr>
          <w:rFonts w:ascii="Arial" w:hAnsi="Arial" w:cs="Arial"/>
        </w:rPr>
      </w:pPr>
    </w:p>
    <w:p w14:paraId="4A209D72" w14:textId="77777777" w:rsidR="00980FAA" w:rsidRPr="00723F79" w:rsidRDefault="00980FAA" w:rsidP="009B301A">
      <w:pPr>
        <w:rPr>
          <w:rFonts w:ascii="Arial" w:hAnsi="Arial" w:cs="Arial"/>
        </w:rPr>
      </w:pPr>
    </w:p>
    <w:p w14:paraId="6044FAA6" w14:textId="77777777" w:rsidR="00980FAA" w:rsidRPr="00723F79" w:rsidRDefault="00980FAA" w:rsidP="009B301A">
      <w:pPr>
        <w:rPr>
          <w:rFonts w:ascii="Arial" w:hAnsi="Arial" w:cs="Arial"/>
        </w:rPr>
      </w:pPr>
    </w:p>
    <w:p w14:paraId="5150A325" w14:textId="77777777" w:rsidR="00980FAA" w:rsidRPr="00723F79" w:rsidRDefault="00980FAA" w:rsidP="009B301A">
      <w:pPr>
        <w:rPr>
          <w:rFonts w:ascii="Arial" w:hAnsi="Arial" w:cs="Arial"/>
        </w:rPr>
      </w:pPr>
    </w:p>
    <w:p w14:paraId="1D8FB16A" w14:textId="77777777" w:rsidR="00980FAA" w:rsidRPr="00723F79" w:rsidRDefault="00980FAA" w:rsidP="009B301A">
      <w:pPr>
        <w:rPr>
          <w:rFonts w:ascii="Arial" w:hAnsi="Arial" w:cs="Arial"/>
        </w:rPr>
      </w:pPr>
    </w:p>
    <w:p w14:paraId="2C95E35C" w14:textId="77777777" w:rsidR="00980FAA" w:rsidRPr="00723F79" w:rsidRDefault="00980FAA" w:rsidP="009B301A">
      <w:pPr>
        <w:rPr>
          <w:rFonts w:ascii="Arial" w:hAnsi="Arial" w:cs="Arial"/>
        </w:rPr>
      </w:pPr>
    </w:p>
    <w:p w14:paraId="0D400E93" w14:textId="77777777" w:rsidR="00980FAA" w:rsidRPr="00723F79" w:rsidRDefault="00980FAA" w:rsidP="009B301A">
      <w:pPr>
        <w:rPr>
          <w:rFonts w:ascii="Arial" w:hAnsi="Arial" w:cs="Arial"/>
        </w:rPr>
      </w:pPr>
    </w:p>
    <w:p w14:paraId="6D7BE22F" w14:textId="77777777" w:rsidR="00980FAA" w:rsidRPr="00723F79" w:rsidRDefault="00980FAA" w:rsidP="009B301A">
      <w:pPr>
        <w:rPr>
          <w:rFonts w:ascii="Arial" w:hAnsi="Arial" w:cs="Arial"/>
        </w:rPr>
      </w:pPr>
    </w:p>
    <w:p w14:paraId="44A11B89" w14:textId="77777777" w:rsidR="00980FAA" w:rsidRPr="00723F79" w:rsidRDefault="00980FAA" w:rsidP="009B301A">
      <w:pPr>
        <w:rPr>
          <w:rFonts w:ascii="Arial" w:hAnsi="Arial" w:cs="Arial"/>
        </w:rPr>
      </w:pPr>
    </w:p>
    <w:p w14:paraId="73AA3759" w14:textId="77777777" w:rsidR="00980FAA" w:rsidRPr="00723F79" w:rsidRDefault="00980FAA" w:rsidP="009B301A">
      <w:pPr>
        <w:rPr>
          <w:rFonts w:ascii="Arial" w:hAnsi="Arial" w:cs="Arial"/>
        </w:rPr>
      </w:pPr>
    </w:p>
    <w:p w14:paraId="641A56B4" w14:textId="77777777" w:rsidR="00980FAA" w:rsidRPr="00723F79" w:rsidRDefault="00980FAA" w:rsidP="009B301A">
      <w:pPr>
        <w:rPr>
          <w:rFonts w:ascii="Arial" w:hAnsi="Arial" w:cs="Arial"/>
        </w:rPr>
      </w:pPr>
    </w:p>
    <w:p w14:paraId="617D1D84" w14:textId="77777777" w:rsidR="00980FAA" w:rsidRPr="00723F79" w:rsidRDefault="00C35ADC" w:rsidP="009B301A">
      <w:pPr>
        <w:rPr>
          <w:rFonts w:ascii="Arial" w:hAnsi="Arial" w:cs="Arial"/>
        </w:rPr>
      </w:pPr>
      <w:r w:rsidRPr="00723F79">
        <w:rPr>
          <w:rFonts w:ascii="Arial" w:hAnsi="Arial" w:cs="Arial"/>
          <w:noProof/>
          <w:lang w:eastAsia="cs-CZ"/>
        </w:rPr>
        <mc:AlternateContent>
          <mc:Choice Requires="wps">
            <w:drawing>
              <wp:anchor distT="0" distB="0" distL="114300" distR="114300" simplePos="0" relativeHeight="251658241" behindDoc="0" locked="0" layoutInCell="1" allowOverlap="1" wp14:anchorId="47F13253" wp14:editId="241087F8">
                <wp:simplePos x="0" y="0"/>
                <wp:positionH relativeFrom="column">
                  <wp:posOffset>-10482</wp:posOffset>
                </wp:positionH>
                <wp:positionV relativeFrom="paragraph">
                  <wp:posOffset>170180</wp:posOffset>
                </wp:positionV>
                <wp:extent cx="2335530" cy="1013460"/>
                <wp:effectExtent l="0" t="0" r="0" b="0"/>
                <wp:wrapNone/>
                <wp:docPr id="2" name="Textové pole 2"/>
                <wp:cNvGraphicFramePr/>
                <a:graphic xmlns:a="http://schemas.openxmlformats.org/drawingml/2006/main">
                  <a:graphicData uri="http://schemas.microsoft.com/office/word/2010/wordprocessingShape">
                    <wps:wsp>
                      <wps:cNvSpPr txBox="1"/>
                      <wps:spPr>
                        <a:xfrm>
                          <a:off x="0" y="0"/>
                          <a:ext cx="2335530" cy="1013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3114B" w14:textId="77777777" w:rsidR="008E59C6" w:rsidRPr="000C7CA1" w:rsidRDefault="008E59C6">
                            <w:pPr>
                              <w:rPr>
                                <w:color w:val="024DA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F13253" id="Textové pole 2" o:spid="_x0000_s1027" type="#_x0000_t202" style="position:absolute;margin-left:-.85pt;margin-top:13.4pt;width:183.9pt;height:79.8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" filled="f" stroked="f" strokeweight=".5pt">
                <v:textbox>
                  <w:txbxContent>
                    <w:p w14:paraId="4463114B" w14:textId="77777777" w:rsidR="008E59C6" w:rsidRPr="000C7CA1" w:rsidRDefault="008E59C6">
                      <w:pPr>
                        <w:rPr>
                          <w:color w:val="024DA1"/>
                          <w:sz w:val="40"/>
                          <w:szCs w:val="40"/>
                        </w:rPr>
                      </w:pPr>
                    </w:p>
                  </w:txbxContent>
                </v:textbox>
              </v:shape>
            </w:pict>
          </mc:Fallback>
        </mc:AlternateContent>
      </w:r>
    </w:p>
    <w:p w14:paraId="17E240E6" w14:textId="77777777" w:rsidR="00C35ADC" w:rsidRPr="00723F79" w:rsidRDefault="00C35ADC" w:rsidP="009B301A">
      <w:pPr>
        <w:rPr>
          <w:rFonts w:ascii="Arial" w:hAnsi="Arial" w:cs="Arial"/>
        </w:rPr>
        <w:sectPr w:rsidR="00C35ADC" w:rsidRPr="00723F79">
          <w:headerReference w:type="default" r:id="rId12"/>
          <w:footerReference w:type="default" r:id="rId13"/>
          <w:pgSz w:w="11906" w:h="16838"/>
          <w:pgMar w:top="1417" w:right="1417" w:bottom="1417" w:left="1417" w:header="708" w:footer="708" w:gutter="0"/>
          <w:cols w:space="708"/>
          <w:docGrid w:linePitch="360"/>
        </w:sectPr>
      </w:pPr>
    </w:p>
    <w:sdt>
      <w:sdtPr>
        <w:rPr>
          <w:rFonts w:ascii="Arial" w:eastAsiaTheme="minorHAnsi" w:hAnsi="Arial" w:cs="Arial"/>
          <w:b w:val="0"/>
          <w:bCs w:val="0"/>
          <w:color w:val="auto"/>
          <w:sz w:val="20"/>
          <w:szCs w:val="20"/>
          <w:lang w:eastAsia="en-US"/>
        </w:rPr>
        <w:id w:val="1748221017"/>
        <w:docPartObj>
          <w:docPartGallery w:val="Table of Contents"/>
          <w:docPartUnique/>
        </w:docPartObj>
      </w:sdtPr>
      <w:sdtEndPr>
        <w:rPr>
          <w:rFonts w:asciiTheme="minorHAnsi" w:hAnsiTheme="minorHAnsi" w:cstheme="minorBidi"/>
          <w:sz w:val="22"/>
          <w:szCs w:val="22"/>
        </w:rPr>
      </w:sdtEndPr>
      <w:sdtContent>
        <w:p w14:paraId="5DE07944" w14:textId="77777777" w:rsidR="002C211E" w:rsidRPr="00723F79" w:rsidRDefault="002C211E" w:rsidP="00723F79">
          <w:pPr>
            <w:pStyle w:val="Nadpisobsahu"/>
            <w:spacing w:before="120" w:after="240" w:line="259" w:lineRule="auto"/>
            <w:rPr>
              <w:rFonts w:ascii="Arial" w:hAnsi="Arial" w:cs="Arial"/>
              <w:sz w:val="24"/>
              <w:szCs w:val="20"/>
            </w:rPr>
          </w:pPr>
          <w:r w:rsidRPr="00723F79">
            <w:rPr>
              <w:rFonts w:ascii="Arial" w:hAnsi="Arial" w:cs="Arial"/>
              <w:sz w:val="24"/>
              <w:szCs w:val="20"/>
            </w:rPr>
            <w:t>Obsah</w:t>
          </w:r>
        </w:p>
        <w:p w14:paraId="7265C00B" w14:textId="36D542D0" w:rsidR="00DF5842" w:rsidRDefault="002C211E">
          <w:pPr>
            <w:pStyle w:val="Obsah1"/>
            <w:rPr>
              <w:rFonts w:eastAsiaTheme="minorEastAsia"/>
              <w:noProof/>
              <w:lang w:eastAsia="cs-CZ"/>
            </w:rPr>
          </w:pPr>
          <w:r w:rsidRPr="00723F79">
            <w:rPr>
              <w:rFonts w:ascii="Arial" w:hAnsi="Arial" w:cs="Arial"/>
              <w:sz w:val="20"/>
              <w:szCs w:val="20"/>
            </w:rPr>
            <w:fldChar w:fldCharType="begin"/>
          </w:r>
          <w:r w:rsidRPr="00723F79">
            <w:rPr>
              <w:rFonts w:ascii="Arial" w:hAnsi="Arial" w:cs="Arial"/>
              <w:sz w:val="20"/>
              <w:szCs w:val="20"/>
            </w:rPr>
            <w:instrText xml:space="preserve"> TOC \o "1-3" \h \z \u </w:instrText>
          </w:r>
          <w:r w:rsidRPr="00723F79">
            <w:rPr>
              <w:rFonts w:ascii="Arial" w:hAnsi="Arial" w:cs="Arial"/>
              <w:sz w:val="20"/>
              <w:szCs w:val="20"/>
            </w:rPr>
            <w:fldChar w:fldCharType="separate"/>
          </w:r>
          <w:hyperlink w:anchor="_Toc34657910" w:history="1">
            <w:r w:rsidR="00DF5842" w:rsidRPr="0088317A">
              <w:rPr>
                <w:rStyle w:val="Hypertextovodkaz"/>
                <w:noProof/>
              </w:rPr>
              <w:t>Úvod</w:t>
            </w:r>
            <w:r w:rsidR="00DF5842">
              <w:rPr>
                <w:noProof/>
                <w:webHidden/>
              </w:rPr>
              <w:tab/>
            </w:r>
            <w:r w:rsidR="00DF5842">
              <w:rPr>
                <w:noProof/>
                <w:webHidden/>
              </w:rPr>
              <w:fldChar w:fldCharType="begin"/>
            </w:r>
            <w:r w:rsidR="00DF5842">
              <w:rPr>
                <w:noProof/>
                <w:webHidden/>
              </w:rPr>
              <w:instrText xml:space="preserve"> PAGEREF _Toc34657910 \h </w:instrText>
            </w:r>
            <w:r w:rsidR="00DF5842">
              <w:rPr>
                <w:noProof/>
                <w:webHidden/>
              </w:rPr>
            </w:r>
            <w:r w:rsidR="00DF5842">
              <w:rPr>
                <w:noProof/>
                <w:webHidden/>
              </w:rPr>
              <w:fldChar w:fldCharType="separate"/>
            </w:r>
            <w:r w:rsidR="00DF5842">
              <w:rPr>
                <w:noProof/>
                <w:webHidden/>
              </w:rPr>
              <w:t>3</w:t>
            </w:r>
            <w:r w:rsidR="00DF5842">
              <w:rPr>
                <w:noProof/>
                <w:webHidden/>
              </w:rPr>
              <w:fldChar w:fldCharType="end"/>
            </w:r>
          </w:hyperlink>
        </w:p>
        <w:p w14:paraId="44854C0C" w14:textId="2C424A85" w:rsidR="00DF5842" w:rsidRDefault="008E59C6">
          <w:pPr>
            <w:pStyle w:val="Obsah1"/>
            <w:rPr>
              <w:rFonts w:eastAsiaTheme="minorEastAsia"/>
              <w:noProof/>
              <w:lang w:eastAsia="cs-CZ"/>
            </w:rPr>
          </w:pPr>
          <w:hyperlink w:anchor="_Toc34657911" w:history="1">
            <w:r w:rsidR="00DF5842" w:rsidRPr="0088317A">
              <w:rPr>
                <w:rStyle w:val="Hypertextovodkaz"/>
                <w:noProof/>
              </w:rPr>
              <w:t>1.</w:t>
            </w:r>
            <w:r w:rsidR="00DF5842">
              <w:rPr>
                <w:rFonts w:eastAsiaTheme="minorEastAsia"/>
                <w:noProof/>
                <w:lang w:eastAsia="cs-CZ"/>
              </w:rPr>
              <w:tab/>
            </w:r>
            <w:r w:rsidR="00DF5842" w:rsidRPr="0088317A">
              <w:rPr>
                <w:rStyle w:val="Hypertextovodkaz"/>
                <w:noProof/>
              </w:rPr>
              <w:t>Manažerské shrnutí</w:t>
            </w:r>
            <w:r w:rsidR="00DF5842">
              <w:rPr>
                <w:noProof/>
                <w:webHidden/>
              </w:rPr>
              <w:tab/>
            </w:r>
            <w:r w:rsidR="00DF5842">
              <w:rPr>
                <w:noProof/>
                <w:webHidden/>
              </w:rPr>
              <w:fldChar w:fldCharType="begin"/>
            </w:r>
            <w:r w:rsidR="00DF5842">
              <w:rPr>
                <w:noProof/>
                <w:webHidden/>
              </w:rPr>
              <w:instrText xml:space="preserve"> PAGEREF _Toc34657911 \h </w:instrText>
            </w:r>
            <w:r w:rsidR="00DF5842">
              <w:rPr>
                <w:noProof/>
                <w:webHidden/>
              </w:rPr>
            </w:r>
            <w:r w:rsidR="00DF5842">
              <w:rPr>
                <w:noProof/>
                <w:webHidden/>
              </w:rPr>
              <w:fldChar w:fldCharType="separate"/>
            </w:r>
            <w:r w:rsidR="00DF5842">
              <w:rPr>
                <w:noProof/>
                <w:webHidden/>
              </w:rPr>
              <w:t>4</w:t>
            </w:r>
            <w:r w:rsidR="00DF5842">
              <w:rPr>
                <w:noProof/>
                <w:webHidden/>
              </w:rPr>
              <w:fldChar w:fldCharType="end"/>
            </w:r>
          </w:hyperlink>
        </w:p>
        <w:p w14:paraId="48C3517C" w14:textId="42E585F4" w:rsidR="00DF5842" w:rsidRDefault="008E59C6">
          <w:pPr>
            <w:pStyle w:val="Obsah1"/>
            <w:rPr>
              <w:rFonts w:eastAsiaTheme="minorEastAsia"/>
              <w:noProof/>
              <w:lang w:eastAsia="cs-CZ"/>
            </w:rPr>
          </w:pPr>
          <w:hyperlink w:anchor="_Toc34657912" w:history="1">
            <w:r w:rsidR="00DF5842" w:rsidRPr="0088317A">
              <w:rPr>
                <w:rStyle w:val="Hypertextovodkaz"/>
                <w:noProof/>
              </w:rPr>
              <w:t>2.</w:t>
            </w:r>
            <w:r w:rsidR="00DF5842">
              <w:rPr>
                <w:rFonts w:eastAsiaTheme="minorEastAsia"/>
                <w:noProof/>
                <w:lang w:eastAsia="cs-CZ"/>
              </w:rPr>
              <w:tab/>
            </w:r>
            <w:r w:rsidR="00DF5842" w:rsidRPr="0088317A">
              <w:rPr>
                <w:rStyle w:val="Hypertextovodkaz"/>
                <w:noProof/>
              </w:rPr>
              <w:t>Dosavadní postup přípravy Dohody o partnerství a operačních programů</w:t>
            </w:r>
            <w:r w:rsidR="00DF5842">
              <w:rPr>
                <w:noProof/>
                <w:webHidden/>
              </w:rPr>
              <w:tab/>
            </w:r>
            <w:r w:rsidR="00DF5842">
              <w:rPr>
                <w:noProof/>
                <w:webHidden/>
              </w:rPr>
              <w:fldChar w:fldCharType="begin"/>
            </w:r>
            <w:r w:rsidR="00DF5842">
              <w:rPr>
                <w:noProof/>
                <w:webHidden/>
              </w:rPr>
              <w:instrText xml:space="preserve"> PAGEREF _Toc34657912 \h </w:instrText>
            </w:r>
            <w:r w:rsidR="00DF5842">
              <w:rPr>
                <w:noProof/>
                <w:webHidden/>
              </w:rPr>
            </w:r>
            <w:r w:rsidR="00DF5842">
              <w:rPr>
                <w:noProof/>
                <w:webHidden/>
              </w:rPr>
              <w:fldChar w:fldCharType="separate"/>
            </w:r>
            <w:r w:rsidR="00DF5842">
              <w:rPr>
                <w:noProof/>
                <w:webHidden/>
              </w:rPr>
              <w:t>6</w:t>
            </w:r>
            <w:r w:rsidR="00DF5842">
              <w:rPr>
                <w:noProof/>
                <w:webHidden/>
              </w:rPr>
              <w:fldChar w:fldCharType="end"/>
            </w:r>
          </w:hyperlink>
        </w:p>
        <w:p w14:paraId="0819D5D2" w14:textId="55984086" w:rsidR="00DF5842" w:rsidRDefault="008E59C6">
          <w:pPr>
            <w:pStyle w:val="Obsah1"/>
            <w:rPr>
              <w:rFonts w:eastAsiaTheme="minorEastAsia"/>
              <w:noProof/>
              <w:lang w:eastAsia="cs-CZ"/>
            </w:rPr>
          </w:pPr>
          <w:hyperlink w:anchor="_Toc34657913" w:history="1">
            <w:r w:rsidR="00DF5842" w:rsidRPr="0088317A">
              <w:rPr>
                <w:rStyle w:val="Hypertextovodkaz"/>
                <w:noProof/>
              </w:rPr>
              <w:t>3.</w:t>
            </w:r>
            <w:r w:rsidR="00DF5842">
              <w:rPr>
                <w:rFonts w:eastAsiaTheme="minorEastAsia"/>
                <w:noProof/>
                <w:lang w:eastAsia="cs-CZ"/>
              </w:rPr>
              <w:tab/>
            </w:r>
            <w:r w:rsidR="00DF5842" w:rsidRPr="0088317A">
              <w:rPr>
                <w:rStyle w:val="Hypertextovodkaz"/>
                <w:noProof/>
              </w:rPr>
              <w:t>Vyjednávání Víceletého finančního rámce</w:t>
            </w:r>
            <w:r w:rsidR="00DF5842">
              <w:rPr>
                <w:noProof/>
                <w:webHidden/>
              </w:rPr>
              <w:tab/>
            </w:r>
            <w:r w:rsidR="00DF5842">
              <w:rPr>
                <w:noProof/>
                <w:webHidden/>
              </w:rPr>
              <w:fldChar w:fldCharType="begin"/>
            </w:r>
            <w:r w:rsidR="00DF5842">
              <w:rPr>
                <w:noProof/>
                <w:webHidden/>
              </w:rPr>
              <w:instrText xml:space="preserve"> PAGEREF _Toc34657913 \h </w:instrText>
            </w:r>
            <w:r w:rsidR="00DF5842">
              <w:rPr>
                <w:noProof/>
                <w:webHidden/>
              </w:rPr>
            </w:r>
            <w:r w:rsidR="00DF5842">
              <w:rPr>
                <w:noProof/>
                <w:webHidden/>
              </w:rPr>
              <w:fldChar w:fldCharType="separate"/>
            </w:r>
            <w:r w:rsidR="00DF5842">
              <w:rPr>
                <w:noProof/>
                <w:webHidden/>
              </w:rPr>
              <w:t>9</w:t>
            </w:r>
            <w:r w:rsidR="00DF5842">
              <w:rPr>
                <w:noProof/>
                <w:webHidden/>
              </w:rPr>
              <w:fldChar w:fldCharType="end"/>
            </w:r>
          </w:hyperlink>
        </w:p>
        <w:p w14:paraId="622C8F9C" w14:textId="32951DCA" w:rsidR="00DF5842" w:rsidRDefault="008E59C6">
          <w:pPr>
            <w:pStyle w:val="Obsah1"/>
            <w:rPr>
              <w:rFonts w:eastAsiaTheme="minorEastAsia"/>
              <w:noProof/>
              <w:lang w:eastAsia="cs-CZ"/>
            </w:rPr>
          </w:pPr>
          <w:hyperlink w:anchor="_Toc34657914" w:history="1">
            <w:r w:rsidR="00DF5842" w:rsidRPr="0088317A">
              <w:rPr>
                <w:rStyle w:val="Hypertextovodkaz"/>
                <w:noProof/>
              </w:rPr>
              <w:t>3.1</w:t>
            </w:r>
            <w:r w:rsidR="00DF5842">
              <w:rPr>
                <w:rFonts w:eastAsiaTheme="minorEastAsia"/>
                <w:noProof/>
                <w:lang w:eastAsia="cs-CZ"/>
              </w:rPr>
              <w:tab/>
            </w:r>
            <w:r w:rsidR="00DF5842" w:rsidRPr="0088317A">
              <w:rPr>
                <w:rStyle w:val="Hypertextovodkaz"/>
                <w:noProof/>
              </w:rPr>
              <w:t>Postup po schválení Víceletého finančního rámce</w:t>
            </w:r>
            <w:r w:rsidR="00DF5842">
              <w:rPr>
                <w:noProof/>
                <w:webHidden/>
              </w:rPr>
              <w:tab/>
            </w:r>
            <w:r w:rsidR="00DF5842">
              <w:rPr>
                <w:noProof/>
                <w:webHidden/>
              </w:rPr>
              <w:fldChar w:fldCharType="begin"/>
            </w:r>
            <w:r w:rsidR="00DF5842">
              <w:rPr>
                <w:noProof/>
                <w:webHidden/>
              </w:rPr>
              <w:instrText xml:space="preserve"> PAGEREF _Toc34657914 \h </w:instrText>
            </w:r>
            <w:r w:rsidR="00DF5842">
              <w:rPr>
                <w:noProof/>
                <w:webHidden/>
              </w:rPr>
            </w:r>
            <w:r w:rsidR="00DF5842">
              <w:rPr>
                <w:noProof/>
                <w:webHidden/>
              </w:rPr>
              <w:fldChar w:fldCharType="separate"/>
            </w:r>
            <w:r w:rsidR="00DF5842">
              <w:rPr>
                <w:noProof/>
                <w:webHidden/>
              </w:rPr>
              <w:t>10</w:t>
            </w:r>
            <w:r w:rsidR="00DF5842">
              <w:rPr>
                <w:noProof/>
                <w:webHidden/>
              </w:rPr>
              <w:fldChar w:fldCharType="end"/>
            </w:r>
          </w:hyperlink>
        </w:p>
        <w:p w14:paraId="628E47F5" w14:textId="66DABC9D" w:rsidR="00DF5842" w:rsidRDefault="008E59C6">
          <w:pPr>
            <w:pStyle w:val="Obsah1"/>
            <w:rPr>
              <w:rFonts w:eastAsiaTheme="minorEastAsia"/>
              <w:noProof/>
              <w:lang w:eastAsia="cs-CZ"/>
            </w:rPr>
          </w:pPr>
          <w:hyperlink w:anchor="_Toc34657915" w:history="1">
            <w:r w:rsidR="00DF5842" w:rsidRPr="0088317A">
              <w:rPr>
                <w:rStyle w:val="Hypertextovodkaz"/>
                <w:noProof/>
              </w:rPr>
              <w:t>4.</w:t>
            </w:r>
            <w:r w:rsidR="00DF5842">
              <w:rPr>
                <w:rFonts w:eastAsiaTheme="minorEastAsia"/>
                <w:noProof/>
                <w:lang w:eastAsia="cs-CZ"/>
              </w:rPr>
              <w:tab/>
            </w:r>
            <w:r w:rsidR="00DF5842" w:rsidRPr="0088317A">
              <w:rPr>
                <w:rStyle w:val="Hypertextovodkaz"/>
                <w:noProof/>
              </w:rPr>
              <w:t>Fond pro spravedlivou transformaci (FST)</w:t>
            </w:r>
            <w:r w:rsidR="00DF5842">
              <w:rPr>
                <w:noProof/>
                <w:webHidden/>
              </w:rPr>
              <w:tab/>
            </w:r>
            <w:r w:rsidR="00DF5842">
              <w:rPr>
                <w:noProof/>
                <w:webHidden/>
              </w:rPr>
              <w:fldChar w:fldCharType="begin"/>
            </w:r>
            <w:r w:rsidR="00DF5842">
              <w:rPr>
                <w:noProof/>
                <w:webHidden/>
              </w:rPr>
              <w:instrText xml:space="preserve"> PAGEREF _Toc34657915 \h </w:instrText>
            </w:r>
            <w:r w:rsidR="00DF5842">
              <w:rPr>
                <w:noProof/>
                <w:webHidden/>
              </w:rPr>
            </w:r>
            <w:r w:rsidR="00DF5842">
              <w:rPr>
                <w:noProof/>
                <w:webHidden/>
              </w:rPr>
              <w:fldChar w:fldCharType="separate"/>
            </w:r>
            <w:r w:rsidR="00DF5842">
              <w:rPr>
                <w:noProof/>
                <w:webHidden/>
              </w:rPr>
              <w:t>13</w:t>
            </w:r>
            <w:r w:rsidR="00DF5842">
              <w:rPr>
                <w:noProof/>
                <w:webHidden/>
              </w:rPr>
              <w:fldChar w:fldCharType="end"/>
            </w:r>
          </w:hyperlink>
        </w:p>
        <w:p w14:paraId="076B7E9D" w14:textId="78EC9BF8" w:rsidR="00DF5842" w:rsidRDefault="008E59C6">
          <w:pPr>
            <w:pStyle w:val="Obsah1"/>
            <w:rPr>
              <w:rFonts w:eastAsiaTheme="minorEastAsia"/>
              <w:noProof/>
              <w:lang w:eastAsia="cs-CZ"/>
            </w:rPr>
          </w:pPr>
          <w:hyperlink w:anchor="_Toc34657916" w:history="1">
            <w:r w:rsidR="00DF5842" w:rsidRPr="0088317A">
              <w:rPr>
                <w:rStyle w:val="Hypertextovodkaz"/>
                <w:noProof/>
              </w:rPr>
              <w:t>5.</w:t>
            </w:r>
            <w:r w:rsidR="00DF5842">
              <w:rPr>
                <w:rFonts w:eastAsiaTheme="minorEastAsia"/>
                <w:noProof/>
                <w:lang w:eastAsia="cs-CZ"/>
              </w:rPr>
              <w:tab/>
            </w:r>
            <w:r w:rsidR="00DF5842" w:rsidRPr="0088317A">
              <w:rPr>
                <w:rStyle w:val="Hypertextovodkaz"/>
                <w:noProof/>
              </w:rPr>
              <w:t>Model rozdělení alokací</w:t>
            </w:r>
            <w:r w:rsidR="00DF5842">
              <w:rPr>
                <w:noProof/>
                <w:webHidden/>
              </w:rPr>
              <w:tab/>
            </w:r>
            <w:r w:rsidR="00DF5842">
              <w:rPr>
                <w:noProof/>
                <w:webHidden/>
              </w:rPr>
              <w:fldChar w:fldCharType="begin"/>
            </w:r>
            <w:r w:rsidR="00DF5842">
              <w:rPr>
                <w:noProof/>
                <w:webHidden/>
              </w:rPr>
              <w:instrText xml:space="preserve"> PAGEREF _Toc34657916 \h </w:instrText>
            </w:r>
            <w:r w:rsidR="00DF5842">
              <w:rPr>
                <w:noProof/>
                <w:webHidden/>
              </w:rPr>
            </w:r>
            <w:r w:rsidR="00DF5842">
              <w:rPr>
                <w:noProof/>
                <w:webHidden/>
              </w:rPr>
              <w:fldChar w:fldCharType="separate"/>
            </w:r>
            <w:r w:rsidR="00DF5842">
              <w:rPr>
                <w:noProof/>
                <w:webHidden/>
              </w:rPr>
              <w:t>15</w:t>
            </w:r>
            <w:r w:rsidR="00DF5842">
              <w:rPr>
                <w:noProof/>
                <w:webHidden/>
              </w:rPr>
              <w:fldChar w:fldCharType="end"/>
            </w:r>
          </w:hyperlink>
        </w:p>
        <w:p w14:paraId="41E50322" w14:textId="2E75961E" w:rsidR="00DF5842" w:rsidRDefault="008E59C6">
          <w:pPr>
            <w:pStyle w:val="Obsah1"/>
            <w:rPr>
              <w:rFonts w:eastAsiaTheme="minorEastAsia"/>
              <w:noProof/>
              <w:lang w:eastAsia="cs-CZ"/>
            </w:rPr>
          </w:pPr>
          <w:hyperlink w:anchor="_Toc34657922" w:history="1">
            <w:r w:rsidR="00DF5842" w:rsidRPr="0088317A">
              <w:rPr>
                <w:rStyle w:val="Hypertextovodkaz"/>
                <w:noProof/>
              </w:rPr>
              <w:t>5.1.</w:t>
            </w:r>
            <w:r w:rsidR="00DF5842">
              <w:rPr>
                <w:rFonts w:eastAsiaTheme="minorEastAsia"/>
                <w:noProof/>
                <w:lang w:eastAsia="cs-CZ"/>
              </w:rPr>
              <w:tab/>
            </w:r>
            <w:r w:rsidR="00DF5842" w:rsidRPr="0088317A">
              <w:rPr>
                <w:rStyle w:val="Hypertextovodkaz"/>
                <w:noProof/>
              </w:rPr>
              <w:t>Obecná východiska pro zpracování modelu</w:t>
            </w:r>
            <w:r w:rsidR="00DF5842">
              <w:rPr>
                <w:noProof/>
                <w:webHidden/>
              </w:rPr>
              <w:tab/>
            </w:r>
            <w:r w:rsidR="00DF5842">
              <w:rPr>
                <w:noProof/>
                <w:webHidden/>
              </w:rPr>
              <w:fldChar w:fldCharType="begin"/>
            </w:r>
            <w:r w:rsidR="00DF5842">
              <w:rPr>
                <w:noProof/>
                <w:webHidden/>
              </w:rPr>
              <w:instrText xml:space="preserve"> PAGEREF _Toc34657922 \h </w:instrText>
            </w:r>
            <w:r w:rsidR="00DF5842">
              <w:rPr>
                <w:noProof/>
                <w:webHidden/>
              </w:rPr>
            </w:r>
            <w:r w:rsidR="00DF5842">
              <w:rPr>
                <w:noProof/>
                <w:webHidden/>
              </w:rPr>
              <w:fldChar w:fldCharType="separate"/>
            </w:r>
            <w:r w:rsidR="00DF5842">
              <w:rPr>
                <w:noProof/>
                <w:webHidden/>
              </w:rPr>
              <w:t>15</w:t>
            </w:r>
            <w:r w:rsidR="00DF5842">
              <w:rPr>
                <w:noProof/>
                <w:webHidden/>
              </w:rPr>
              <w:fldChar w:fldCharType="end"/>
            </w:r>
          </w:hyperlink>
        </w:p>
        <w:p w14:paraId="09B60EBD" w14:textId="7E80C70F" w:rsidR="00DF5842" w:rsidRDefault="008E59C6">
          <w:pPr>
            <w:pStyle w:val="Obsah1"/>
            <w:rPr>
              <w:rFonts w:eastAsiaTheme="minorEastAsia"/>
              <w:noProof/>
              <w:lang w:eastAsia="cs-CZ"/>
            </w:rPr>
          </w:pPr>
          <w:hyperlink w:anchor="_Toc34657923" w:history="1">
            <w:r w:rsidR="00DF5842" w:rsidRPr="0088317A">
              <w:rPr>
                <w:rStyle w:val="Hypertextovodkaz"/>
                <w:noProof/>
              </w:rPr>
              <w:t>5.2</w:t>
            </w:r>
            <w:r w:rsidR="00DF5842">
              <w:rPr>
                <w:rFonts w:eastAsiaTheme="minorEastAsia"/>
                <w:noProof/>
                <w:lang w:eastAsia="cs-CZ"/>
              </w:rPr>
              <w:tab/>
            </w:r>
            <w:r w:rsidR="00DF5842" w:rsidRPr="0088317A">
              <w:rPr>
                <w:rStyle w:val="Hypertextovodkaz"/>
                <w:noProof/>
              </w:rPr>
              <w:t>Základní parametry modelu</w:t>
            </w:r>
            <w:r w:rsidR="00DF5842">
              <w:rPr>
                <w:noProof/>
                <w:webHidden/>
              </w:rPr>
              <w:tab/>
            </w:r>
            <w:r w:rsidR="00DF5842">
              <w:rPr>
                <w:noProof/>
                <w:webHidden/>
              </w:rPr>
              <w:fldChar w:fldCharType="begin"/>
            </w:r>
            <w:r w:rsidR="00DF5842">
              <w:rPr>
                <w:noProof/>
                <w:webHidden/>
              </w:rPr>
              <w:instrText xml:space="preserve"> PAGEREF _Toc34657923 \h </w:instrText>
            </w:r>
            <w:r w:rsidR="00DF5842">
              <w:rPr>
                <w:noProof/>
                <w:webHidden/>
              </w:rPr>
            </w:r>
            <w:r w:rsidR="00DF5842">
              <w:rPr>
                <w:noProof/>
                <w:webHidden/>
              </w:rPr>
              <w:fldChar w:fldCharType="separate"/>
            </w:r>
            <w:r w:rsidR="00DF5842">
              <w:rPr>
                <w:noProof/>
                <w:webHidden/>
              </w:rPr>
              <w:t>16</w:t>
            </w:r>
            <w:r w:rsidR="00DF5842">
              <w:rPr>
                <w:noProof/>
                <w:webHidden/>
              </w:rPr>
              <w:fldChar w:fldCharType="end"/>
            </w:r>
          </w:hyperlink>
        </w:p>
        <w:p w14:paraId="286024E7" w14:textId="01CA81ED" w:rsidR="00DF5842" w:rsidRDefault="008E59C6">
          <w:pPr>
            <w:pStyle w:val="Obsah1"/>
            <w:rPr>
              <w:rFonts w:eastAsiaTheme="minorEastAsia"/>
              <w:noProof/>
              <w:lang w:eastAsia="cs-CZ"/>
            </w:rPr>
          </w:pPr>
          <w:hyperlink w:anchor="_Toc34657924" w:history="1">
            <w:r w:rsidR="00DF5842" w:rsidRPr="0088317A">
              <w:rPr>
                <w:rStyle w:val="Hypertextovodkaz"/>
                <w:noProof/>
              </w:rPr>
              <w:t>5.3</w:t>
            </w:r>
            <w:r w:rsidR="00DF5842">
              <w:rPr>
                <w:rFonts w:eastAsiaTheme="minorEastAsia"/>
                <w:noProof/>
                <w:lang w:eastAsia="cs-CZ"/>
              </w:rPr>
              <w:tab/>
            </w:r>
            <w:r w:rsidR="00DF5842" w:rsidRPr="0088317A">
              <w:rPr>
                <w:rStyle w:val="Hypertextovodkaz"/>
                <w:noProof/>
              </w:rPr>
              <w:t>Alokace jednotlivých OP</w:t>
            </w:r>
            <w:r w:rsidR="00DF5842">
              <w:rPr>
                <w:noProof/>
                <w:webHidden/>
              </w:rPr>
              <w:tab/>
            </w:r>
            <w:r w:rsidR="00DF5842">
              <w:rPr>
                <w:noProof/>
                <w:webHidden/>
              </w:rPr>
              <w:fldChar w:fldCharType="begin"/>
            </w:r>
            <w:r w:rsidR="00DF5842">
              <w:rPr>
                <w:noProof/>
                <w:webHidden/>
              </w:rPr>
              <w:instrText xml:space="preserve"> PAGEREF _Toc34657924 \h </w:instrText>
            </w:r>
            <w:r w:rsidR="00DF5842">
              <w:rPr>
                <w:noProof/>
                <w:webHidden/>
              </w:rPr>
            </w:r>
            <w:r w:rsidR="00DF5842">
              <w:rPr>
                <w:noProof/>
                <w:webHidden/>
              </w:rPr>
              <w:fldChar w:fldCharType="separate"/>
            </w:r>
            <w:r w:rsidR="00DF5842">
              <w:rPr>
                <w:noProof/>
                <w:webHidden/>
              </w:rPr>
              <w:t>18</w:t>
            </w:r>
            <w:r w:rsidR="00DF5842">
              <w:rPr>
                <w:noProof/>
                <w:webHidden/>
              </w:rPr>
              <w:fldChar w:fldCharType="end"/>
            </w:r>
          </w:hyperlink>
        </w:p>
        <w:p w14:paraId="0B748D42" w14:textId="3D9AF718" w:rsidR="00DF5842" w:rsidRDefault="008E59C6">
          <w:pPr>
            <w:pStyle w:val="Obsah1"/>
            <w:rPr>
              <w:rFonts w:eastAsiaTheme="minorEastAsia"/>
              <w:noProof/>
              <w:lang w:eastAsia="cs-CZ"/>
            </w:rPr>
          </w:pPr>
          <w:hyperlink w:anchor="_Toc34657925" w:history="1">
            <w:r w:rsidR="00DF5842" w:rsidRPr="0088317A">
              <w:rPr>
                <w:rStyle w:val="Hypertextovodkaz"/>
                <w:noProof/>
              </w:rPr>
              <w:t>5.4</w:t>
            </w:r>
            <w:r w:rsidR="00DF5842">
              <w:rPr>
                <w:rFonts w:eastAsiaTheme="minorEastAsia"/>
                <w:noProof/>
                <w:lang w:eastAsia="cs-CZ"/>
              </w:rPr>
              <w:tab/>
            </w:r>
            <w:r w:rsidR="00DF5842" w:rsidRPr="0088317A">
              <w:rPr>
                <w:rStyle w:val="Hypertextovodkaz"/>
                <w:noProof/>
              </w:rPr>
              <w:t>Alokační pravidla</w:t>
            </w:r>
            <w:r w:rsidR="00DF5842">
              <w:rPr>
                <w:noProof/>
                <w:webHidden/>
              </w:rPr>
              <w:tab/>
            </w:r>
            <w:r w:rsidR="00DF5842">
              <w:rPr>
                <w:noProof/>
                <w:webHidden/>
              </w:rPr>
              <w:fldChar w:fldCharType="begin"/>
            </w:r>
            <w:r w:rsidR="00DF5842">
              <w:rPr>
                <w:noProof/>
                <w:webHidden/>
              </w:rPr>
              <w:instrText xml:space="preserve"> PAGEREF _Toc34657925 \h </w:instrText>
            </w:r>
            <w:r w:rsidR="00DF5842">
              <w:rPr>
                <w:noProof/>
                <w:webHidden/>
              </w:rPr>
            </w:r>
            <w:r w:rsidR="00DF5842">
              <w:rPr>
                <w:noProof/>
                <w:webHidden/>
              </w:rPr>
              <w:fldChar w:fldCharType="separate"/>
            </w:r>
            <w:r w:rsidR="00DF5842">
              <w:rPr>
                <w:noProof/>
                <w:webHidden/>
              </w:rPr>
              <w:t>21</w:t>
            </w:r>
            <w:r w:rsidR="00DF5842">
              <w:rPr>
                <w:noProof/>
                <w:webHidden/>
              </w:rPr>
              <w:fldChar w:fldCharType="end"/>
            </w:r>
          </w:hyperlink>
        </w:p>
        <w:p w14:paraId="115BE091" w14:textId="11694B86" w:rsidR="00DF5842" w:rsidRDefault="008E59C6">
          <w:pPr>
            <w:pStyle w:val="Obsah1"/>
            <w:rPr>
              <w:rFonts w:eastAsiaTheme="minorEastAsia"/>
              <w:noProof/>
              <w:lang w:eastAsia="cs-CZ"/>
            </w:rPr>
          </w:pPr>
          <w:hyperlink w:anchor="_Toc34657926" w:history="1">
            <w:r w:rsidR="00DF5842" w:rsidRPr="0088317A">
              <w:rPr>
                <w:rStyle w:val="Hypertextovodkaz"/>
                <w:noProof/>
              </w:rPr>
              <w:t>5.5</w:t>
            </w:r>
            <w:r w:rsidR="00DF5842">
              <w:rPr>
                <w:rFonts w:eastAsiaTheme="minorEastAsia"/>
                <w:noProof/>
                <w:lang w:eastAsia="cs-CZ"/>
              </w:rPr>
              <w:tab/>
            </w:r>
            <w:r w:rsidR="00DF5842" w:rsidRPr="0088317A">
              <w:rPr>
                <w:rStyle w:val="Hypertextovodkaz"/>
                <w:noProof/>
              </w:rPr>
              <w:t>Přístup MMR k rozdělení alokace</w:t>
            </w:r>
            <w:r w:rsidR="00DF5842">
              <w:rPr>
                <w:noProof/>
                <w:webHidden/>
              </w:rPr>
              <w:tab/>
            </w:r>
            <w:r w:rsidR="00DF5842">
              <w:rPr>
                <w:noProof/>
                <w:webHidden/>
              </w:rPr>
              <w:fldChar w:fldCharType="begin"/>
            </w:r>
            <w:r w:rsidR="00DF5842">
              <w:rPr>
                <w:noProof/>
                <w:webHidden/>
              </w:rPr>
              <w:instrText xml:space="preserve"> PAGEREF _Toc34657926 \h </w:instrText>
            </w:r>
            <w:r w:rsidR="00DF5842">
              <w:rPr>
                <w:noProof/>
                <w:webHidden/>
              </w:rPr>
            </w:r>
            <w:r w:rsidR="00DF5842">
              <w:rPr>
                <w:noProof/>
                <w:webHidden/>
              </w:rPr>
              <w:fldChar w:fldCharType="separate"/>
            </w:r>
            <w:r w:rsidR="00DF5842">
              <w:rPr>
                <w:noProof/>
                <w:webHidden/>
              </w:rPr>
              <w:t>22</w:t>
            </w:r>
            <w:r w:rsidR="00DF5842">
              <w:rPr>
                <w:noProof/>
                <w:webHidden/>
              </w:rPr>
              <w:fldChar w:fldCharType="end"/>
            </w:r>
          </w:hyperlink>
        </w:p>
        <w:p w14:paraId="0CC2C803" w14:textId="370E3660" w:rsidR="00DF5842" w:rsidRDefault="008E59C6">
          <w:pPr>
            <w:pStyle w:val="Obsah1"/>
            <w:rPr>
              <w:rFonts w:eastAsiaTheme="minorEastAsia"/>
              <w:noProof/>
              <w:lang w:eastAsia="cs-CZ"/>
            </w:rPr>
          </w:pPr>
          <w:hyperlink w:anchor="_Toc34657927" w:history="1">
            <w:r w:rsidR="00DF5842" w:rsidRPr="0088317A">
              <w:rPr>
                <w:rStyle w:val="Hypertextovodkaz"/>
                <w:noProof/>
              </w:rPr>
              <w:t>Příloha 1: Kategorie regionů a míry spolufinancování</w:t>
            </w:r>
            <w:r w:rsidR="00DF5842">
              <w:rPr>
                <w:noProof/>
                <w:webHidden/>
              </w:rPr>
              <w:tab/>
            </w:r>
            <w:r w:rsidR="00DF5842">
              <w:rPr>
                <w:noProof/>
                <w:webHidden/>
              </w:rPr>
              <w:fldChar w:fldCharType="begin"/>
            </w:r>
            <w:r w:rsidR="00DF5842">
              <w:rPr>
                <w:noProof/>
                <w:webHidden/>
              </w:rPr>
              <w:instrText xml:space="preserve"> PAGEREF _Toc34657927 \h </w:instrText>
            </w:r>
            <w:r w:rsidR="00DF5842">
              <w:rPr>
                <w:noProof/>
                <w:webHidden/>
              </w:rPr>
            </w:r>
            <w:r w:rsidR="00DF5842">
              <w:rPr>
                <w:noProof/>
                <w:webHidden/>
              </w:rPr>
              <w:fldChar w:fldCharType="separate"/>
            </w:r>
            <w:r w:rsidR="00DF5842">
              <w:rPr>
                <w:noProof/>
                <w:webHidden/>
              </w:rPr>
              <w:t>23</w:t>
            </w:r>
            <w:r w:rsidR="00DF5842">
              <w:rPr>
                <w:noProof/>
                <w:webHidden/>
              </w:rPr>
              <w:fldChar w:fldCharType="end"/>
            </w:r>
          </w:hyperlink>
        </w:p>
        <w:p w14:paraId="277FCA72" w14:textId="74B10446" w:rsidR="00DF5842" w:rsidRDefault="008E59C6">
          <w:pPr>
            <w:pStyle w:val="Obsah1"/>
            <w:rPr>
              <w:rFonts w:eastAsiaTheme="minorEastAsia"/>
              <w:noProof/>
              <w:lang w:eastAsia="cs-CZ"/>
            </w:rPr>
          </w:pPr>
          <w:hyperlink w:anchor="_Toc34657928" w:history="1">
            <w:r w:rsidR="00DF5842" w:rsidRPr="0088317A">
              <w:rPr>
                <w:rStyle w:val="Hypertextovodkaz"/>
                <w:noProof/>
              </w:rPr>
              <w:t>Seznam zkratek a vysvětlivek</w:t>
            </w:r>
            <w:r w:rsidR="00DF5842">
              <w:rPr>
                <w:noProof/>
                <w:webHidden/>
              </w:rPr>
              <w:tab/>
            </w:r>
            <w:r w:rsidR="00DF5842">
              <w:rPr>
                <w:noProof/>
                <w:webHidden/>
              </w:rPr>
              <w:fldChar w:fldCharType="begin"/>
            </w:r>
            <w:r w:rsidR="00DF5842">
              <w:rPr>
                <w:noProof/>
                <w:webHidden/>
              </w:rPr>
              <w:instrText xml:space="preserve"> PAGEREF _Toc34657928 \h </w:instrText>
            </w:r>
            <w:r w:rsidR="00DF5842">
              <w:rPr>
                <w:noProof/>
                <w:webHidden/>
              </w:rPr>
            </w:r>
            <w:r w:rsidR="00DF5842">
              <w:rPr>
                <w:noProof/>
                <w:webHidden/>
              </w:rPr>
              <w:fldChar w:fldCharType="separate"/>
            </w:r>
            <w:r w:rsidR="00DF5842">
              <w:rPr>
                <w:noProof/>
                <w:webHidden/>
              </w:rPr>
              <w:t>24</w:t>
            </w:r>
            <w:r w:rsidR="00DF5842">
              <w:rPr>
                <w:noProof/>
                <w:webHidden/>
              </w:rPr>
              <w:fldChar w:fldCharType="end"/>
            </w:r>
          </w:hyperlink>
        </w:p>
        <w:p w14:paraId="5321BAF1" w14:textId="631331AE" w:rsidR="00F03205" w:rsidRPr="00723F79" w:rsidRDefault="002C211E" w:rsidP="007519F3">
          <w:pPr>
            <w:pStyle w:val="Obsah1"/>
          </w:pPr>
          <w:r w:rsidRPr="00723F79">
            <w:fldChar w:fldCharType="end"/>
          </w:r>
        </w:p>
      </w:sdtContent>
    </w:sdt>
    <w:p w14:paraId="272A6AD1" w14:textId="14457EF6" w:rsidR="00723F79" w:rsidRPr="00723F79" w:rsidRDefault="00723F79">
      <w:pPr>
        <w:rPr>
          <w:rFonts w:ascii="Arial" w:hAnsi="Arial" w:cs="Arial"/>
          <w:sz w:val="20"/>
          <w:szCs w:val="20"/>
        </w:rPr>
      </w:pPr>
      <w:r w:rsidRPr="00723F79">
        <w:rPr>
          <w:rFonts w:ascii="Arial" w:hAnsi="Arial" w:cs="Arial"/>
          <w:sz w:val="20"/>
          <w:szCs w:val="20"/>
        </w:rPr>
        <w:br w:type="page"/>
      </w:r>
    </w:p>
    <w:p w14:paraId="06F7F3EE" w14:textId="5F16DAD8" w:rsidR="00D62F4D" w:rsidRPr="00723F79" w:rsidRDefault="00567831" w:rsidP="00607CB3">
      <w:pPr>
        <w:pStyle w:val="Nadpis1Arial"/>
        <w:spacing w:line="259" w:lineRule="auto"/>
        <w:ind w:left="0" w:firstLine="0"/>
      </w:pPr>
      <w:bookmarkStart w:id="1" w:name="_Toc31886127"/>
      <w:bookmarkStart w:id="2" w:name="_Toc31886149"/>
      <w:bookmarkStart w:id="3" w:name="_Toc31897819"/>
      <w:bookmarkStart w:id="4" w:name="_Toc31900841"/>
      <w:bookmarkStart w:id="5" w:name="_Toc34148402"/>
      <w:bookmarkStart w:id="6" w:name="_Toc34657910"/>
      <w:bookmarkStart w:id="7" w:name="_Toc13477310"/>
      <w:bookmarkStart w:id="8" w:name="_Toc13478846"/>
      <w:r>
        <w:lastRenderedPageBreak/>
        <w:t>Úvod</w:t>
      </w:r>
      <w:bookmarkEnd w:id="1"/>
      <w:bookmarkEnd w:id="2"/>
      <w:bookmarkEnd w:id="3"/>
      <w:bookmarkEnd w:id="4"/>
      <w:bookmarkEnd w:id="5"/>
      <w:bookmarkEnd w:id="6"/>
    </w:p>
    <w:p w14:paraId="5E4E4EAD" w14:textId="517E8F57" w:rsidR="000D5689" w:rsidRDefault="00D62F4D" w:rsidP="00D62F4D">
      <w:pPr>
        <w:jc w:val="both"/>
        <w:rPr>
          <w:rFonts w:ascii="Arial" w:hAnsi="Arial" w:cs="Arial"/>
          <w:b/>
          <w:sz w:val="20"/>
        </w:rPr>
      </w:pPr>
      <w:r w:rsidRPr="00723F79">
        <w:rPr>
          <w:rFonts w:ascii="Arial" w:hAnsi="Arial" w:cs="Arial"/>
          <w:b/>
          <w:sz w:val="20"/>
        </w:rPr>
        <w:t xml:space="preserve">Materiál </w:t>
      </w:r>
      <w:r w:rsidR="000D5689">
        <w:rPr>
          <w:rFonts w:ascii="Arial" w:hAnsi="Arial" w:cs="Arial"/>
          <w:b/>
          <w:sz w:val="20"/>
        </w:rPr>
        <w:t>je předkládán v návaznosti na plnění úkolu III/1/b z usnesení vlády</w:t>
      </w:r>
      <w:r w:rsidR="00A70058">
        <w:rPr>
          <w:rFonts w:ascii="Arial" w:hAnsi="Arial" w:cs="Arial"/>
          <w:b/>
          <w:sz w:val="20"/>
        </w:rPr>
        <w:t xml:space="preserve"> ČR</w:t>
      </w:r>
      <w:r w:rsidR="000D5689">
        <w:rPr>
          <w:rFonts w:ascii="Arial" w:hAnsi="Arial" w:cs="Arial"/>
          <w:b/>
          <w:sz w:val="20"/>
        </w:rPr>
        <w:t xml:space="preserve"> č. 94 z</w:t>
      </w:r>
      <w:r w:rsidR="0039433A">
        <w:rPr>
          <w:rFonts w:ascii="Arial" w:hAnsi="Arial" w:cs="Arial"/>
          <w:b/>
          <w:sz w:val="20"/>
        </w:rPr>
        <w:t>e dne 4. 2. </w:t>
      </w:r>
      <w:r w:rsidR="000D5689">
        <w:rPr>
          <w:rFonts w:ascii="Arial" w:hAnsi="Arial" w:cs="Arial"/>
          <w:b/>
          <w:sz w:val="20"/>
        </w:rPr>
        <w:t xml:space="preserve">2019, kterým bylo ministryni pro místní rozvoj uloženo </w:t>
      </w:r>
      <w:r w:rsidR="000D5689" w:rsidRPr="000D5689">
        <w:rPr>
          <w:rFonts w:ascii="Arial" w:hAnsi="Arial" w:cs="Arial"/>
          <w:b/>
          <w:sz w:val="20"/>
        </w:rPr>
        <w:t>koordinovat přípravu programového</w:t>
      </w:r>
      <w:r w:rsidR="000D5689">
        <w:rPr>
          <w:rFonts w:ascii="Arial" w:hAnsi="Arial" w:cs="Arial"/>
          <w:b/>
          <w:sz w:val="20"/>
        </w:rPr>
        <w:t xml:space="preserve"> </w:t>
      </w:r>
      <w:r w:rsidR="000D5689" w:rsidRPr="000D5689">
        <w:rPr>
          <w:rFonts w:ascii="Arial" w:hAnsi="Arial" w:cs="Arial"/>
          <w:b/>
          <w:sz w:val="20"/>
        </w:rPr>
        <w:t>období fondů EU v oblasti politiky soudržnosti pro období let 2021–2027</w:t>
      </w:r>
      <w:r w:rsidR="000D5689">
        <w:rPr>
          <w:rFonts w:ascii="Arial" w:hAnsi="Arial" w:cs="Arial"/>
          <w:b/>
          <w:sz w:val="20"/>
        </w:rPr>
        <w:t>.</w:t>
      </w:r>
    </w:p>
    <w:p w14:paraId="7155B485" w14:textId="1864AB23" w:rsidR="00D62F4D" w:rsidRDefault="000D5689" w:rsidP="00D62F4D">
      <w:pPr>
        <w:jc w:val="both"/>
        <w:rPr>
          <w:rFonts w:ascii="Arial" w:hAnsi="Arial" w:cs="Arial"/>
          <w:b/>
          <w:sz w:val="20"/>
        </w:rPr>
      </w:pPr>
      <w:r>
        <w:rPr>
          <w:rFonts w:ascii="Arial" w:hAnsi="Arial" w:cs="Arial"/>
          <w:b/>
          <w:sz w:val="20"/>
        </w:rPr>
        <w:t xml:space="preserve">Materiál </w:t>
      </w:r>
      <w:r w:rsidR="00170638">
        <w:rPr>
          <w:rFonts w:ascii="Arial" w:hAnsi="Arial" w:cs="Arial"/>
          <w:b/>
          <w:sz w:val="20"/>
        </w:rPr>
        <w:t>je založen na informacích</w:t>
      </w:r>
      <w:r w:rsidR="00D62F4D" w:rsidRPr="00723F79">
        <w:rPr>
          <w:rFonts w:ascii="Arial" w:hAnsi="Arial" w:cs="Arial"/>
          <w:b/>
          <w:sz w:val="20"/>
        </w:rPr>
        <w:t xml:space="preserve"> </w:t>
      </w:r>
      <w:r w:rsidR="00170638">
        <w:rPr>
          <w:rFonts w:ascii="Arial" w:hAnsi="Arial" w:cs="Arial"/>
          <w:b/>
          <w:sz w:val="20"/>
        </w:rPr>
        <w:t>o</w:t>
      </w:r>
      <w:r w:rsidR="00D62F4D" w:rsidRPr="00723F79">
        <w:rPr>
          <w:rFonts w:ascii="Arial" w:hAnsi="Arial" w:cs="Arial"/>
          <w:b/>
          <w:sz w:val="20"/>
        </w:rPr>
        <w:t xml:space="preserve"> vyjednávání legislativy </w:t>
      </w:r>
      <w:r w:rsidR="00A86C15" w:rsidRPr="00723F79">
        <w:rPr>
          <w:rFonts w:ascii="Arial" w:hAnsi="Arial" w:cs="Arial"/>
          <w:b/>
          <w:sz w:val="20"/>
        </w:rPr>
        <w:t xml:space="preserve">EU </w:t>
      </w:r>
      <w:r w:rsidR="00D62F4D" w:rsidRPr="00723F79">
        <w:rPr>
          <w:rFonts w:ascii="Arial" w:hAnsi="Arial" w:cs="Arial"/>
          <w:b/>
          <w:sz w:val="20"/>
        </w:rPr>
        <w:t xml:space="preserve">a stavu prací na národní úrovni ke konci </w:t>
      </w:r>
      <w:r>
        <w:rPr>
          <w:rFonts w:ascii="Arial" w:hAnsi="Arial" w:cs="Arial"/>
          <w:b/>
          <w:sz w:val="20"/>
        </w:rPr>
        <w:t>března 2020</w:t>
      </w:r>
      <w:r w:rsidR="00D62F4D" w:rsidRPr="00723F79">
        <w:rPr>
          <w:rFonts w:ascii="Arial" w:hAnsi="Arial" w:cs="Arial"/>
          <w:b/>
          <w:sz w:val="20"/>
        </w:rPr>
        <w:t xml:space="preserve">. </w:t>
      </w:r>
      <w:r w:rsidR="00170638">
        <w:rPr>
          <w:rFonts w:ascii="Arial" w:hAnsi="Arial" w:cs="Arial"/>
          <w:b/>
          <w:sz w:val="20"/>
        </w:rPr>
        <w:t xml:space="preserve">Další projednávání </w:t>
      </w:r>
      <w:r w:rsidR="00170638" w:rsidRPr="00723F79">
        <w:rPr>
          <w:rFonts w:ascii="Arial" w:hAnsi="Arial" w:cs="Arial"/>
          <w:b/>
          <w:sz w:val="20"/>
        </w:rPr>
        <w:t xml:space="preserve">legislativy EU </w:t>
      </w:r>
      <w:r w:rsidR="00170638">
        <w:rPr>
          <w:rFonts w:ascii="Arial" w:hAnsi="Arial" w:cs="Arial"/>
          <w:b/>
          <w:sz w:val="20"/>
        </w:rPr>
        <w:t xml:space="preserve">povede pravděpodobně jak ke změně </w:t>
      </w:r>
      <w:r w:rsidR="00D62F4D" w:rsidRPr="00244384">
        <w:rPr>
          <w:rFonts w:ascii="Arial" w:hAnsi="Arial" w:cs="Arial"/>
          <w:b/>
          <w:sz w:val="20"/>
        </w:rPr>
        <w:t>navržených částek</w:t>
      </w:r>
      <w:r w:rsidR="004A2869">
        <w:rPr>
          <w:rFonts w:ascii="Arial" w:hAnsi="Arial" w:cs="Arial"/>
          <w:b/>
          <w:sz w:val="20"/>
        </w:rPr>
        <w:t>,</w:t>
      </w:r>
      <w:r w:rsidR="00D62F4D" w:rsidRPr="00723F79">
        <w:rPr>
          <w:rFonts w:ascii="Arial" w:hAnsi="Arial" w:cs="Arial"/>
          <w:b/>
          <w:sz w:val="20"/>
        </w:rPr>
        <w:t xml:space="preserve"> </w:t>
      </w:r>
      <w:r w:rsidR="00170638">
        <w:rPr>
          <w:rFonts w:ascii="Arial" w:hAnsi="Arial" w:cs="Arial"/>
          <w:b/>
          <w:sz w:val="20"/>
        </w:rPr>
        <w:t xml:space="preserve">tak </w:t>
      </w:r>
      <w:r w:rsidR="00D62F4D" w:rsidRPr="00723F79">
        <w:rPr>
          <w:rFonts w:ascii="Arial" w:hAnsi="Arial" w:cs="Arial"/>
          <w:b/>
          <w:sz w:val="20"/>
        </w:rPr>
        <w:t xml:space="preserve">pravidel </w:t>
      </w:r>
      <w:r w:rsidR="004A2869">
        <w:rPr>
          <w:rFonts w:ascii="Arial" w:hAnsi="Arial" w:cs="Arial"/>
          <w:b/>
          <w:sz w:val="20"/>
        </w:rPr>
        <w:t xml:space="preserve">implementace </w:t>
      </w:r>
      <w:r w:rsidR="00D62F4D" w:rsidRPr="00723F79">
        <w:rPr>
          <w:rFonts w:ascii="Arial" w:hAnsi="Arial" w:cs="Arial"/>
          <w:b/>
          <w:sz w:val="20"/>
        </w:rPr>
        <w:t xml:space="preserve">a </w:t>
      </w:r>
      <w:r w:rsidR="00170638">
        <w:rPr>
          <w:rFonts w:ascii="Arial" w:hAnsi="Arial" w:cs="Arial"/>
          <w:b/>
          <w:sz w:val="20"/>
        </w:rPr>
        <w:t xml:space="preserve">jiných </w:t>
      </w:r>
      <w:r w:rsidR="00D62F4D" w:rsidRPr="00723F79">
        <w:rPr>
          <w:rFonts w:ascii="Arial" w:hAnsi="Arial" w:cs="Arial"/>
          <w:b/>
          <w:sz w:val="20"/>
        </w:rPr>
        <w:t>finančních aspektů.</w:t>
      </w:r>
    </w:p>
    <w:p w14:paraId="69061DA0" w14:textId="3FF39F38" w:rsidR="00FD783B" w:rsidRPr="00723F79" w:rsidRDefault="00FD783B" w:rsidP="00D62F4D">
      <w:pPr>
        <w:jc w:val="both"/>
        <w:rPr>
          <w:rFonts w:ascii="Arial" w:hAnsi="Arial" w:cs="Arial"/>
          <w:b/>
          <w:sz w:val="20"/>
        </w:rPr>
      </w:pPr>
      <w:r>
        <w:rPr>
          <w:rFonts w:ascii="Arial" w:hAnsi="Arial" w:cs="Arial"/>
          <w:sz w:val="20"/>
          <w:szCs w:val="20"/>
        </w:rPr>
        <w:t>Stávající pandemie onemocnění COVID-19 bude mít významné dopady do dalšího postupu přípravy programového období 2021</w:t>
      </w:r>
      <w:r w:rsidR="00962348">
        <w:rPr>
          <w:rFonts w:ascii="Arial" w:hAnsi="Arial" w:cs="Arial"/>
          <w:sz w:val="20"/>
        </w:rPr>
        <w:t>–</w:t>
      </w:r>
      <w:r>
        <w:rPr>
          <w:rFonts w:ascii="Arial" w:hAnsi="Arial" w:cs="Arial"/>
          <w:sz w:val="20"/>
          <w:szCs w:val="20"/>
        </w:rPr>
        <w:t>2027 i návrhů Do</w:t>
      </w:r>
      <w:r w:rsidR="00913B7C">
        <w:rPr>
          <w:rFonts w:ascii="Arial" w:hAnsi="Arial" w:cs="Arial"/>
          <w:sz w:val="20"/>
        </w:rPr>
        <w:t>hody o partnerství (dále „</w:t>
      </w:r>
      <w:proofErr w:type="spellStart"/>
      <w:r w:rsidR="00913B7C">
        <w:rPr>
          <w:rFonts w:ascii="Arial" w:hAnsi="Arial" w:cs="Arial"/>
          <w:sz w:val="20"/>
        </w:rPr>
        <w:t>DoP</w:t>
      </w:r>
      <w:proofErr w:type="spellEnd"/>
      <w:r w:rsidR="00913B7C">
        <w:rPr>
          <w:rFonts w:ascii="Arial" w:hAnsi="Arial" w:cs="Arial"/>
          <w:sz w:val="20"/>
        </w:rPr>
        <w:t>“)</w:t>
      </w:r>
      <w:r>
        <w:rPr>
          <w:rFonts w:ascii="Arial" w:hAnsi="Arial" w:cs="Arial"/>
          <w:sz w:val="20"/>
          <w:szCs w:val="20"/>
        </w:rPr>
        <w:t xml:space="preserve"> i </w:t>
      </w:r>
      <w:r w:rsidR="00913B7C">
        <w:rPr>
          <w:rFonts w:ascii="Arial" w:hAnsi="Arial" w:cs="Arial"/>
          <w:sz w:val="20"/>
        </w:rPr>
        <w:t>operačních programů (dále „OP“)</w:t>
      </w:r>
      <w:r w:rsidR="004A5F83">
        <w:rPr>
          <w:rFonts w:ascii="Arial" w:hAnsi="Arial" w:cs="Arial"/>
          <w:sz w:val="20"/>
        </w:rPr>
        <w:t>. Tyto dopady</w:t>
      </w:r>
      <w:r>
        <w:rPr>
          <w:rFonts w:ascii="Arial" w:hAnsi="Arial" w:cs="Arial"/>
          <w:sz w:val="20"/>
          <w:szCs w:val="20"/>
        </w:rPr>
        <w:t xml:space="preserve"> však v tuto chvíli nelze plně predikovat, materiál tak vychází z předpokladů a znalostí před vypuknutím pandemie onemocnění COVID-19.</w:t>
      </w:r>
    </w:p>
    <w:p w14:paraId="53B76340" w14:textId="213E53E3" w:rsidR="00D62F4D" w:rsidRDefault="00D62F4D" w:rsidP="00A565B0">
      <w:pPr>
        <w:spacing w:after="120"/>
        <w:jc w:val="both"/>
        <w:rPr>
          <w:rFonts w:ascii="Arial" w:hAnsi="Arial" w:cs="Arial"/>
          <w:sz w:val="20"/>
        </w:rPr>
      </w:pPr>
      <w:r w:rsidRPr="00723F79">
        <w:rPr>
          <w:rFonts w:ascii="Arial" w:hAnsi="Arial" w:cs="Arial"/>
          <w:sz w:val="20"/>
        </w:rPr>
        <w:t xml:space="preserve">Cílem materiálu je </w:t>
      </w:r>
      <w:r w:rsidR="00A565B0">
        <w:rPr>
          <w:rFonts w:ascii="Arial" w:hAnsi="Arial" w:cs="Arial"/>
          <w:sz w:val="20"/>
        </w:rPr>
        <w:t xml:space="preserve">nastavit časový rámec pro další kroky v dopracování </w:t>
      </w:r>
      <w:proofErr w:type="spellStart"/>
      <w:r w:rsidR="001A2DCC">
        <w:rPr>
          <w:rFonts w:ascii="Arial" w:hAnsi="Arial" w:cs="Arial"/>
          <w:sz w:val="20"/>
        </w:rPr>
        <w:t>DoP</w:t>
      </w:r>
      <w:proofErr w:type="spellEnd"/>
      <w:r w:rsidR="001A2DCC">
        <w:rPr>
          <w:rFonts w:ascii="Arial" w:hAnsi="Arial" w:cs="Arial"/>
          <w:sz w:val="20"/>
        </w:rPr>
        <w:t xml:space="preserve"> </w:t>
      </w:r>
      <w:r w:rsidR="00A565B0">
        <w:rPr>
          <w:rFonts w:ascii="Arial" w:hAnsi="Arial" w:cs="Arial"/>
          <w:sz w:val="20"/>
        </w:rPr>
        <w:t>a</w:t>
      </w:r>
      <w:r w:rsidR="002C3E9C">
        <w:rPr>
          <w:rFonts w:ascii="Arial" w:hAnsi="Arial" w:cs="Arial"/>
          <w:sz w:val="20"/>
        </w:rPr>
        <w:t> </w:t>
      </w:r>
      <w:r w:rsidR="001A2DCC">
        <w:rPr>
          <w:rFonts w:ascii="Arial" w:hAnsi="Arial" w:cs="Arial"/>
          <w:sz w:val="20"/>
        </w:rPr>
        <w:t xml:space="preserve">OP </w:t>
      </w:r>
      <w:r w:rsidR="00A565B0">
        <w:rPr>
          <w:rFonts w:ascii="Arial" w:hAnsi="Arial" w:cs="Arial"/>
          <w:sz w:val="20"/>
        </w:rPr>
        <w:t>a také stanovit další související úkoly v nastavení klíčových prvků programového období 2021</w:t>
      </w:r>
      <w:r w:rsidR="00A70058">
        <w:rPr>
          <w:rFonts w:ascii="Arial" w:hAnsi="Arial" w:cs="Arial"/>
          <w:sz w:val="20"/>
        </w:rPr>
        <w:t>–</w:t>
      </w:r>
      <w:r w:rsidR="00A565B0">
        <w:rPr>
          <w:rFonts w:ascii="Arial" w:hAnsi="Arial" w:cs="Arial"/>
          <w:sz w:val="20"/>
        </w:rPr>
        <w:t>20</w:t>
      </w:r>
      <w:r w:rsidR="00B47DE1">
        <w:rPr>
          <w:rFonts w:ascii="Arial" w:hAnsi="Arial" w:cs="Arial"/>
          <w:sz w:val="20"/>
        </w:rPr>
        <w:t>2</w:t>
      </w:r>
      <w:r w:rsidR="00A565B0">
        <w:rPr>
          <w:rFonts w:ascii="Arial" w:hAnsi="Arial" w:cs="Arial"/>
          <w:sz w:val="20"/>
        </w:rPr>
        <w:t xml:space="preserve">7, jako jsou národní pravidla spolufinancování, využití Fondu </w:t>
      </w:r>
      <w:r w:rsidR="00A86C15">
        <w:rPr>
          <w:rFonts w:ascii="Arial" w:hAnsi="Arial" w:cs="Arial"/>
          <w:sz w:val="20"/>
        </w:rPr>
        <w:t>pro spravedlivou</w:t>
      </w:r>
      <w:r w:rsidR="00A565B0">
        <w:rPr>
          <w:rFonts w:ascii="Arial" w:hAnsi="Arial" w:cs="Arial"/>
          <w:sz w:val="20"/>
        </w:rPr>
        <w:t xml:space="preserve"> transformac</w:t>
      </w:r>
      <w:r w:rsidR="00A86C15">
        <w:rPr>
          <w:rFonts w:ascii="Arial" w:hAnsi="Arial" w:cs="Arial"/>
          <w:sz w:val="20"/>
        </w:rPr>
        <w:t>i</w:t>
      </w:r>
      <w:r w:rsidR="00A64048">
        <w:rPr>
          <w:rFonts w:ascii="Arial" w:hAnsi="Arial" w:cs="Arial"/>
          <w:sz w:val="20"/>
        </w:rPr>
        <w:t xml:space="preserve"> (FST)</w:t>
      </w:r>
      <w:r w:rsidR="00A565B0">
        <w:rPr>
          <w:rFonts w:ascii="Arial" w:hAnsi="Arial" w:cs="Arial"/>
          <w:sz w:val="20"/>
        </w:rPr>
        <w:t>, Invest EU a další.</w:t>
      </w:r>
      <w:r w:rsidR="0068446D">
        <w:rPr>
          <w:rFonts w:ascii="Arial" w:hAnsi="Arial" w:cs="Arial"/>
          <w:sz w:val="20"/>
        </w:rPr>
        <w:t xml:space="preserve"> </w:t>
      </w:r>
    </w:p>
    <w:p w14:paraId="40932A00" w14:textId="0600EFC0" w:rsidR="0068446D" w:rsidRDefault="007147DB" w:rsidP="00A565B0">
      <w:pPr>
        <w:spacing w:after="120"/>
        <w:jc w:val="both"/>
        <w:rPr>
          <w:rFonts w:ascii="Arial" w:hAnsi="Arial" w:cs="Arial"/>
          <w:sz w:val="20"/>
          <w:szCs w:val="20"/>
        </w:rPr>
      </w:pPr>
      <w:r w:rsidRPr="07410FF8">
        <w:rPr>
          <w:rFonts w:ascii="Arial" w:hAnsi="Arial" w:cs="Arial"/>
          <w:sz w:val="20"/>
          <w:szCs w:val="20"/>
        </w:rPr>
        <w:t>Paralelně</w:t>
      </w:r>
      <w:r w:rsidR="00A86C15" w:rsidRPr="07410FF8">
        <w:rPr>
          <w:rFonts w:ascii="Arial" w:hAnsi="Arial" w:cs="Arial"/>
          <w:sz w:val="20"/>
          <w:szCs w:val="20"/>
        </w:rPr>
        <w:t xml:space="preserve"> je</w:t>
      </w:r>
      <w:r w:rsidR="0068446D" w:rsidRPr="07410FF8">
        <w:rPr>
          <w:rFonts w:ascii="Arial" w:hAnsi="Arial" w:cs="Arial"/>
          <w:sz w:val="20"/>
          <w:szCs w:val="20"/>
        </w:rPr>
        <w:t xml:space="preserve"> vládě</w:t>
      </w:r>
      <w:r w:rsidR="00A70058" w:rsidRPr="07410FF8">
        <w:rPr>
          <w:rFonts w:ascii="Arial" w:hAnsi="Arial" w:cs="Arial"/>
          <w:sz w:val="20"/>
          <w:szCs w:val="20"/>
        </w:rPr>
        <w:t xml:space="preserve"> ČR</w:t>
      </w:r>
      <w:r w:rsidR="0068446D" w:rsidRPr="07410FF8">
        <w:rPr>
          <w:rFonts w:ascii="Arial" w:hAnsi="Arial" w:cs="Arial"/>
          <w:sz w:val="20"/>
          <w:szCs w:val="20"/>
        </w:rPr>
        <w:t xml:space="preserve"> pro informaci</w:t>
      </w:r>
      <w:r w:rsidR="00A86C15" w:rsidRPr="07410FF8">
        <w:rPr>
          <w:rFonts w:ascii="Arial" w:hAnsi="Arial" w:cs="Arial"/>
          <w:sz w:val="20"/>
          <w:szCs w:val="20"/>
        </w:rPr>
        <w:t xml:space="preserve"> předkládán materiál</w:t>
      </w:r>
      <w:r w:rsidR="0068446D" w:rsidRPr="07410FF8">
        <w:rPr>
          <w:rFonts w:ascii="Arial" w:hAnsi="Arial" w:cs="Arial"/>
          <w:sz w:val="20"/>
          <w:szCs w:val="20"/>
        </w:rPr>
        <w:t xml:space="preserve">, který obsahuje návrhy </w:t>
      </w:r>
      <w:proofErr w:type="spellStart"/>
      <w:r w:rsidR="0068446D" w:rsidRPr="07410FF8">
        <w:rPr>
          <w:rFonts w:ascii="Arial" w:hAnsi="Arial" w:cs="Arial"/>
          <w:sz w:val="20"/>
          <w:szCs w:val="20"/>
        </w:rPr>
        <w:t>Do</w:t>
      </w:r>
      <w:r w:rsidR="001A2DCC" w:rsidRPr="07410FF8">
        <w:rPr>
          <w:rFonts w:ascii="Arial" w:hAnsi="Arial" w:cs="Arial"/>
          <w:sz w:val="20"/>
          <w:szCs w:val="20"/>
        </w:rPr>
        <w:t>P</w:t>
      </w:r>
      <w:proofErr w:type="spellEnd"/>
      <w:r w:rsidR="0068446D" w:rsidRPr="07410FF8">
        <w:rPr>
          <w:rFonts w:ascii="Arial" w:hAnsi="Arial" w:cs="Arial"/>
          <w:sz w:val="20"/>
          <w:szCs w:val="20"/>
        </w:rPr>
        <w:t xml:space="preserve">, </w:t>
      </w:r>
      <w:r w:rsidR="001A2DCC" w:rsidRPr="07410FF8">
        <w:rPr>
          <w:rFonts w:ascii="Arial" w:hAnsi="Arial" w:cs="Arial"/>
          <w:sz w:val="20"/>
          <w:szCs w:val="20"/>
        </w:rPr>
        <w:t>OP</w:t>
      </w:r>
      <w:r w:rsidR="0068446D" w:rsidRPr="07410FF8">
        <w:rPr>
          <w:rFonts w:ascii="Arial" w:hAnsi="Arial" w:cs="Arial"/>
          <w:sz w:val="20"/>
          <w:szCs w:val="20"/>
        </w:rPr>
        <w:t xml:space="preserve">  </w:t>
      </w:r>
      <w:r w:rsidR="19AF3961" w:rsidRPr="07410FF8">
        <w:rPr>
          <w:rFonts w:ascii="Arial" w:hAnsi="Arial" w:cs="Arial"/>
          <w:sz w:val="20"/>
          <w:szCs w:val="20"/>
        </w:rPr>
        <w:t xml:space="preserve"> </w:t>
      </w:r>
      <w:r w:rsidR="4BF9EE87" w:rsidRPr="07410FF8">
        <w:rPr>
          <w:rFonts w:ascii="Arial" w:hAnsi="Arial" w:cs="Arial"/>
          <w:sz w:val="20"/>
          <w:szCs w:val="20"/>
        </w:rPr>
        <w:t xml:space="preserve"> a </w:t>
      </w:r>
      <w:r w:rsidR="07D82054" w:rsidRPr="07410FF8">
        <w:rPr>
          <w:rFonts w:ascii="Arial" w:hAnsi="Arial" w:cs="Arial"/>
          <w:sz w:val="20"/>
          <w:szCs w:val="20"/>
        </w:rPr>
        <w:t xml:space="preserve">informaci  o přípravě programů EÚS. </w:t>
      </w:r>
      <w:r w:rsidR="0068446D" w:rsidRPr="07410FF8">
        <w:rPr>
          <w:rFonts w:ascii="Arial" w:hAnsi="Arial" w:cs="Arial"/>
          <w:sz w:val="20"/>
          <w:szCs w:val="20"/>
        </w:rPr>
        <w:t>.</w:t>
      </w:r>
    </w:p>
    <w:p w14:paraId="7EC6703C" w14:textId="44B11EAB" w:rsidR="00E524B1" w:rsidRDefault="00E524B1" w:rsidP="00A565B0">
      <w:pPr>
        <w:spacing w:after="120"/>
        <w:jc w:val="both"/>
        <w:rPr>
          <w:rFonts w:ascii="Arial" w:hAnsi="Arial" w:cs="Arial"/>
          <w:sz w:val="20"/>
        </w:rPr>
      </w:pPr>
    </w:p>
    <w:p w14:paraId="4EA74841" w14:textId="4C48DD8B" w:rsidR="00E524B1" w:rsidRPr="00E524B1" w:rsidRDefault="00E524B1" w:rsidP="00607CB3">
      <w:pPr>
        <w:pStyle w:val="Nadpis1Arial"/>
        <w:numPr>
          <w:ilvl w:val="0"/>
          <w:numId w:val="19"/>
        </w:numPr>
        <w:spacing w:line="259" w:lineRule="auto"/>
        <w:ind w:left="567" w:hanging="567"/>
      </w:pPr>
      <w:bookmarkStart w:id="9" w:name="_Toc34148403"/>
      <w:bookmarkStart w:id="10" w:name="_Toc34657911"/>
      <w:r>
        <w:lastRenderedPageBreak/>
        <w:t>Manažerské shrnutí</w:t>
      </w:r>
      <w:bookmarkEnd w:id="9"/>
      <w:bookmarkEnd w:id="10"/>
    </w:p>
    <w:p w14:paraId="37C2099F" w14:textId="7F4DED4B" w:rsidR="0008784F" w:rsidRDefault="0008784F" w:rsidP="00A565B0">
      <w:pPr>
        <w:spacing w:after="120"/>
        <w:jc w:val="both"/>
        <w:rPr>
          <w:rFonts w:ascii="Arial" w:hAnsi="Arial" w:cs="Arial"/>
          <w:sz w:val="20"/>
        </w:rPr>
      </w:pPr>
      <w:r>
        <w:rPr>
          <w:rFonts w:ascii="Arial" w:hAnsi="Arial" w:cs="Arial"/>
          <w:sz w:val="20"/>
        </w:rPr>
        <w:t>Do přípravy programového období 2021</w:t>
      </w:r>
      <w:r w:rsidR="00A70058">
        <w:rPr>
          <w:rFonts w:ascii="Arial" w:hAnsi="Arial" w:cs="Arial"/>
          <w:sz w:val="20"/>
        </w:rPr>
        <w:t>–</w:t>
      </w:r>
      <w:r>
        <w:rPr>
          <w:rFonts w:ascii="Arial" w:hAnsi="Arial" w:cs="Arial"/>
          <w:sz w:val="20"/>
        </w:rPr>
        <w:t>20</w:t>
      </w:r>
      <w:r w:rsidR="0039433A">
        <w:rPr>
          <w:rFonts w:ascii="Arial" w:hAnsi="Arial" w:cs="Arial"/>
          <w:sz w:val="20"/>
        </w:rPr>
        <w:t>27</w:t>
      </w:r>
      <w:r>
        <w:rPr>
          <w:rFonts w:ascii="Arial" w:hAnsi="Arial" w:cs="Arial"/>
          <w:sz w:val="20"/>
        </w:rPr>
        <w:t xml:space="preserve"> </w:t>
      </w:r>
      <w:r w:rsidR="0080774A">
        <w:rPr>
          <w:rFonts w:ascii="Arial" w:hAnsi="Arial" w:cs="Arial"/>
          <w:sz w:val="20"/>
        </w:rPr>
        <w:t xml:space="preserve">v ČR </w:t>
      </w:r>
      <w:r>
        <w:rPr>
          <w:rFonts w:ascii="Arial" w:hAnsi="Arial" w:cs="Arial"/>
          <w:sz w:val="20"/>
        </w:rPr>
        <w:t>se promítá řada prvků, které jsou v některých případech n</w:t>
      </w:r>
      <w:r w:rsidR="0080774A">
        <w:rPr>
          <w:rFonts w:ascii="Arial" w:hAnsi="Arial" w:cs="Arial"/>
          <w:sz w:val="20"/>
        </w:rPr>
        <w:t xml:space="preserve">a sobě závislé (viz schéma 1). </w:t>
      </w:r>
      <w:r w:rsidR="0080774A" w:rsidRPr="002071BC">
        <w:rPr>
          <w:rFonts w:ascii="Arial" w:hAnsi="Arial" w:cs="Arial"/>
          <w:b/>
          <w:sz w:val="20"/>
        </w:rPr>
        <w:t>Celkově je ČR v přípravě v pokročilé fázi, což je pozitivně hodnoceno i ze strany Evropské komise</w:t>
      </w:r>
      <w:r w:rsidR="0080774A">
        <w:rPr>
          <w:rFonts w:ascii="Arial" w:hAnsi="Arial" w:cs="Arial"/>
          <w:sz w:val="20"/>
        </w:rPr>
        <w:t xml:space="preserve"> (dále „EK“).</w:t>
      </w:r>
    </w:p>
    <w:p w14:paraId="48059910" w14:textId="2BD7926B" w:rsidR="003B019E" w:rsidRDefault="75983D72" w:rsidP="08FD9715">
      <w:pPr>
        <w:spacing w:after="120"/>
        <w:jc w:val="both"/>
        <w:rPr>
          <w:rFonts w:ascii="Arial" w:hAnsi="Arial" w:cs="Arial"/>
          <w:sz w:val="20"/>
          <w:szCs w:val="20"/>
        </w:rPr>
      </w:pPr>
      <w:r w:rsidRPr="743B1B39">
        <w:rPr>
          <w:rFonts w:ascii="Arial" w:hAnsi="Arial" w:cs="Arial"/>
          <w:sz w:val="20"/>
          <w:szCs w:val="20"/>
        </w:rPr>
        <w:t>Na</w:t>
      </w:r>
      <w:r w:rsidR="2DE1855D" w:rsidRPr="743B1B39">
        <w:rPr>
          <w:rFonts w:ascii="Arial" w:hAnsi="Arial" w:cs="Arial"/>
          <w:sz w:val="20"/>
          <w:szCs w:val="20"/>
        </w:rPr>
        <w:t> národní úrovn</w:t>
      </w:r>
      <w:r w:rsidRPr="743B1B39">
        <w:rPr>
          <w:rFonts w:ascii="Arial" w:hAnsi="Arial" w:cs="Arial"/>
          <w:sz w:val="20"/>
          <w:szCs w:val="20"/>
        </w:rPr>
        <w:t>i bylo</w:t>
      </w:r>
      <w:r w:rsidR="2DE1855D" w:rsidRPr="743B1B39">
        <w:rPr>
          <w:rFonts w:ascii="Arial" w:hAnsi="Arial" w:cs="Arial"/>
          <w:sz w:val="20"/>
          <w:szCs w:val="20"/>
        </w:rPr>
        <w:t xml:space="preserve"> </w:t>
      </w:r>
      <w:r w:rsidR="764D2D40" w:rsidRPr="743B1B39">
        <w:rPr>
          <w:rFonts w:ascii="Arial" w:hAnsi="Arial" w:cs="Arial"/>
          <w:sz w:val="20"/>
          <w:szCs w:val="20"/>
        </w:rPr>
        <w:t>zásadní</w:t>
      </w:r>
      <w:r w:rsidRPr="743B1B39">
        <w:rPr>
          <w:rFonts w:ascii="Arial" w:hAnsi="Arial" w:cs="Arial"/>
          <w:sz w:val="20"/>
          <w:szCs w:val="20"/>
        </w:rPr>
        <w:t>m</w:t>
      </w:r>
      <w:r w:rsidR="764D2D40" w:rsidRPr="743B1B39">
        <w:rPr>
          <w:rFonts w:ascii="Arial" w:hAnsi="Arial" w:cs="Arial"/>
          <w:sz w:val="20"/>
          <w:szCs w:val="20"/>
        </w:rPr>
        <w:t xml:space="preserve"> milník</w:t>
      </w:r>
      <w:r w:rsidRPr="743B1B39">
        <w:rPr>
          <w:rFonts w:ascii="Arial" w:hAnsi="Arial" w:cs="Arial"/>
          <w:sz w:val="20"/>
          <w:szCs w:val="20"/>
        </w:rPr>
        <w:t>em</w:t>
      </w:r>
      <w:r w:rsidR="764D2D40" w:rsidRPr="743B1B39">
        <w:rPr>
          <w:rFonts w:ascii="Arial" w:hAnsi="Arial" w:cs="Arial"/>
          <w:sz w:val="20"/>
          <w:szCs w:val="20"/>
        </w:rPr>
        <w:t xml:space="preserve"> schválení Národní koncepce realizace politiky soudržnosti</w:t>
      </w:r>
      <w:r w:rsidR="68A3387C" w:rsidRPr="743B1B39">
        <w:rPr>
          <w:rFonts w:ascii="Arial" w:hAnsi="Arial" w:cs="Arial"/>
          <w:sz w:val="20"/>
          <w:szCs w:val="20"/>
        </w:rPr>
        <w:t xml:space="preserve"> v ČR po roce 2020 dne 30. července 2019</w:t>
      </w:r>
      <w:r w:rsidRPr="743B1B39">
        <w:rPr>
          <w:rFonts w:ascii="Arial" w:hAnsi="Arial" w:cs="Arial"/>
          <w:sz w:val="20"/>
          <w:szCs w:val="20"/>
        </w:rPr>
        <w:t>.</w:t>
      </w:r>
      <w:r w:rsidR="764D2D40" w:rsidRPr="743B1B39">
        <w:rPr>
          <w:rFonts w:ascii="Arial" w:hAnsi="Arial" w:cs="Arial"/>
          <w:sz w:val="20"/>
          <w:szCs w:val="20"/>
        </w:rPr>
        <w:t xml:space="preserve"> </w:t>
      </w:r>
      <w:r w:rsidR="18F5B579" w:rsidRPr="743B1B39">
        <w:rPr>
          <w:rFonts w:ascii="Arial" w:hAnsi="Arial" w:cs="Arial"/>
          <w:sz w:val="20"/>
          <w:szCs w:val="20"/>
        </w:rPr>
        <w:t>Tato koncepce</w:t>
      </w:r>
      <w:r w:rsidRPr="743B1B39">
        <w:rPr>
          <w:rFonts w:ascii="Arial" w:hAnsi="Arial" w:cs="Arial"/>
          <w:sz w:val="20"/>
          <w:szCs w:val="20"/>
        </w:rPr>
        <w:t xml:space="preserve"> </w:t>
      </w:r>
      <w:r w:rsidR="764D2D40" w:rsidRPr="743B1B39">
        <w:rPr>
          <w:rFonts w:ascii="Arial" w:hAnsi="Arial" w:cs="Arial"/>
          <w:sz w:val="20"/>
          <w:szCs w:val="20"/>
        </w:rPr>
        <w:t xml:space="preserve">je hlavním východiskem pro promítnutí priorit ČR do </w:t>
      </w:r>
      <w:proofErr w:type="spellStart"/>
      <w:proofErr w:type="gramStart"/>
      <w:r w:rsidR="764D2D40" w:rsidRPr="743B1B39">
        <w:rPr>
          <w:rFonts w:ascii="Arial" w:hAnsi="Arial" w:cs="Arial"/>
          <w:sz w:val="20"/>
          <w:szCs w:val="20"/>
        </w:rPr>
        <w:t>DoP</w:t>
      </w:r>
      <w:proofErr w:type="spellEnd"/>
      <w:proofErr w:type="gramEnd"/>
      <w:r w:rsidR="764D2D40" w:rsidRPr="743B1B39">
        <w:rPr>
          <w:rFonts w:ascii="Arial" w:hAnsi="Arial" w:cs="Arial"/>
          <w:sz w:val="20"/>
          <w:szCs w:val="20"/>
        </w:rPr>
        <w:t xml:space="preserve"> a OP</w:t>
      </w:r>
      <w:r w:rsidR="18B3F672" w:rsidRPr="743B1B39">
        <w:rPr>
          <w:rFonts w:ascii="Arial" w:hAnsi="Arial" w:cs="Arial"/>
          <w:sz w:val="20"/>
          <w:szCs w:val="20"/>
        </w:rPr>
        <w:t xml:space="preserve">. Probíhá příprava </w:t>
      </w:r>
      <w:r w:rsidR="531682A9" w:rsidRPr="743B1B39">
        <w:rPr>
          <w:rFonts w:ascii="Arial" w:hAnsi="Arial" w:cs="Arial"/>
          <w:sz w:val="20"/>
          <w:szCs w:val="20"/>
        </w:rPr>
        <w:t>národních a sektorových</w:t>
      </w:r>
      <w:r w:rsidR="18B3F672" w:rsidRPr="743B1B39">
        <w:rPr>
          <w:rFonts w:ascii="Arial" w:hAnsi="Arial" w:cs="Arial"/>
          <w:sz w:val="20"/>
          <w:szCs w:val="20"/>
        </w:rPr>
        <w:t xml:space="preserve"> strategických dokumentů pro období po roce 2020, z nichž některé jsou </w:t>
      </w:r>
      <w:r w:rsidR="73B5E9F9" w:rsidRPr="743B1B39">
        <w:rPr>
          <w:rFonts w:ascii="Arial" w:hAnsi="Arial" w:cs="Arial"/>
          <w:sz w:val="20"/>
          <w:szCs w:val="20"/>
        </w:rPr>
        <w:t>součástí</w:t>
      </w:r>
      <w:r w:rsidR="18B3F672" w:rsidRPr="743B1B39">
        <w:rPr>
          <w:rFonts w:ascii="Arial" w:hAnsi="Arial" w:cs="Arial"/>
          <w:sz w:val="20"/>
          <w:szCs w:val="20"/>
        </w:rPr>
        <w:t xml:space="preserve"> základních podmínek (viz kap. 2). Pro nastavení územní dimenze byl</w:t>
      </w:r>
      <w:r w:rsidR="531682A9" w:rsidRPr="743B1B39">
        <w:rPr>
          <w:rFonts w:ascii="Arial" w:hAnsi="Arial" w:cs="Arial"/>
          <w:sz w:val="20"/>
          <w:szCs w:val="20"/>
        </w:rPr>
        <w:t>o</w:t>
      </w:r>
      <w:r w:rsidR="002B9A7F" w:rsidRPr="743B1B39">
        <w:rPr>
          <w:rFonts w:ascii="Arial" w:hAnsi="Arial" w:cs="Arial"/>
          <w:sz w:val="20"/>
          <w:szCs w:val="20"/>
        </w:rPr>
        <w:t xml:space="preserve"> klíčové schválení</w:t>
      </w:r>
      <w:r w:rsidR="18B3F672" w:rsidRPr="743B1B39">
        <w:rPr>
          <w:rFonts w:ascii="Arial" w:hAnsi="Arial" w:cs="Arial"/>
          <w:sz w:val="20"/>
          <w:szCs w:val="20"/>
        </w:rPr>
        <w:t xml:space="preserve"> Strategie regionálního rozvoje ČR 2021+ </w:t>
      </w:r>
      <w:r w:rsidR="531682A9" w:rsidRPr="743B1B39">
        <w:rPr>
          <w:rFonts w:ascii="Arial" w:hAnsi="Arial" w:cs="Arial"/>
          <w:sz w:val="20"/>
          <w:szCs w:val="20"/>
        </w:rPr>
        <w:t>dne 4. listopadu 2019, na níž bude navazovat materiál Územní dimenze v </w:t>
      </w:r>
      <w:proofErr w:type="gramStart"/>
      <w:r w:rsidR="531682A9" w:rsidRPr="743B1B39">
        <w:rPr>
          <w:rFonts w:ascii="Arial" w:hAnsi="Arial" w:cs="Arial"/>
          <w:sz w:val="20"/>
          <w:szCs w:val="20"/>
        </w:rPr>
        <w:t>OP</w:t>
      </w:r>
      <w:proofErr w:type="gramEnd"/>
      <w:r w:rsidR="531682A9" w:rsidRPr="743B1B39">
        <w:rPr>
          <w:rFonts w:ascii="Arial" w:hAnsi="Arial" w:cs="Arial"/>
          <w:sz w:val="20"/>
          <w:szCs w:val="20"/>
        </w:rPr>
        <w:t>.</w:t>
      </w:r>
    </w:p>
    <w:p w14:paraId="1E14DD0B" w14:textId="62EB3953" w:rsidR="003B019E" w:rsidRDefault="003B019E" w:rsidP="00A565B0">
      <w:pPr>
        <w:spacing w:after="120"/>
        <w:jc w:val="both"/>
        <w:rPr>
          <w:rFonts w:ascii="Arial" w:hAnsi="Arial" w:cs="Arial"/>
          <w:sz w:val="20"/>
        </w:rPr>
      </w:pPr>
      <w:r>
        <w:rPr>
          <w:rFonts w:ascii="Arial" w:hAnsi="Arial" w:cs="Arial"/>
          <w:sz w:val="20"/>
        </w:rPr>
        <w:t xml:space="preserve">Návrhy </w:t>
      </w:r>
      <w:proofErr w:type="spellStart"/>
      <w:r>
        <w:rPr>
          <w:rFonts w:ascii="Arial" w:hAnsi="Arial" w:cs="Arial"/>
          <w:sz w:val="20"/>
        </w:rPr>
        <w:t>DoP</w:t>
      </w:r>
      <w:proofErr w:type="spellEnd"/>
      <w:r>
        <w:rPr>
          <w:rFonts w:ascii="Arial" w:hAnsi="Arial" w:cs="Arial"/>
          <w:sz w:val="20"/>
        </w:rPr>
        <w:t xml:space="preserve"> i jednotlivých OP byly po zpracování v uplynulém roce v několika krocích projednány s partnery (více viz kap. 2) a paralelně jsou nyní předkládány vládě</w:t>
      </w:r>
      <w:r w:rsidR="00A70058">
        <w:rPr>
          <w:rFonts w:ascii="Arial" w:hAnsi="Arial" w:cs="Arial"/>
          <w:sz w:val="20"/>
        </w:rPr>
        <w:t xml:space="preserve"> ČR</w:t>
      </w:r>
      <w:r>
        <w:rPr>
          <w:rFonts w:ascii="Arial" w:hAnsi="Arial" w:cs="Arial"/>
          <w:sz w:val="20"/>
        </w:rPr>
        <w:t xml:space="preserve"> pro informaci. </w:t>
      </w:r>
    </w:p>
    <w:p w14:paraId="0C13DB71" w14:textId="77777777" w:rsidR="002C3E9C" w:rsidRDefault="002C3E9C" w:rsidP="00A565B0">
      <w:pPr>
        <w:spacing w:after="120"/>
        <w:jc w:val="both"/>
        <w:rPr>
          <w:rFonts w:ascii="Arial" w:hAnsi="Arial" w:cs="Arial"/>
          <w:b/>
          <w:sz w:val="20"/>
        </w:rPr>
      </w:pPr>
    </w:p>
    <w:p w14:paraId="33E8FF1C" w14:textId="3731D6C9" w:rsidR="002C3E9C" w:rsidRPr="002C3E9C" w:rsidRDefault="002C3E9C" w:rsidP="00A565B0">
      <w:pPr>
        <w:spacing w:after="120"/>
        <w:jc w:val="both"/>
        <w:rPr>
          <w:rFonts w:ascii="Arial" w:hAnsi="Arial" w:cs="Arial"/>
          <w:b/>
          <w:sz w:val="20"/>
        </w:rPr>
      </w:pPr>
      <w:r w:rsidRPr="002C3E9C">
        <w:rPr>
          <w:rFonts w:ascii="Arial" w:hAnsi="Arial" w:cs="Arial"/>
          <w:b/>
          <w:sz w:val="20"/>
        </w:rPr>
        <w:t>Schéma 1 – Celkový kontext přípravy programového období 2021</w:t>
      </w:r>
      <w:r w:rsidR="00A70058">
        <w:rPr>
          <w:rFonts w:ascii="Arial" w:hAnsi="Arial" w:cs="Arial"/>
          <w:b/>
          <w:sz w:val="20"/>
        </w:rPr>
        <w:t>–</w:t>
      </w:r>
      <w:r w:rsidRPr="002C3E9C">
        <w:rPr>
          <w:rFonts w:ascii="Arial" w:hAnsi="Arial" w:cs="Arial"/>
          <w:b/>
          <w:sz w:val="20"/>
        </w:rPr>
        <w:t>2027</w:t>
      </w:r>
    </w:p>
    <w:p w14:paraId="66E9F98B" w14:textId="739DD83B" w:rsidR="00DD2E4A" w:rsidRDefault="00DD2E4A" w:rsidP="00A565B0">
      <w:pPr>
        <w:spacing w:after="120"/>
        <w:jc w:val="both"/>
        <w:rPr>
          <w:rFonts w:ascii="Arial" w:hAnsi="Arial" w:cs="Arial"/>
          <w:sz w:val="20"/>
        </w:rPr>
      </w:pPr>
    </w:p>
    <w:p w14:paraId="48A2C21E" w14:textId="6608EA8E" w:rsidR="00DD2E4A" w:rsidRDefault="164C7225" w:rsidP="00A565B0">
      <w:pPr>
        <w:spacing w:after="120"/>
        <w:jc w:val="both"/>
        <w:rPr>
          <w:rFonts w:ascii="Arial" w:hAnsi="Arial" w:cs="Arial"/>
          <w:sz w:val="20"/>
        </w:rPr>
      </w:pPr>
      <w:r>
        <w:rPr>
          <w:noProof/>
          <w:lang w:eastAsia="cs-CZ"/>
        </w:rPr>
        <w:drawing>
          <wp:inline distT="0" distB="0" distL="0" distR="0" wp14:anchorId="2E7A6F1C" wp14:editId="35CF4EC1">
            <wp:extent cx="5736534" cy="3181350"/>
            <wp:effectExtent l="0" t="0" r="0" b="0"/>
            <wp:docPr id="126708666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pic:nvPicPr>
                  <pic:blipFill>
                    <a:blip r:embed="rId14">
                      <a:extLst>
                        <a:ext uri="{28A0092B-C50C-407E-A947-70E740481C1C}">
                          <a14:useLocalDpi xmlns:a14="http://schemas.microsoft.com/office/drawing/2010/main" val="0"/>
                        </a:ext>
                      </a:extLst>
                    </a:blip>
                    <a:stretch>
                      <a:fillRect/>
                    </a:stretch>
                  </pic:blipFill>
                  <pic:spPr>
                    <a:xfrm>
                      <a:off x="0" y="0"/>
                      <a:ext cx="5736534" cy="3181350"/>
                    </a:xfrm>
                    <a:prstGeom prst="rect">
                      <a:avLst/>
                    </a:prstGeom>
                  </pic:spPr>
                </pic:pic>
              </a:graphicData>
            </a:graphic>
          </wp:inline>
        </w:drawing>
      </w:r>
    </w:p>
    <w:p w14:paraId="59D15B67" w14:textId="72D87F8C" w:rsidR="00844A6B" w:rsidRDefault="6EF40CAF" w:rsidP="743B1B39">
      <w:pPr>
        <w:spacing w:after="120"/>
        <w:jc w:val="both"/>
        <w:rPr>
          <w:rFonts w:ascii="Arial" w:hAnsi="Arial" w:cs="Arial"/>
          <w:sz w:val="20"/>
          <w:szCs w:val="20"/>
        </w:rPr>
      </w:pPr>
      <w:r w:rsidRPr="743B1B39">
        <w:rPr>
          <w:rFonts w:ascii="Arial" w:hAnsi="Arial" w:cs="Arial"/>
          <w:sz w:val="20"/>
          <w:szCs w:val="20"/>
        </w:rPr>
        <w:t>Z úrovně EU je klíčový</w:t>
      </w:r>
      <w:r w:rsidR="5BF79928" w:rsidRPr="743B1B39">
        <w:rPr>
          <w:rFonts w:ascii="Arial" w:hAnsi="Arial" w:cs="Arial"/>
          <w:sz w:val="20"/>
          <w:szCs w:val="20"/>
        </w:rPr>
        <w:t>m</w:t>
      </w:r>
      <w:r w:rsidRPr="743B1B39">
        <w:rPr>
          <w:rFonts w:ascii="Arial" w:hAnsi="Arial" w:cs="Arial"/>
          <w:sz w:val="20"/>
          <w:szCs w:val="20"/>
        </w:rPr>
        <w:t xml:space="preserve"> východiskem </w:t>
      </w:r>
      <w:r w:rsidR="73B5E9F9" w:rsidRPr="743B1B39">
        <w:rPr>
          <w:rFonts w:ascii="Arial" w:hAnsi="Arial" w:cs="Arial"/>
          <w:sz w:val="20"/>
          <w:szCs w:val="20"/>
        </w:rPr>
        <w:t xml:space="preserve">návrh </w:t>
      </w:r>
      <w:r w:rsidR="4DA714E5" w:rsidRPr="743B1B39">
        <w:rPr>
          <w:rFonts w:ascii="Arial" w:hAnsi="Arial" w:cs="Arial"/>
          <w:sz w:val="20"/>
          <w:szCs w:val="20"/>
        </w:rPr>
        <w:t>tzv. Obecné</w:t>
      </w:r>
      <w:r w:rsidR="73B5E9F9" w:rsidRPr="743B1B39">
        <w:rPr>
          <w:rFonts w:ascii="Arial" w:hAnsi="Arial" w:cs="Arial"/>
          <w:sz w:val="20"/>
          <w:szCs w:val="20"/>
        </w:rPr>
        <w:t>ho</w:t>
      </w:r>
      <w:r w:rsidR="4DA714E5" w:rsidRPr="743B1B39">
        <w:rPr>
          <w:rFonts w:ascii="Arial" w:hAnsi="Arial" w:cs="Arial"/>
          <w:sz w:val="20"/>
          <w:szCs w:val="20"/>
        </w:rPr>
        <w:t xml:space="preserve"> </w:t>
      </w:r>
      <w:r w:rsidRPr="743B1B39">
        <w:rPr>
          <w:rFonts w:ascii="Arial" w:hAnsi="Arial" w:cs="Arial"/>
          <w:sz w:val="20"/>
          <w:szCs w:val="20"/>
        </w:rPr>
        <w:t>nařízení</w:t>
      </w:r>
      <w:r w:rsidR="23B915C1" w:rsidRPr="743B1B39">
        <w:rPr>
          <w:rFonts w:ascii="Arial" w:hAnsi="Arial" w:cs="Arial"/>
          <w:sz w:val="20"/>
          <w:szCs w:val="20"/>
        </w:rPr>
        <w:t xml:space="preserve"> </w:t>
      </w:r>
      <w:r w:rsidR="4DA714E5" w:rsidRPr="743B1B39">
        <w:rPr>
          <w:rFonts w:ascii="Arial" w:hAnsi="Arial" w:cs="Arial"/>
          <w:sz w:val="20"/>
          <w:szCs w:val="20"/>
        </w:rPr>
        <w:t>(dále jen ON)</w:t>
      </w:r>
      <w:r w:rsidR="00851C41" w:rsidRPr="743B1B39">
        <w:rPr>
          <w:rStyle w:val="Znakapoznpodarou"/>
          <w:rFonts w:ascii="Arial" w:hAnsi="Arial" w:cs="Arial"/>
          <w:sz w:val="20"/>
          <w:szCs w:val="20"/>
        </w:rPr>
        <w:footnoteReference w:id="2"/>
      </w:r>
      <w:r w:rsidR="75983D72" w:rsidRPr="743B1B39">
        <w:rPr>
          <w:rFonts w:ascii="Arial" w:hAnsi="Arial" w:cs="Arial"/>
          <w:sz w:val="20"/>
          <w:szCs w:val="20"/>
        </w:rPr>
        <w:t xml:space="preserve"> a další související návrhy nařízení</w:t>
      </w:r>
      <w:r w:rsidRPr="743B1B39">
        <w:rPr>
          <w:rFonts w:ascii="Arial" w:hAnsi="Arial" w:cs="Arial"/>
          <w:sz w:val="20"/>
          <w:szCs w:val="20"/>
        </w:rPr>
        <w:t>, kter</w:t>
      </w:r>
      <w:r w:rsidR="73B5E9F9" w:rsidRPr="743B1B39">
        <w:rPr>
          <w:rFonts w:ascii="Arial" w:hAnsi="Arial" w:cs="Arial"/>
          <w:sz w:val="20"/>
          <w:szCs w:val="20"/>
        </w:rPr>
        <w:t>ý</w:t>
      </w:r>
      <w:r w:rsidRPr="743B1B39">
        <w:rPr>
          <w:rFonts w:ascii="Arial" w:hAnsi="Arial" w:cs="Arial"/>
          <w:sz w:val="20"/>
          <w:szCs w:val="20"/>
        </w:rPr>
        <w:t xml:space="preserve"> po</w:t>
      </w:r>
      <w:r w:rsidR="692BCE46" w:rsidRPr="743B1B39">
        <w:rPr>
          <w:rFonts w:ascii="Arial" w:hAnsi="Arial" w:cs="Arial"/>
          <w:sz w:val="20"/>
          <w:szCs w:val="20"/>
        </w:rPr>
        <w:t xml:space="preserve"> svém zveřejnění ze strany EK v</w:t>
      </w:r>
      <w:r w:rsidR="3FE8431C" w:rsidRPr="743B1B39">
        <w:rPr>
          <w:rFonts w:ascii="Arial" w:hAnsi="Arial" w:cs="Arial"/>
          <w:sz w:val="20"/>
          <w:szCs w:val="20"/>
        </w:rPr>
        <w:t> květnu a červnu 2018</w:t>
      </w:r>
      <w:r w:rsidR="692BCE46" w:rsidRPr="743B1B39">
        <w:rPr>
          <w:rFonts w:ascii="Arial" w:hAnsi="Arial" w:cs="Arial"/>
          <w:sz w:val="20"/>
          <w:szCs w:val="20"/>
        </w:rPr>
        <w:t xml:space="preserve"> prochází postupným vyjednáváním na úrovni Rady a</w:t>
      </w:r>
      <w:r w:rsidR="27364CE1" w:rsidRPr="743B1B39">
        <w:rPr>
          <w:rFonts w:ascii="Arial" w:hAnsi="Arial" w:cs="Arial"/>
          <w:sz w:val="20"/>
          <w:szCs w:val="20"/>
        </w:rPr>
        <w:t xml:space="preserve"> to</w:t>
      </w:r>
      <w:r w:rsidR="692BCE46" w:rsidRPr="743B1B39">
        <w:rPr>
          <w:rFonts w:ascii="Arial" w:hAnsi="Arial" w:cs="Arial"/>
          <w:sz w:val="20"/>
          <w:szCs w:val="20"/>
        </w:rPr>
        <w:t xml:space="preserve"> mezi EK, Radou a Evropským parlamentem (tzv. trialogy). Nedílnou součástí legislativy EU je také </w:t>
      </w:r>
      <w:r w:rsidR="73B5E9F9" w:rsidRPr="743B1B39">
        <w:rPr>
          <w:rFonts w:ascii="Arial" w:hAnsi="Arial" w:cs="Arial"/>
          <w:sz w:val="20"/>
          <w:szCs w:val="20"/>
        </w:rPr>
        <w:t xml:space="preserve">návrh </w:t>
      </w:r>
      <w:r w:rsidR="692BCE46" w:rsidRPr="743B1B39">
        <w:rPr>
          <w:rFonts w:ascii="Arial" w:hAnsi="Arial" w:cs="Arial"/>
          <w:b/>
          <w:bCs/>
          <w:sz w:val="20"/>
          <w:szCs w:val="20"/>
        </w:rPr>
        <w:t>Vícelet</w:t>
      </w:r>
      <w:r w:rsidR="169DA7C7" w:rsidRPr="743B1B39">
        <w:rPr>
          <w:rFonts w:ascii="Arial" w:hAnsi="Arial" w:cs="Arial"/>
          <w:b/>
          <w:bCs/>
          <w:sz w:val="20"/>
          <w:szCs w:val="20"/>
        </w:rPr>
        <w:t>ého</w:t>
      </w:r>
      <w:r w:rsidR="692BCE46" w:rsidRPr="743B1B39">
        <w:rPr>
          <w:rFonts w:ascii="Arial" w:hAnsi="Arial" w:cs="Arial"/>
          <w:b/>
          <w:bCs/>
          <w:sz w:val="20"/>
          <w:szCs w:val="20"/>
        </w:rPr>
        <w:t xml:space="preserve"> finanční</w:t>
      </w:r>
      <w:r w:rsidR="169DA7C7" w:rsidRPr="743B1B39">
        <w:rPr>
          <w:rFonts w:ascii="Arial" w:hAnsi="Arial" w:cs="Arial"/>
          <w:b/>
          <w:bCs/>
          <w:sz w:val="20"/>
          <w:szCs w:val="20"/>
        </w:rPr>
        <w:t>ho</w:t>
      </w:r>
      <w:r w:rsidR="692BCE46" w:rsidRPr="743B1B39">
        <w:rPr>
          <w:rFonts w:ascii="Arial" w:hAnsi="Arial" w:cs="Arial"/>
          <w:b/>
          <w:bCs/>
          <w:sz w:val="20"/>
          <w:szCs w:val="20"/>
        </w:rPr>
        <w:t xml:space="preserve"> rámc</w:t>
      </w:r>
      <w:r w:rsidR="169DA7C7" w:rsidRPr="743B1B39">
        <w:rPr>
          <w:rFonts w:ascii="Arial" w:hAnsi="Arial" w:cs="Arial"/>
          <w:b/>
          <w:bCs/>
          <w:sz w:val="20"/>
          <w:szCs w:val="20"/>
        </w:rPr>
        <w:t>e</w:t>
      </w:r>
      <w:r w:rsidR="692BCE46" w:rsidRPr="743B1B39">
        <w:rPr>
          <w:rFonts w:ascii="Arial" w:hAnsi="Arial" w:cs="Arial"/>
          <w:sz w:val="20"/>
          <w:szCs w:val="20"/>
        </w:rPr>
        <w:t xml:space="preserve"> (</w:t>
      </w:r>
      <w:r w:rsidR="4C483642" w:rsidRPr="743B1B39">
        <w:rPr>
          <w:rFonts w:ascii="Arial" w:hAnsi="Arial" w:cs="Arial"/>
          <w:sz w:val="20"/>
          <w:szCs w:val="20"/>
        </w:rPr>
        <w:t>d</w:t>
      </w:r>
      <w:r w:rsidR="5BF79928" w:rsidRPr="743B1B39">
        <w:rPr>
          <w:rFonts w:ascii="Arial" w:hAnsi="Arial" w:cs="Arial"/>
          <w:sz w:val="20"/>
          <w:szCs w:val="20"/>
        </w:rPr>
        <w:t>á</w:t>
      </w:r>
      <w:r w:rsidR="4C483642" w:rsidRPr="743B1B39">
        <w:rPr>
          <w:rFonts w:ascii="Arial" w:hAnsi="Arial" w:cs="Arial"/>
          <w:sz w:val="20"/>
          <w:szCs w:val="20"/>
        </w:rPr>
        <w:t xml:space="preserve">le „VFR“, </w:t>
      </w:r>
      <w:r w:rsidR="692BCE46" w:rsidRPr="743B1B39">
        <w:rPr>
          <w:rFonts w:ascii="Arial" w:hAnsi="Arial" w:cs="Arial"/>
          <w:sz w:val="20"/>
          <w:szCs w:val="20"/>
        </w:rPr>
        <w:t>více viz kap. 3), který předurčuje zásadní finanční parametry pro politiku soudržnosti v ČR, včetně finanční obálky pro ČR a</w:t>
      </w:r>
      <w:r w:rsidR="66CD15C0" w:rsidRPr="743B1B39">
        <w:rPr>
          <w:rFonts w:ascii="Arial" w:hAnsi="Arial" w:cs="Arial"/>
          <w:sz w:val="20"/>
          <w:szCs w:val="20"/>
        </w:rPr>
        <w:t> </w:t>
      </w:r>
      <w:r w:rsidR="692BCE46" w:rsidRPr="743B1B39">
        <w:rPr>
          <w:rFonts w:ascii="Arial" w:hAnsi="Arial" w:cs="Arial"/>
          <w:sz w:val="20"/>
          <w:szCs w:val="20"/>
        </w:rPr>
        <w:t xml:space="preserve">její jednotlivé kategorie regionů. </w:t>
      </w:r>
      <w:r w:rsidR="352939EF" w:rsidRPr="743B1B39">
        <w:rPr>
          <w:rFonts w:ascii="Arial" w:hAnsi="Arial" w:cs="Arial"/>
          <w:sz w:val="20"/>
          <w:szCs w:val="20"/>
        </w:rPr>
        <w:t>K této problematice je vládě</w:t>
      </w:r>
      <w:r w:rsidR="6B0DA8D4" w:rsidRPr="743B1B39">
        <w:rPr>
          <w:rFonts w:ascii="Arial" w:hAnsi="Arial" w:cs="Arial"/>
          <w:sz w:val="20"/>
          <w:szCs w:val="20"/>
        </w:rPr>
        <w:t xml:space="preserve"> ČR</w:t>
      </w:r>
      <w:r w:rsidR="352939EF" w:rsidRPr="743B1B39">
        <w:rPr>
          <w:rFonts w:ascii="Arial" w:hAnsi="Arial" w:cs="Arial"/>
          <w:sz w:val="20"/>
          <w:szCs w:val="20"/>
        </w:rPr>
        <w:t xml:space="preserve"> </w:t>
      </w:r>
      <w:r w:rsidR="5BF79928" w:rsidRPr="743B1B39">
        <w:rPr>
          <w:rFonts w:ascii="Arial" w:hAnsi="Arial" w:cs="Arial"/>
          <w:sz w:val="20"/>
          <w:szCs w:val="20"/>
        </w:rPr>
        <w:t>pravidelně</w:t>
      </w:r>
      <w:r w:rsidR="352939EF" w:rsidRPr="743B1B39">
        <w:rPr>
          <w:rFonts w:ascii="Arial" w:hAnsi="Arial" w:cs="Arial"/>
          <w:sz w:val="20"/>
          <w:szCs w:val="20"/>
        </w:rPr>
        <w:t xml:space="preserve"> předkládána ministryní pro místní rozvoj Informace o stavu vyjednávání unijní legislativy k politice soudržnosti po roce 2020.</w:t>
      </w:r>
    </w:p>
    <w:p w14:paraId="3039D1F2" w14:textId="3AC974AC" w:rsidR="00625FB7" w:rsidRDefault="00625FB7" w:rsidP="00625FB7">
      <w:pPr>
        <w:spacing w:after="120"/>
        <w:jc w:val="both"/>
        <w:rPr>
          <w:rFonts w:ascii="Arial" w:hAnsi="Arial" w:cs="Arial"/>
          <w:sz w:val="20"/>
        </w:rPr>
      </w:pPr>
      <w:r>
        <w:rPr>
          <w:rFonts w:ascii="Arial" w:hAnsi="Arial" w:cs="Arial"/>
          <w:sz w:val="20"/>
        </w:rPr>
        <w:t xml:space="preserve">Je potřeba mít na vědomí, že </w:t>
      </w:r>
      <w:proofErr w:type="spellStart"/>
      <w:r>
        <w:rPr>
          <w:rFonts w:ascii="Arial" w:hAnsi="Arial" w:cs="Arial"/>
          <w:sz w:val="20"/>
        </w:rPr>
        <w:t>DoP</w:t>
      </w:r>
      <w:proofErr w:type="spellEnd"/>
      <w:r>
        <w:rPr>
          <w:rFonts w:ascii="Arial" w:hAnsi="Arial" w:cs="Arial"/>
          <w:sz w:val="20"/>
        </w:rPr>
        <w:t xml:space="preserve"> i OP i související materiály a podklady jsou připravovány za neustále se vyvíjejícího vyjednávání legislativy</w:t>
      </w:r>
      <w:r w:rsidR="003329EB">
        <w:rPr>
          <w:rFonts w:ascii="Arial" w:hAnsi="Arial" w:cs="Arial"/>
          <w:sz w:val="20"/>
        </w:rPr>
        <w:t xml:space="preserve"> EU</w:t>
      </w:r>
      <w:r>
        <w:rPr>
          <w:rFonts w:ascii="Arial" w:hAnsi="Arial" w:cs="Arial"/>
          <w:sz w:val="20"/>
        </w:rPr>
        <w:t>, která je v celé řadě ohledů předurčující. ČR se snaží vždy brát v potaz aktuální stav vyjednávání.</w:t>
      </w:r>
    </w:p>
    <w:p w14:paraId="1A8710B8" w14:textId="3C441610" w:rsidR="00625FB7" w:rsidRDefault="352939EF" w:rsidP="00625FB7">
      <w:pPr>
        <w:spacing w:after="120"/>
        <w:jc w:val="both"/>
        <w:rPr>
          <w:rFonts w:ascii="Arial" w:hAnsi="Arial" w:cs="Arial"/>
          <w:sz w:val="20"/>
          <w:szCs w:val="20"/>
        </w:rPr>
      </w:pPr>
      <w:r w:rsidRPr="743B1B39">
        <w:rPr>
          <w:rFonts w:ascii="Arial" w:hAnsi="Arial" w:cs="Arial"/>
          <w:sz w:val="20"/>
          <w:szCs w:val="20"/>
        </w:rPr>
        <w:t xml:space="preserve">Příprava </w:t>
      </w:r>
      <w:proofErr w:type="spellStart"/>
      <w:r w:rsidRPr="743B1B39">
        <w:rPr>
          <w:rFonts w:ascii="Arial" w:hAnsi="Arial" w:cs="Arial"/>
          <w:sz w:val="20"/>
          <w:szCs w:val="20"/>
        </w:rPr>
        <w:t>DoP</w:t>
      </w:r>
      <w:proofErr w:type="spellEnd"/>
      <w:r w:rsidRPr="743B1B39">
        <w:rPr>
          <w:rFonts w:ascii="Arial" w:hAnsi="Arial" w:cs="Arial"/>
          <w:sz w:val="20"/>
          <w:szCs w:val="20"/>
        </w:rPr>
        <w:t xml:space="preserve">, OP i celého programového období je </w:t>
      </w:r>
      <w:r w:rsidR="6C2D44B4" w:rsidRPr="743B1B39">
        <w:rPr>
          <w:rFonts w:ascii="Arial" w:hAnsi="Arial" w:cs="Arial"/>
          <w:sz w:val="20"/>
          <w:szCs w:val="20"/>
        </w:rPr>
        <w:t xml:space="preserve">však nyní </w:t>
      </w:r>
      <w:r w:rsidR="6298463B" w:rsidRPr="743B1B39">
        <w:rPr>
          <w:rFonts w:ascii="Arial" w:hAnsi="Arial" w:cs="Arial"/>
          <w:sz w:val="20"/>
          <w:szCs w:val="20"/>
        </w:rPr>
        <w:t>ve fázi, kdy je</w:t>
      </w:r>
      <w:r w:rsidR="210919DD" w:rsidRPr="743B1B39">
        <w:rPr>
          <w:rFonts w:ascii="Arial" w:hAnsi="Arial" w:cs="Arial"/>
          <w:sz w:val="20"/>
          <w:szCs w:val="20"/>
        </w:rPr>
        <w:t xml:space="preserve"> </w:t>
      </w:r>
      <w:r w:rsidR="6C2D44B4" w:rsidRPr="743B1B39">
        <w:rPr>
          <w:rFonts w:ascii="Arial" w:hAnsi="Arial" w:cs="Arial"/>
          <w:sz w:val="20"/>
          <w:szCs w:val="20"/>
        </w:rPr>
        <w:t>neschválená legislativa</w:t>
      </w:r>
      <w:r w:rsidR="169DA7C7" w:rsidRPr="743B1B39">
        <w:rPr>
          <w:rFonts w:ascii="Arial" w:hAnsi="Arial" w:cs="Arial"/>
          <w:sz w:val="20"/>
          <w:szCs w:val="20"/>
        </w:rPr>
        <w:t xml:space="preserve"> EU</w:t>
      </w:r>
      <w:r w:rsidR="6C2D44B4" w:rsidRPr="743B1B39">
        <w:rPr>
          <w:rFonts w:ascii="Arial" w:hAnsi="Arial" w:cs="Arial"/>
          <w:sz w:val="20"/>
          <w:szCs w:val="20"/>
        </w:rPr>
        <w:t xml:space="preserve"> zásadním limitem pro dopracování a </w:t>
      </w:r>
      <w:r w:rsidR="60C0055A" w:rsidRPr="743B1B39">
        <w:rPr>
          <w:rFonts w:ascii="Arial" w:hAnsi="Arial" w:cs="Arial"/>
          <w:sz w:val="20"/>
          <w:szCs w:val="20"/>
        </w:rPr>
        <w:t>přij</w:t>
      </w:r>
      <w:r w:rsidR="46712400" w:rsidRPr="743B1B39">
        <w:rPr>
          <w:rFonts w:ascii="Arial" w:hAnsi="Arial" w:cs="Arial"/>
          <w:sz w:val="20"/>
          <w:szCs w:val="20"/>
        </w:rPr>
        <w:t>e</w:t>
      </w:r>
      <w:r w:rsidR="60C0055A" w:rsidRPr="743B1B39">
        <w:rPr>
          <w:rFonts w:ascii="Arial" w:hAnsi="Arial" w:cs="Arial"/>
          <w:sz w:val="20"/>
          <w:szCs w:val="20"/>
        </w:rPr>
        <w:t xml:space="preserve">tí </w:t>
      </w:r>
      <w:r w:rsidR="6C2D44B4" w:rsidRPr="743B1B39">
        <w:rPr>
          <w:rFonts w:ascii="Arial" w:hAnsi="Arial" w:cs="Arial"/>
          <w:sz w:val="20"/>
          <w:szCs w:val="20"/>
        </w:rPr>
        <w:t xml:space="preserve"> těchto materiálů.</w:t>
      </w:r>
      <w:r w:rsidR="25B63F8A" w:rsidRPr="743B1B39">
        <w:rPr>
          <w:rFonts w:ascii="Arial" w:hAnsi="Arial" w:cs="Arial"/>
          <w:sz w:val="20"/>
          <w:szCs w:val="20"/>
        </w:rPr>
        <w:t xml:space="preserve"> </w:t>
      </w:r>
      <w:r w:rsidR="210919DD" w:rsidRPr="743B1B39">
        <w:rPr>
          <w:rFonts w:ascii="Arial" w:hAnsi="Arial" w:cs="Arial"/>
          <w:sz w:val="20"/>
          <w:szCs w:val="20"/>
        </w:rPr>
        <w:t>Zejména bez znalosti finálních schválených</w:t>
      </w:r>
      <w:r w:rsidR="25B63F8A" w:rsidRPr="743B1B39">
        <w:rPr>
          <w:rFonts w:ascii="Arial" w:hAnsi="Arial" w:cs="Arial"/>
          <w:sz w:val="20"/>
          <w:szCs w:val="20"/>
        </w:rPr>
        <w:t xml:space="preserve"> parametrů</w:t>
      </w:r>
      <w:r w:rsidR="210919DD" w:rsidRPr="743B1B39">
        <w:rPr>
          <w:rFonts w:ascii="Arial" w:hAnsi="Arial" w:cs="Arial"/>
          <w:sz w:val="20"/>
          <w:szCs w:val="20"/>
        </w:rPr>
        <w:t xml:space="preserve"> VFR jsou návrhy </w:t>
      </w:r>
      <w:proofErr w:type="spellStart"/>
      <w:r w:rsidR="210919DD" w:rsidRPr="743B1B39">
        <w:rPr>
          <w:rFonts w:ascii="Arial" w:hAnsi="Arial" w:cs="Arial"/>
          <w:sz w:val="20"/>
          <w:szCs w:val="20"/>
        </w:rPr>
        <w:t>DoP</w:t>
      </w:r>
      <w:proofErr w:type="spellEnd"/>
      <w:r w:rsidR="210919DD" w:rsidRPr="743B1B39">
        <w:rPr>
          <w:rFonts w:ascii="Arial" w:hAnsi="Arial" w:cs="Arial"/>
          <w:sz w:val="20"/>
          <w:szCs w:val="20"/>
        </w:rPr>
        <w:t xml:space="preserve"> i jednotlivých OP nyní nekompletní. Aby bylo možno </w:t>
      </w:r>
      <w:r w:rsidR="210919DD" w:rsidRPr="743B1B39">
        <w:rPr>
          <w:rFonts w:ascii="Arial" w:hAnsi="Arial" w:cs="Arial"/>
          <w:sz w:val="20"/>
          <w:szCs w:val="20"/>
        </w:rPr>
        <w:lastRenderedPageBreak/>
        <w:t xml:space="preserve">pracovat alespoň s částečnou znalostí finančních parametrů, připravilo Ministerstvo pro místní rozvoj – Národní orgán pro koordinaci (dále „MMR-NOK“) </w:t>
      </w:r>
      <w:r w:rsidR="210919DD" w:rsidRPr="743B1B39">
        <w:rPr>
          <w:rFonts w:ascii="Arial" w:hAnsi="Arial" w:cs="Arial"/>
          <w:b/>
          <w:bCs/>
          <w:sz w:val="20"/>
          <w:szCs w:val="20"/>
        </w:rPr>
        <w:t>Model rozdělení alokace určené pro Českou republiku v programovém období 2021–2027 mezi operační programy</w:t>
      </w:r>
      <w:r w:rsidR="210919DD" w:rsidRPr="743B1B39">
        <w:rPr>
          <w:rFonts w:ascii="Arial" w:hAnsi="Arial" w:cs="Arial"/>
          <w:sz w:val="20"/>
          <w:szCs w:val="20"/>
        </w:rPr>
        <w:t xml:space="preserve"> (viz kap. 5). </w:t>
      </w:r>
    </w:p>
    <w:p w14:paraId="675FE75A" w14:textId="1B0F28C0" w:rsidR="00625FB7" w:rsidRDefault="00625FB7" w:rsidP="00625FB7">
      <w:pPr>
        <w:spacing w:after="120"/>
        <w:jc w:val="both"/>
        <w:rPr>
          <w:rFonts w:ascii="Arial" w:hAnsi="Arial" w:cs="Arial"/>
          <w:sz w:val="20"/>
        </w:rPr>
      </w:pPr>
      <w:r>
        <w:rPr>
          <w:rFonts w:ascii="Arial" w:hAnsi="Arial" w:cs="Arial"/>
          <w:sz w:val="20"/>
        </w:rPr>
        <w:t xml:space="preserve">Zásadní komplikací </w:t>
      </w:r>
      <w:r w:rsidR="00E00605">
        <w:rPr>
          <w:rFonts w:ascii="Arial" w:hAnsi="Arial" w:cs="Arial"/>
          <w:sz w:val="20"/>
        </w:rPr>
        <w:t>pro rychlost přípravy</w:t>
      </w:r>
      <w:r>
        <w:rPr>
          <w:rFonts w:ascii="Arial" w:hAnsi="Arial" w:cs="Arial"/>
          <w:sz w:val="20"/>
        </w:rPr>
        <w:t xml:space="preserve"> je také návrh nařízení </w:t>
      </w:r>
      <w:r w:rsidR="00002DEB">
        <w:rPr>
          <w:rFonts w:ascii="Arial" w:hAnsi="Arial" w:cs="Arial"/>
          <w:sz w:val="20"/>
        </w:rPr>
        <w:t xml:space="preserve">vydaný EK až v lednu 2020 </w:t>
      </w:r>
      <w:r>
        <w:rPr>
          <w:rFonts w:ascii="Arial" w:hAnsi="Arial" w:cs="Arial"/>
          <w:sz w:val="20"/>
        </w:rPr>
        <w:t xml:space="preserve">pro nově vzniklý </w:t>
      </w:r>
      <w:r w:rsidRPr="002C3E9C">
        <w:rPr>
          <w:rFonts w:ascii="Arial" w:hAnsi="Arial" w:cs="Arial"/>
          <w:b/>
          <w:sz w:val="20"/>
        </w:rPr>
        <w:t>Fond pro spravedlivou transformaci</w:t>
      </w:r>
      <w:r>
        <w:rPr>
          <w:rFonts w:ascii="Arial" w:hAnsi="Arial" w:cs="Arial"/>
          <w:sz w:val="20"/>
        </w:rPr>
        <w:t xml:space="preserve"> (dále „FST“), který bude mít významný dopad na </w:t>
      </w:r>
      <w:proofErr w:type="spellStart"/>
      <w:proofErr w:type="gramStart"/>
      <w:r>
        <w:rPr>
          <w:rFonts w:ascii="Arial" w:hAnsi="Arial" w:cs="Arial"/>
          <w:sz w:val="20"/>
        </w:rPr>
        <w:t>DoP</w:t>
      </w:r>
      <w:proofErr w:type="spellEnd"/>
      <w:proofErr w:type="gramEnd"/>
      <w:r>
        <w:rPr>
          <w:rFonts w:ascii="Arial" w:hAnsi="Arial" w:cs="Arial"/>
          <w:sz w:val="20"/>
        </w:rPr>
        <w:t xml:space="preserve"> a dotčené OP</w:t>
      </w:r>
      <w:r w:rsidR="00002DEB">
        <w:rPr>
          <w:rFonts w:ascii="Arial" w:hAnsi="Arial" w:cs="Arial"/>
          <w:sz w:val="20"/>
        </w:rPr>
        <w:t xml:space="preserve"> (více viz kap. 4)</w:t>
      </w:r>
      <w:r>
        <w:rPr>
          <w:rFonts w:ascii="Arial" w:hAnsi="Arial" w:cs="Arial"/>
          <w:sz w:val="20"/>
        </w:rPr>
        <w:t xml:space="preserve">. Diskuze na národní úrovni i na úrovni EU k FST jsou v rané fázi, z toho důvodu zatím nebylo možné v paralelně předkládané </w:t>
      </w:r>
      <w:proofErr w:type="spellStart"/>
      <w:r>
        <w:rPr>
          <w:rFonts w:ascii="Arial" w:hAnsi="Arial" w:cs="Arial"/>
          <w:sz w:val="20"/>
        </w:rPr>
        <w:t>DoP</w:t>
      </w:r>
      <w:proofErr w:type="spellEnd"/>
      <w:r>
        <w:rPr>
          <w:rFonts w:ascii="Arial" w:hAnsi="Arial" w:cs="Arial"/>
          <w:sz w:val="20"/>
        </w:rPr>
        <w:t xml:space="preserve"> ani OP budoucí nastavení FST v ČR zohlednit.</w:t>
      </w:r>
    </w:p>
    <w:p w14:paraId="7034C20E" w14:textId="73ADDBEA" w:rsidR="006A6019" w:rsidRPr="00723F79" w:rsidRDefault="006A6019" w:rsidP="006A6019">
      <w:pPr>
        <w:jc w:val="both"/>
        <w:rPr>
          <w:rFonts w:ascii="Arial" w:hAnsi="Arial" w:cs="Arial"/>
          <w:b/>
          <w:sz w:val="20"/>
        </w:rPr>
      </w:pPr>
      <w:r>
        <w:rPr>
          <w:rFonts w:ascii="Arial" w:hAnsi="Arial" w:cs="Arial"/>
          <w:sz w:val="20"/>
          <w:szCs w:val="20"/>
        </w:rPr>
        <w:t>Stávající pandemie onemocnění COVID-19 bude mít významné dopady do dalšího postupu přípravy programového období 2021</w:t>
      </w:r>
      <w:r>
        <w:rPr>
          <w:rFonts w:ascii="Arial" w:hAnsi="Arial" w:cs="Arial"/>
          <w:sz w:val="20"/>
        </w:rPr>
        <w:t>–</w:t>
      </w:r>
      <w:r>
        <w:rPr>
          <w:rFonts w:ascii="Arial" w:hAnsi="Arial" w:cs="Arial"/>
          <w:sz w:val="20"/>
          <w:szCs w:val="20"/>
        </w:rPr>
        <w:t xml:space="preserve">2027 i návrhů </w:t>
      </w:r>
      <w:proofErr w:type="spellStart"/>
      <w:r>
        <w:rPr>
          <w:rFonts w:ascii="Arial" w:hAnsi="Arial" w:cs="Arial"/>
          <w:sz w:val="20"/>
        </w:rPr>
        <w:t>DoP</w:t>
      </w:r>
      <w:proofErr w:type="spellEnd"/>
      <w:r>
        <w:rPr>
          <w:rFonts w:ascii="Arial" w:hAnsi="Arial" w:cs="Arial"/>
          <w:sz w:val="20"/>
          <w:szCs w:val="20"/>
        </w:rPr>
        <w:t xml:space="preserve"> i </w:t>
      </w:r>
      <w:r w:rsidR="00FC18CD">
        <w:rPr>
          <w:rFonts w:ascii="Arial" w:hAnsi="Arial" w:cs="Arial"/>
          <w:sz w:val="20"/>
        </w:rPr>
        <w:t>O</w:t>
      </w:r>
      <w:r>
        <w:rPr>
          <w:rFonts w:ascii="Arial" w:hAnsi="Arial" w:cs="Arial"/>
          <w:sz w:val="20"/>
        </w:rPr>
        <w:t>P</w:t>
      </w:r>
      <w:r w:rsidR="004A5F83">
        <w:rPr>
          <w:rFonts w:ascii="Arial" w:hAnsi="Arial" w:cs="Arial"/>
          <w:sz w:val="20"/>
        </w:rPr>
        <w:t>. Tyto dopady</w:t>
      </w:r>
      <w:r>
        <w:rPr>
          <w:rFonts w:ascii="Arial" w:hAnsi="Arial" w:cs="Arial"/>
          <w:sz w:val="20"/>
          <w:szCs w:val="20"/>
        </w:rPr>
        <w:t xml:space="preserve"> však v tuto chvíli nelze plně predikovat, materiál tak vychází z předpokladů a znalostí před vypuknutím pandemie onemocnění COVID-19.</w:t>
      </w:r>
    </w:p>
    <w:p w14:paraId="74C822C0" w14:textId="661CE237" w:rsidR="00002DEB" w:rsidRDefault="00002DEB" w:rsidP="00625FB7">
      <w:pPr>
        <w:spacing w:after="120"/>
        <w:jc w:val="both"/>
        <w:rPr>
          <w:rFonts w:ascii="Arial" w:hAnsi="Arial" w:cs="Arial"/>
          <w:sz w:val="20"/>
        </w:rPr>
      </w:pPr>
      <w:r>
        <w:rPr>
          <w:rFonts w:ascii="Arial" w:hAnsi="Arial" w:cs="Arial"/>
          <w:sz w:val="20"/>
        </w:rPr>
        <w:t xml:space="preserve">Pro budoucí finální </w:t>
      </w:r>
      <w:r w:rsidR="00B6004A">
        <w:rPr>
          <w:rFonts w:ascii="Arial" w:hAnsi="Arial" w:cs="Arial"/>
          <w:sz w:val="20"/>
        </w:rPr>
        <w:t>fázi</w:t>
      </w:r>
      <w:r>
        <w:rPr>
          <w:rFonts w:ascii="Arial" w:hAnsi="Arial" w:cs="Arial"/>
          <w:sz w:val="20"/>
        </w:rPr>
        <w:t xml:space="preserve"> přípravy programového období 2021</w:t>
      </w:r>
      <w:r w:rsidR="00A70058">
        <w:rPr>
          <w:rFonts w:ascii="Arial" w:hAnsi="Arial" w:cs="Arial"/>
          <w:sz w:val="20"/>
        </w:rPr>
        <w:t>–</w:t>
      </w:r>
      <w:r>
        <w:rPr>
          <w:rFonts w:ascii="Arial" w:hAnsi="Arial" w:cs="Arial"/>
          <w:sz w:val="20"/>
        </w:rPr>
        <w:t>2027 je velmi důležité mít na vědomí, že časová náročnost všech procesů, které budou muset proběhnout po schválení VFR a celé legislativy EU pro politiku soudržnosti, je značná (více viz kap. 3.1).</w:t>
      </w:r>
      <w:r w:rsidR="00F44C39">
        <w:rPr>
          <w:rFonts w:ascii="Arial" w:hAnsi="Arial" w:cs="Arial"/>
          <w:sz w:val="20"/>
        </w:rPr>
        <w:t xml:space="preserve"> </w:t>
      </w:r>
      <w:r w:rsidR="00F44C39" w:rsidRPr="005D537E">
        <w:rPr>
          <w:rFonts w:ascii="Arial" w:hAnsi="Arial" w:cs="Arial"/>
          <w:b/>
          <w:sz w:val="20"/>
        </w:rPr>
        <w:t>Tyto procesy mezi schválení</w:t>
      </w:r>
      <w:r w:rsidR="005D537E" w:rsidRPr="005D537E">
        <w:rPr>
          <w:rFonts w:ascii="Arial" w:hAnsi="Arial" w:cs="Arial"/>
          <w:b/>
          <w:sz w:val="20"/>
        </w:rPr>
        <w:t>m</w:t>
      </w:r>
      <w:r w:rsidR="00F44C39" w:rsidRPr="005D537E">
        <w:rPr>
          <w:rFonts w:ascii="Arial" w:hAnsi="Arial" w:cs="Arial"/>
          <w:b/>
          <w:sz w:val="20"/>
        </w:rPr>
        <w:t xml:space="preserve"> VFR a</w:t>
      </w:r>
      <w:r w:rsidR="002C3E9C">
        <w:rPr>
          <w:rFonts w:ascii="Arial" w:hAnsi="Arial" w:cs="Arial"/>
          <w:b/>
          <w:sz w:val="20"/>
        </w:rPr>
        <w:t> </w:t>
      </w:r>
      <w:r w:rsidR="00F44C39" w:rsidRPr="005D537E">
        <w:rPr>
          <w:rFonts w:ascii="Arial" w:hAnsi="Arial" w:cs="Arial"/>
          <w:b/>
          <w:sz w:val="20"/>
        </w:rPr>
        <w:t xml:space="preserve">možným schválením </w:t>
      </w:r>
      <w:proofErr w:type="spellStart"/>
      <w:r w:rsidR="00F44C39" w:rsidRPr="005D537E">
        <w:rPr>
          <w:rFonts w:ascii="Arial" w:hAnsi="Arial" w:cs="Arial"/>
          <w:b/>
          <w:sz w:val="20"/>
        </w:rPr>
        <w:t>DoP</w:t>
      </w:r>
      <w:proofErr w:type="spellEnd"/>
      <w:r w:rsidR="00F44C39" w:rsidRPr="005D537E">
        <w:rPr>
          <w:rFonts w:ascii="Arial" w:hAnsi="Arial" w:cs="Arial"/>
          <w:b/>
          <w:sz w:val="20"/>
        </w:rPr>
        <w:t xml:space="preserve"> ze strany EK zaberou </w:t>
      </w:r>
      <w:r w:rsidR="00CA2A31" w:rsidRPr="005D537E">
        <w:rPr>
          <w:rFonts w:ascii="Arial" w:hAnsi="Arial" w:cs="Arial"/>
          <w:b/>
          <w:noProof/>
          <w:sz w:val="20"/>
          <w:szCs w:val="20"/>
        </w:rPr>
        <w:t>přibližně 13–15 m</w:t>
      </w:r>
      <w:r w:rsidR="00CA2A31" w:rsidRPr="00657E5F">
        <w:rPr>
          <w:rFonts w:ascii="Arial" w:hAnsi="Arial" w:cs="Arial"/>
          <w:b/>
          <w:noProof/>
          <w:sz w:val="20"/>
          <w:szCs w:val="20"/>
        </w:rPr>
        <w:t>ěsíců, mezi schválení</w:t>
      </w:r>
      <w:r w:rsidR="005D537E">
        <w:rPr>
          <w:rFonts w:ascii="Arial" w:hAnsi="Arial" w:cs="Arial"/>
          <w:b/>
          <w:noProof/>
          <w:sz w:val="20"/>
          <w:szCs w:val="20"/>
        </w:rPr>
        <w:t>m</w:t>
      </w:r>
      <w:r w:rsidR="00CA2A31" w:rsidRPr="00657E5F">
        <w:rPr>
          <w:rFonts w:ascii="Arial" w:hAnsi="Arial" w:cs="Arial"/>
          <w:b/>
          <w:noProof/>
          <w:sz w:val="20"/>
          <w:szCs w:val="20"/>
        </w:rPr>
        <w:t xml:space="preserve"> VFR a schválení</w:t>
      </w:r>
      <w:r w:rsidR="005D537E">
        <w:rPr>
          <w:rFonts w:ascii="Arial" w:hAnsi="Arial" w:cs="Arial"/>
          <w:b/>
          <w:noProof/>
          <w:sz w:val="20"/>
          <w:szCs w:val="20"/>
        </w:rPr>
        <w:t>m</w:t>
      </w:r>
      <w:r w:rsidR="00CA2A31" w:rsidRPr="00657E5F">
        <w:rPr>
          <w:rFonts w:ascii="Arial" w:hAnsi="Arial" w:cs="Arial"/>
          <w:b/>
          <w:noProof/>
          <w:sz w:val="20"/>
          <w:szCs w:val="20"/>
        </w:rPr>
        <w:t xml:space="preserve"> posledních OP ze strany EK až 1</w:t>
      </w:r>
      <w:r w:rsidR="00CA2A31">
        <w:rPr>
          <w:rFonts w:ascii="Arial" w:hAnsi="Arial" w:cs="Arial"/>
          <w:b/>
          <w:noProof/>
          <w:sz w:val="20"/>
          <w:szCs w:val="20"/>
        </w:rPr>
        <w:t>6</w:t>
      </w:r>
      <w:r w:rsidR="00CA2A31" w:rsidRPr="00657E5F">
        <w:rPr>
          <w:rFonts w:ascii="Arial" w:hAnsi="Arial" w:cs="Arial"/>
          <w:noProof/>
          <w:sz w:val="20"/>
          <w:szCs w:val="20"/>
        </w:rPr>
        <w:t>–</w:t>
      </w:r>
      <w:r w:rsidR="00CA2A31">
        <w:rPr>
          <w:rFonts w:ascii="Arial" w:hAnsi="Arial" w:cs="Arial"/>
          <w:b/>
          <w:noProof/>
          <w:sz w:val="20"/>
          <w:szCs w:val="20"/>
        </w:rPr>
        <w:t>20</w:t>
      </w:r>
      <w:r w:rsidR="00CA2A31" w:rsidRPr="00657E5F">
        <w:rPr>
          <w:rFonts w:ascii="Arial" w:hAnsi="Arial" w:cs="Arial"/>
          <w:b/>
          <w:noProof/>
          <w:sz w:val="20"/>
          <w:szCs w:val="20"/>
        </w:rPr>
        <w:t xml:space="preserve"> měsíců.</w:t>
      </w:r>
    </w:p>
    <w:p w14:paraId="77575449" w14:textId="3E5D9365" w:rsidR="00844A6B" w:rsidRDefault="00844A6B" w:rsidP="00A565B0">
      <w:pPr>
        <w:spacing w:after="120"/>
        <w:jc w:val="both"/>
        <w:rPr>
          <w:rFonts w:ascii="Arial" w:hAnsi="Arial" w:cs="Arial"/>
          <w:sz w:val="20"/>
        </w:rPr>
      </w:pPr>
    </w:p>
    <w:p w14:paraId="26EC566B" w14:textId="560F168B" w:rsidR="00844A6B" w:rsidRDefault="00844A6B" w:rsidP="00A565B0">
      <w:pPr>
        <w:spacing w:after="120"/>
        <w:jc w:val="both"/>
        <w:rPr>
          <w:rFonts w:ascii="Arial" w:hAnsi="Arial" w:cs="Arial"/>
          <w:sz w:val="20"/>
        </w:rPr>
      </w:pPr>
    </w:p>
    <w:p w14:paraId="1BE0B2DB" w14:textId="77777777" w:rsidR="00844A6B" w:rsidRPr="00A565B0" w:rsidRDefault="00844A6B" w:rsidP="00A565B0">
      <w:pPr>
        <w:spacing w:after="120"/>
        <w:jc w:val="both"/>
        <w:rPr>
          <w:rFonts w:ascii="Arial" w:hAnsi="Arial" w:cs="Arial"/>
          <w:sz w:val="20"/>
        </w:rPr>
      </w:pPr>
    </w:p>
    <w:p w14:paraId="226A2DA0" w14:textId="1F7CE2A3" w:rsidR="00D43F3F" w:rsidRDefault="005B0858" w:rsidP="00F96043">
      <w:pPr>
        <w:pStyle w:val="Nadpis1Arial"/>
        <w:numPr>
          <w:ilvl w:val="0"/>
          <w:numId w:val="13"/>
        </w:numPr>
        <w:spacing w:line="259" w:lineRule="auto"/>
      </w:pPr>
      <w:bookmarkStart w:id="11" w:name="_Toc31886128"/>
      <w:bookmarkStart w:id="12" w:name="_Toc31886150"/>
      <w:bookmarkStart w:id="13" w:name="_Toc31897820"/>
      <w:bookmarkStart w:id="14" w:name="_Toc31900842"/>
      <w:bookmarkStart w:id="15" w:name="_Toc34148404"/>
      <w:bookmarkStart w:id="16" w:name="_Toc34657912"/>
      <w:r>
        <w:lastRenderedPageBreak/>
        <w:t>Dosavadní p</w:t>
      </w:r>
      <w:r w:rsidR="00567831">
        <w:t>ostup přípravy</w:t>
      </w:r>
      <w:r w:rsidR="00D43F3F">
        <w:t xml:space="preserve"> Do</w:t>
      </w:r>
      <w:r w:rsidR="00201D39">
        <w:t>hody o partnerství a operačních programů</w:t>
      </w:r>
      <w:bookmarkEnd w:id="11"/>
      <w:bookmarkEnd w:id="12"/>
      <w:bookmarkEnd w:id="13"/>
      <w:bookmarkEnd w:id="14"/>
      <w:bookmarkEnd w:id="15"/>
      <w:bookmarkEnd w:id="16"/>
    </w:p>
    <w:p w14:paraId="768982C8" w14:textId="64F5C03C" w:rsidR="0006595E" w:rsidRPr="00901A0E" w:rsidRDefault="0006595E" w:rsidP="0006595E">
      <w:pPr>
        <w:spacing w:after="120"/>
        <w:jc w:val="both"/>
        <w:rPr>
          <w:rFonts w:ascii="Arial" w:hAnsi="Arial" w:cs="Arial"/>
          <w:sz w:val="20"/>
          <w:szCs w:val="20"/>
        </w:rPr>
      </w:pPr>
      <w:r w:rsidRPr="00901A0E">
        <w:rPr>
          <w:rFonts w:ascii="Arial" w:hAnsi="Arial" w:cs="Arial"/>
          <w:sz w:val="20"/>
          <w:szCs w:val="20"/>
        </w:rPr>
        <w:t xml:space="preserve">Níže popsaný postup dosavadní přípravy </w:t>
      </w:r>
      <w:r w:rsidR="00FD2C1E" w:rsidRPr="000D2575">
        <w:rPr>
          <w:rFonts w:ascii="Arial" w:hAnsi="Arial" w:cs="Arial"/>
          <w:b/>
          <w:sz w:val="20"/>
          <w:szCs w:val="20"/>
        </w:rPr>
        <w:t>časově</w:t>
      </w:r>
      <w:r w:rsidRPr="000D2575">
        <w:rPr>
          <w:rFonts w:ascii="Arial" w:hAnsi="Arial" w:cs="Arial"/>
          <w:b/>
          <w:sz w:val="20"/>
          <w:szCs w:val="20"/>
        </w:rPr>
        <w:t xml:space="preserve"> navazuje na Informaci o stavu přípravy </w:t>
      </w:r>
      <w:proofErr w:type="spellStart"/>
      <w:r w:rsidRPr="000D2575">
        <w:rPr>
          <w:rFonts w:ascii="Arial" w:hAnsi="Arial" w:cs="Arial"/>
          <w:b/>
          <w:sz w:val="20"/>
          <w:szCs w:val="20"/>
        </w:rPr>
        <w:t>D</w:t>
      </w:r>
      <w:r w:rsidR="001A2DCC" w:rsidRPr="000D2575">
        <w:rPr>
          <w:rFonts w:ascii="Arial" w:hAnsi="Arial" w:cs="Arial"/>
          <w:b/>
          <w:sz w:val="20"/>
          <w:szCs w:val="20"/>
        </w:rPr>
        <w:t>oP</w:t>
      </w:r>
      <w:proofErr w:type="spellEnd"/>
      <w:r w:rsidRPr="000D2575">
        <w:rPr>
          <w:rFonts w:ascii="Arial" w:hAnsi="Arial" w:cs="Arial"/>
          <w:b/>
          <w:sz w:val="20"/>
          <w:szCs w:val="20"/>
        </w:rPr>
        <w:t xml:space="preserve"> a </w:t>
      </w:r>
      <w:r w:rsidR="001A2DCC" w:rsidRPr="000D2575">
        <w:rPr>
          <w:rFonts w:ascii="Arial" w:hAnsi="Arial" w:cs="Arial"/>
          <w:b/>
          <w:sz w:val="20"/>
          <w:szCs w:val="20"/>
        </w:rPr>
        <w:t>OP</w:t>
      </w:r>
      <w:r w:rsidRPr="000D2575">
        <w:rPr>
          <w:rFonts w:ascii="Arial" w:hAnsi="Arial" w:cs="Arial"/>
          <w:b/>
          <w:sz w:val="20"/>
          <w:szCs w:val="20"/>
        </w:rPr>
        <w:t xml:space="preserve"> pro programové období 2021</w:t>
      </w:r>
      <w:r w:rsidR="00A70058">
        <w:rPr>
          <w:rFonts w:ascii="Arial" w:hAnsi="Arial" w:cs="Arial"/>
          <w:b/>
          <w:sz w:val="20"/>
          <w:szCs w:val="20"/>
        </w:rPr>
        <w:t>–</w:t>
      </w:r>
      <w:r w:rsidRPr="000D2575">
        <w:rPr>
          <w:rFonts w:ascii="Arial" w:hAnsi="Arial" w:cs="Arial"/>
          <w:b/>
          <w:sz w:val="20"/>
          <w:szCs w:val="20"/>
        </w:rPr>
        <w:t>2027 předloženou vládě</w:t>
      </w:r>
      <w:r w:rsidR="00A70058">
        <w:rPr>
          <w:rFonts w:ascii="Arial" w:hAnsi="Arial" w:cs="Arial"/>
          <w:b/>
          <w:sz w:val="20"/>
          <w:szCs w:val="20"/>
        </w:rPr>
        <w:t xml:space="preserve"> ČR</w:t>
      </w:r>
      <w:r w:rsidRPr="000D2575">
        <w:rPr>
          <w:rFonts w:ascii="Arial" w:hAnsi="Arial" w:cs="Arial"/>
          <w:b/>
          <w:sz w:val="20"/>
          <w:szCs w:val="20"/>
        </w:rPr>
        <w:t xml:space="preserve"> dne </w:t>
      </w:r>
      <w:r w:rsidR="00FB347D" w:rsidRPr="000D2575">
        <w:rPr>
          <w:rFonts w:ascii="Arial" w:hAnsi="Arial" w:cs="Arial"/>
          <w:b/>
          <w:sz w:val="20"/>
          <w:szCs w:val="20"/>
        </w:rPr>
        <w:t>30</w:t>
      </w:r>
      <w:r w:rsidRPr="000D2575">
        <w:rPr>
          <w:rFonts w:ascii="Arial" w:hAnsi="Arial" w:cs="Arial"/>
          <w:b/>
          <w:sz w:val="20"/>
          <w:szCs w:val="20"/>
        </w:rPr>
        <w:t>. července 2019.</w:t>
      </w:r>
    </w:p>
    <w:p w14:paraId="76168863" w14:textId="3B414D14" w:rsidR="00FD2C1E" w:rsidRDefault="0057125C" w:rsidP="0006595E">
      <w:pPr>
        <w:spacing w:after="120"/>
        <w:jc w:val="both"/>
        <w:rPr>
          <w:rFonts w:ascii="Arial" w:hAnsi="Arial" w:cs="Arial"/>
          <w:sz w:val="20"/>
          <w:szCs w:val="20"/>
        </w:rPr>
      </w:pPr>
      <w:r w:rsidRPr="00901A0E">
        <w:rPr>
          <w:rFonts w:ascii="Arial" w:hAnsi="Arial" w:cs="Arial"/>
          <w:sz w:val="20"/>
          <w:szCs w:val="20"/>
        </w:rPr>
        <w:t>V</w:t>
      </w:r>
      <w:r w:rsidR="008A2073">
        <w:rPr>
          <w:rFonts w:ascii="Arial" w:hAnsi="Arial" w:cs="Arial"/>
          <w:sz w:val="20"/>
          <w:szCs w:val="20"/>
        </w:rPr>
        <w:t>e</w:t>
      </w:r>
      <w:r w:rsidRPr="00901A0E">
        <w:rPr>
          <w:rFonts w:ascii="Arial" w:hAnsi="Arial" w:cs="Arial"/>
          <w:sz w:val="20"/>
          <w:szCs w:val="20"/>
        </w:rPr>
        <w:t xml:space="preserve"> 2. pololetí roku 2019 pokračovaly práce na </w:t>
      </w:r>
      <w:proofErr w:type="spellStart"/>
      <w:proofErr w:type="gramStart"/>
      <w:r w:rsidR="0001740A">
        <w:rPr>
          <w:rFonts w:ascii="Arial" w:hAnsi="Arial" w:cs="Arial"/>
          <w:sz w:val="20"/>
          <w:szCs w:val="20"/>
        </w:rPr>
        <w:t>DoP</w:t>
      </w:r>
      <w:proofErr w:type="spellEnd"/>
      <w:proofErr w:type="gramEnd"/>
      <w:r w:rsidRPr="00901A0E">
        <w:rPr>
          <w:rFonts w:ascii="Arial" w:hAnsi="Arial" w:cs="Arial"/>
          <w:sz w:val="20"/>
          <w:szCs w:val="20"/>
        </w:rPr>
        <w:t xml:space="preserve"> </w:t>
      </w:r>
      <w:r w:rsidR="001A2DCC">
        <w:rPr>
          <w:rFonts w:ascii="Arial" w:hAnsi="Arial" w:cs="Arial"/>
          <w:sz w:val="20"/>
          <w:szCs w:val="20"/>
        </w:rPr>
        <w:t xml:space="preserve">a </w:t>
      </w:r>
      <w:r w:rsidR="0001740A">
        <w:rPr>
          <w:rFonts w:ascii="Arial" w:hAnsi="Arial" w:cs="Arial"/>
          <w:sz w:val="20"/>
          <w:szCs w:val="20"/>
        </w:rPr>
        <w:t xml:space="preserve">OP </w:t>
      </w:r>
      <w:r w:rsidR="00FD2C1E">
        <w:rPr>
          <w:rFonts w:ascii="Arial" w:hAnsi="Arial" w:cs="Arial"/>
          <w:sz w:val="20"/>
          <w:szCs w:val="20"/>
        </w:rPr>
        <w:t>i</w:t>
      </w:r>
      <w:r w:rsidR="00FD2C1E" w:rsidRPr="00FD2C1E">
        <w:rPr>
          <w:rFonts w:ascii="Arial" w:hAnsi="Arial" w:cs="Arial"/>
          <w:sz w:val="20"/>
          <w:szCs w:val="20"/>
        </w:rPr>
        <w:t xml:space="preserve"> </w:t>
      </w:r>
      <w:r w:rsidR="00FD2C1E" w:rsidRPr="00901A0E">
        <w:rPr>
          <w:rFonts w:ascii="Arial" w:hAnsi="Arial" w:cs="Arial"/>
          <w:sz w:val="20"/>
          <w:szCs w:val="20"/>
        </w:rPr>
        <w:t>neformální vyjednávání s E</w:t>
      </w:r>
      <w:r w:rsidR="0080774A">
        <w:rPr>
          <w:rFonts w:ascii="Arial" w:hAnsi="Arial" w:cs="Arial"/>
          <w:sz w:val="20"/>
          <w:szCs w:val="20"/>
        </w:rPr>
        <w:t>K</w:t>
      </w:r>
      <w:r w:rsidR="00FD2C1E">
        <w:rPr>
          <w:rFonts w:ascii="Arial" w:hAnsi="Arial" w:cs="Arial"/>
          <w:sz w:val="20"/>
          <w:szCs w:val="20"/>
        </w:rPr>
        <w:t xml:space="preserve">. </w:t>
      </w:r>
      <w:r w:rsidR="00FD2C1E" w:rsidRPr="00901A0E">
        <w:rPr>
          <w:rFonts w:ascii="Arial" w:hAnsi="Arial" w:cs="Arial"/>
          <w:sz w:val="20"/>
          <w:szCs w:val="20"/>
        </w:rPr>
        <w:t>Dne 22.</w:t>
      </w:r>
      <w:r w:rsidR="006A5769">
        <w:rPr>
          <w:rFonts w:ascii="Arial" w:hAnsi="Arial" w:cs="Arial"/>
          <w:sz w:val="20"/>
          <w:szCs w:val="20"/>
        </w:rPr>
        <w:t> </w:t>
      </w:r>
      <w:r w:rsidR="00FD2C1E" w:rsidRPr="00901A0E">
        <w:rPr>
          <w:rFonts w:ascii="Arial" w:hAnsi="Arial" w:cs="Arial"/>
          <w:sz w:val="20"/>
          <w:szCs w:val="20"/>
        </w:rPr>
        <w:t>–</w:t>
      </w:r>
      <w:r w:rsidR="006A5769">
        <w:rPr>
          <w:rFonts w:ascii="Arial" w:hAnsi="Arial" w:cs="Arial"/>
          <w:sz w:val="20"/>
          <w:szCs w:val="20"/>
        </w:rPr>
        <w:t> </w:t>
      </w:r>
      <w:r w:rsidR="00FD2C1E" w:rsidRPr="00901A0E">
        <w:rPr>
          <w:rFonts w:ascii="Arial" w:hAnsi="Arial" w:cs="Arial"/>
          <w:sz w:val="20"/>
          <w:szCs w:val="20"/>
        </w:rPr>
        <w:t>23.</w:t>
      </w:r>
      <w:r w:rsidR="006A5769">
        <w:rPr>
          <w:rFonts w:ascii="Arial" w:hAnsi="Arial" w:cs="Arial"/>
          <w:sz w:val="20"/>
          <w:szCs w:val="20"/>
        </w:rPr>
        <w:t> </w:t>
      </w:r>
      <w:r w:rsidR="00FD2C1E" w:rsidRPr="00901A0E">
        <w:rPr>
          <w:rFonts w:ascii="Arial" w:hAnsi="Arial" w:cs="Arial"/>
          <w:sz w:val="20"/>
          <w:szCs w:val="20"/>
        </w:rPr>
        <w:t>října 2019 bylo zorganizováno 3. technické jednání s EK k </w:t>
      </w:r>
      <w:proofErr w:type="spellStart"/>
      <w:r w:rsidR="00FD2C1E" w:rsidRPr="00901A0E">
        <w:rPr>
          <w:rFonts w:ascii="Arial" w:hAnsi="Arial" w:cs="Arial"/>
          <w:sz w:val="20"/>
          <w:szCs w:val="20"/>
        </w:rPr>
        <w:t>Do</w:t>
      </w:r>
      <w:r w:rsidR="002F5CE7">
        <w:rPr>
          <w:rFonts w:ascii="Arial" w:hAnsi="Arial" w:cs="Arial"/>
          <w:sz w:val="20"/>
          <w:szCs w:val="20"/>
        </w:rPr>
        <w:t>P</w:t>
      </w:r>
      <w:proofErr w:type="spellEnd"/>
      <w:r w:rsidR="00FD2C1E" w:rsidRPr="00901A0E">
        <w:rPr>
          <w:rFonts w:ascii="Arial" w:hAnsi="Arial" w:cs="Arial"/>
          <w:sz w:val="20"/>
          <w:szCs w:val="20"/>
        </w:rPr>
        <w:t>, vybraným horizontálním tématům a</w:t>
      </w:r>
      <w:r w:rsidR="002F5CE7">
        <w:rPr>
          <w:rFonts w:ascii="Arial" w:hAnsi="Arial" w:cs="Arial"/>
          <w:sz w:val="20"/>
          <w:szCs w:val="20"/>
        </w:rPr>
        <w:t> </w:t>
      </w:r>
      <w:r w:rsidR="00FD2C1E" w:rsidRPr="00901A0E">
        <w:rPr>
          <w:rFonts w:ascii="Arial" w:hAnsi="Arial" w:cs="Arial"/>
          <w:sz w:val="20"/>
          <w:szCs w:val="20"/>
        </w:rPr>
        <w:t>je</w:t>
      </w:r>
      <w:r w:rsidR="00FD2C1E">
        <w:rPr>
          <w:rFonts w:ascii="Arial" w:hAnsi="Arial" w:cs="Arial"/>
          <w:sz w:val="20"/>
          <w:szCs w:val="20"/>
        </w:rPr>
        <w:t xml:space="preserve">dnotlivým </w:t>
      </w:r>
      <w:r w:rsidR="002F5CE7">
        <w:rPr>
          <w:rFonts w:ascii="Arial" w:hAnsi="Arial" w:cs="Arial"/>
          <w:sz w:val="20"/>
          <w:szCs w:val="20"/>
        </w:rPr>
        <w:t>OP</w:t>
      </w:r>
      <w:r w:rsidR="00FD2C1E">
        <w:rPr>
          <w:rFonts w:ascii="Arial" w:hAnsi="Arial" w:cs="Arial"/>
          <w:sz w:val="20"/>
          <w:szCs w:val="20"/>
        </w:rPr>
        <w:t>, kde byl</w:t>
      </w:r>
      <w:r w:rsidR="00302DE7">
        <w:rPr>
          <w:rFonts w:ascii="Arial" w:hAnsi="Arial" w:cs="Arial"/>
          <w:sz w:val="20"/>
          <w:szCs w:val="20"/>
        </w:rPr>
        <w:t>o</w:t>
      </w:r>
      <w:r w:rsidR="00FD2C1E">
        <w:rPr>
          <w:rFonts w:ascii="Arial" w:hAnsi="Arial" w:cs="Arial"/>
          <w:sz w:val="20"/>
          <w:szCs w:val="20"/>
        </w:rPr>
        <w:t xml:space="preserve"> EK představeno směřování </w:t>
      </w:r>
      <w:r w:rsidR="00302DE7">
        <w:rPr>
          <w:rFonts w:ascii="Arial" w:hAnsi="Arial" w:cs="Arial"/>
          <w:sz w:val="20"/>
          <w:szCs w:val="20"/>
        </w:rPr>
        <w:t xml:space="preserve">jednotlivých cílů politiky v rámci </w:t>
      </w:r>
      <w:proofErr w:type="spellStart"/>
      <w:r w:rsidR="00302DE7">
        <w:rPr>
          <w:rFonts w:ascii="Arial" w:hAnsi="Arial" w:cs="Arial"/>
          <w:sz w:val="20"/>
          <w:szCs w:val="20"/>
        </w:rPr>
        <w:t>Do</w:t>
      </w:r>
      <w:r w:rsidR="002F5CE7">
        <w:rPr>
          <w:rFonts w:ascii="Arial" w:hAnsi="Arial" w:cs="Arial"/>
          <w:sz w:val="20"/>
          <w:szCs w:val="20"/>
        </w:rPr>
        <w:t>P</w:t>
      </w:r>
      <w:proofErr w:type="spellEnd"/>
      <w:r w:rsidR="00302DE7">
        <w:rPr>
          <w:rFonts w:ascii="Arial" w:hAnsi="Arial" w:cs="Arial"/>
          <w:sz w:val="20"/>
          <w:szCs w:val="20"/>
        </w:rPr>
        <w:t xml:space="preserve"> a</w:t>
      </w:r>
      <w:r w:rsidR="006A5769">
        <w:rPr>
          <w:rFonts w:ascii="Arial" w:hAnsi="Arial" w:cs="Arial"/>
          <w:sz w:val="20"/>
          <w:szCs w:val="20"/>
        </w:rPr>
        <w:t> </w:t>
      </w:r>
      <w:r w:rsidR="00302DE7">
        <w:rPr>
          <w:rFonts w:ascii="Arial" w:hAnsi="Arial" w:cs="Arial"/>
          <w:sz w:val="20"/>
          <w:szCs w:val="20"/>
        </w:rPr>
        <w:t xml:space="preserve">plánované zaměření jednotlivých </w:t>
      </w:r>
      <w:r w:rsidR="002F5CE7">
        <w:rPr>
          <w:rFonts w:ascii="Arial" w:hAnsi="Arial" w:cs="Arial"/>
          <w:sz w:val="20"/>
          <w:szCs w:val="20"/>
        </w:rPr>
        <w:t>OP</w:t>
      </w:r>
      <w:r w:rsidR="00302DE7">
        <w:rPr>
          <w:rFonts w:ascii="Arial" w:hAnsi="Arial" w:cs="Arial"/>
          <w:sz w:val="20"/>
          <w:szCs w:val="20"/>
        </w:rPr>
        <w:t>.</w:t>
      </w:r>
    </w:p>
    <w:p w14:paraId="6B020862" w14:textId="2301F235" w:rsidR="0057125C" w:rsidRPr="00901A0E" w:rsidRDefault="00BF726F" w:rsidP="0006595E">
      <w:pPr>
        <w:spacing w:after="120"/>
        <w:jc w:val="both"/>
        <w:rPr>
          <w:rFonts w:ascii="Arial" w:hAnsi="Arial" w:cs="Arial"/>
          <w:sz w:val="20"/>
          <w:szCs w:val="20"/>
        </w:rPr>
      </w:pPr>
      <w:r w:rsidRPr="00901A0E">
        <w:rPr>
          <w:rFonts w:ascii="Arial" w:hAnsi="Arial" w:cs="Arial"/>
          <w:sz w:val="20"/>
          <w:szCs w:val="20"/>
        </w:rPr>
        <w:t>Po diskuzích nad zaměřením jednotlivých cílů politiky mezi MMR-NOK a jednotlivými řídicími orgány (dále „ŘO“)</w:t>
      </w:r>
      <w:r>
        <w:rPr>
          <w:rFonts w:ascii="Arial" w:hAnsi="Arial" w:cs="Arial"/>
          <w:sz w:val="20"/>
          <w:szCs w:val="20"/>
        </w:rPr>
        <w:t xml:space="preserve"> </w:t>
      </w:r>
      <w:r w:rsidR="00FD2C1E">
        <w:rPr>
          <w:rFonts w:ascii="Arial" w:hAnsi="Arial" w:cs="Arial"/>
          <w:sz w:val="20"/>
          <w:szCs w:val="20"/>
        </w:rPr>
        <w:t>a zmíněném jednání s EK</w:t>
      </w:r>
      <w:r w:rsidRPr="00901A0E">
        <w:rPr>
          <w:rFonts w:ascii="Arial" w:hAnsi="Arial" w:cs="Arial"/>
          <w:sz w:val="20"/>
          <w:szCs w:val="20"/>
        </w:rPr>
        <w:t xml:space="preserve"> byl první </w:t>
      </w:r>
      <w:r w:rsidR="00FD2C1E">
        <w:rPr>
          <w:rFonts w:ascii="Arial" w:hAnsi="Arial" w:cs="Arial"/>
          <w:sz w:val="20"/>
          <w:szCs w:val="20"/>
        </w:rPr>
        <w:t>ucelený</w:t>
      </w:r>
      <w:r>
        <w:rPr>
          <w:rFonts w:ascii="Arial" w:hAnsi="Arial" w:cs="Arial"/>
          <w:sz w:val="20"/>
          <w:szCs w:val="20"/>
        </w:rPr>
        <w:t xml:space="preserve"> </w:t>
      </w:r>
      <w:r w:rsidRPr="00901A0E">
        <w:rPr>
          <w:rFonts w:ascii="Arial" w:hAnsi="Arial" w:cs="Arial"/>
          <w:sz w:val="20"/>
          <w:szCs w:val="20"/>
        </w:rPr>
        <w:t xml:space="preserve">návrh </w:t>
      </w:r>
      <w:proofErr w:type="spellStart"/>
      <w:r w:rsidRPr="00901A0E">
        <w:rPr>
          <w:rFonts w:ascii="Arial" w:hAnsi="Arial" w:cs="Arial"/>
          <w:sz w:val="20"/>
          <w:szCs w:val="20"/>
        </w:rPr>
        <w:t>Do</w:t>
      </w:r>
      <w:r w:rsidR="002F5CE7">
        <w:rPr>
          <w:rFonts w:ascii="Arial" w:hAnsi="Arial" w:cs="Arial"/>
          <w:sz w:val="20"/>
          <w:szCs w:val="20"/>
        </w:rPr>
        <w:t>P</w:t>
      </w:r>
      <w:proofErr w:type="spellEnd"/>
      <w:r w:rsidRPr="00901A0E">
        <w:rPr>
          <w:rFonts w:ascii="Arial" w:hAnsi="Arial" w:cs="Arial"/>
          <w:sz w:val="20"/>
          <w:szCs w:val="20"/>
        </w:rPr>
        <w:t xml:space="preserve"> dne </w:t>
      </w:r>
      <w:r w:rsidR="006D2AAB" w:rsidRPr="00901A0E">
        <w:rPr>
          <w:rFonts w:ascii="Arial" w:hAnsi="Arial" w:cs="Arial"/>
          <w:sz w:val="20"/>
          <w:szCs w:val="20"/>
        </w:rPr>
        <w:t>31</w:t>
      </w:r>
      <w:r w:rsidRPr="00901A0E">
        <w:rPr>
          <w:rFonts w:ascii="Arial" w:hAnsi="Arial" w:cs="Arial"/>
          <w:sz w:val="20"/>
          <w:szCs w:val="20"/>
        </w:rPr>
        <w:t xml:space="preserve">. </w:t>
      </w:r>
      <w:r w:rsidR="006D2AAB" w:rsidRPr="00901A0E">
        <w:rPr>
          <w:rFonts w:ascii="Arial" w:hAnsi="Arial" w:cs="Arial"/>
          <w:sz w:val="20"/>
          <w:szCs w:val="20"/>
        </w:rPr>
        <w:t>října</w:t>
      </w:r>
      <w:r w:rsidR="00FD2C1E">
        <w:rPr>
          <w:rFonts w:ascii="Arial" w:hAnsi="Arial" w:cs="Arial"/>
          <w:sz w:val="20"/>
          <w:szCs w:val="20"/>
        </w:rPr>
        <w:t xml:space="preserve"> 2019 zaslán </w:t>
      </w:r>
      <w:r w:rsidR="00302DE7">
        <w:rPr>
          <w:rFonts w:ascii="Arial" w:hAnsi="Arial" w:cs="Arial"/>
          <w:sz w:val="20"/>
          <w:szCs w:val="20"/>
        </w:rPr>
        <w:t>ŘO a</w:t>
      </w:r>
      <w:r w:rsidR="006A5769">
        <w:rPr>
          <w:rFonts w:ascii="Arial" w:hAnsi="Arial" w:cs="Arial"/>
          <w:sz w:val="20"/>
          <w:szCs w:val="20"/>
        </w:rPr>
        <w:t> p</w:t>
      </w:r>
      <w:r w:rsidR="00302DE7">
        <w:rPr>
          <w:rFonts w:ascii="Arial" w:hAnsi="Arial" w:cs="Arial"/>
          <w:sz w:val="20"/>
          <w:szCs w:val="20"/>
        </w:rPr>
        <w:t>osléze širokému zastoupení partnerů prostřednictvím klíčových platforem (</w:t>
      </w:r>
      <w:r w:rsidR="00F530D1">
        <w:rPr>
          <w:rFonts w:ascii="Arial" w:hAnsi="Arial" w:cs="Arial"/>
          <w:sz w:val="20"/>
          <w:szCs w:val="20"/>
        </w:rPr>
        <w:t>Rada pro ESI</w:t>
      </w:r>
      <w:r w:rsidR="004A2869">
        <w:rPr>
          <w:rFonts w:ascii="Arial" w:hAnsi="Arial" w:cs="Arial"/>
          <w:sz w:val="20"/>
          <w:szCs w:val="20"/>
        </w:rPr>
        <w:t>F</w:t>
      </w:r>
      <w:r w:rsidR="00F530D1">
        <w:rPr>
          <w:rFonts w:ascii="Arial" w:hAnsi="Arial" w:cs="Arial"/>
          <w:sz w:val="20"/>
          <w:szCs w:val="20"/>
        </w:rPr>
        <w:t xml:space="preserve"> na pracovní úrovni, Meziregionální pracovní skupina, aj.)</w:t>
      </w:r>
      <w:r w:rsidR="00720BC8">
        <w:rPr>
          <w:rFonts w:ascii="Arial" w:hAnsi="Arial" w:cs="Arial"/>
          <w:sz w:val="20"/>
          <w:szCs w:val="20"/>
        </w:rPr>
        <w:t xml:space="preserve">. Po zohlednění obdržených připomínek byl </w:t>
      </w:r>
      <w:r w:rsidR="00720BC8" w:rsidRPr="000D2575">
        <w:rPr>
          <w:rFonts w:ascii="Arial" w:hAnsi="Arial" w:cs="Arial"/>
          <w:b/>
          <w:sz w:val="20"/>
          <w:szCs w:val="20"/>
        </w:rPr>
        <w:t xml:space="preserve">návrh </w:t>
      </w:r>
      <w:proofErr w:type="spellStart"/>
      <w:r w:rsidR="00720BC8" w:rsidRPr="000D2575">
        <w:rPr>
          <w:rFonts w:ascii="Arial" w:hAnsi="Arial" w:cs="Arial"/>
          <w:b/>
          <w:sz w:val="20"/>
          <w:szCs w:val="20"/>
        </w:rPr>
        <w:t>Do</w:t>
      </w:r>
      <w:r w:rsidR="002F5CE7" w:rsidRPr="000D2575">
        <w:rPr>
          <w:rFonts w:ascii="Arial" w:hAnsi="Arial" w:cs="Arial"/>
          <w:b/>
          <w:sz w:val="20"/>
          <w:szCs w:val="20"/>
        </w:rPr>
        <w:t>P</w:t>
      </w:r>
      <w:proofErr w:type="spellEnd"/>
      <w:r w:rsidR="00720BC8" w:rsidRPr="000D2575">
        <w:rPr>
          <w:rFonts w:ascii="Arial" w:hAnsi="Arial" w:cs="Arial"/>
          <w:b/>
          <w:sz w:val="20"/>
          <w:szCs w:val="20"/>
        </w:rPr>
        <w:t xml:space="preserve"> </w:t>
      </w:r>
      <w:r w:rsidR="000025BF" w:rsidRPr="000D2575">
        <w:rPr>
          <w:rFonts w:ascii="Arial" w:hAnsi="Arial" w:cs="Arial"/>
          <w:b/>
          <w:sz w:val="20"/>
          <w:szCs w:val="20"/>
        </w:rPr>
        <w:t>zveřejněn pro účely veřejné konzultace dne 5. prosince 2019</w:t>
      </w:r>
      <w:r w:rsidR="000025BF">
        <w:rPr>
          <w:rFonts w:ascii="Arial" w:hAnsi="Arial" w:cs="Arial"/>
          <w:sz w:val="20"/>
          <w:szCs w:val="20"/>
        </w:rPr>
        <w:t xml:space="preserve"> po dobu jednoho měsíce. </w:t>
      </w:r>
      <w:r w:rsidR="0059569E">
        <w:rPr>
          <w:rFonts w:ascii="Arial" w:hAnsi="Arial" w:cs="Arial"/>
          <w:sz w:val="20"/>
          <w:szCs w:val="20"/>
        </w:rPr>
        <w:t>V této souvislosti byl d</w:t>
      </w:r>
      <w:r w:rsidR="000025BF">
        <w:rPr>
          <w:rFonts w:ascii="Arial" w:hAnsi="Arial" w:cs="Arial"/>
          <w:sz w:val="20"/>
          <w:szCs w:val="20"/>
        </w:rPr>
        <w:t>ne 6. prosince 20</w:t>
      </w:r>
      <w:r w:rsidR="002623EB">
        <w:rPr>
          <w:rFonts w:ascii="Arial" w:hAnsi="Arial" w:cs="Arial"/>
          <w:sz w:val="20"/>
          <w:szCs w:val="20"/>
        </w:rPr>
        <w:t>19</w:t>
      </w:r>
      <w:r w:rsidR="000025BF">
        <w:rPr>
          <w:rFonts w:ascii="Arial" w:hAnsi="Arial" w:cs="Arial"/>
          <w:sz w:val="20"/>
          <w:szCs w:val="20"/>
        </w:rPr>
        <w:t xml:space="preserve"> uspořádán 6. Kulatý stůl k budoucnosti kohezní politiky</w:t>
      </w:r>
      <w:r w:rsidR="0059569E">
        <w:rPr>
          <w:rFonts w:ascii="Arial" w:hAnsi="Arial" w:cs="Arial"/>
          <w:sz w:val="20"/>
          <w:szCs w:val="20"/>
        </w:rPr>
        <w:t xml:space="preserve"> s účastí cca 150 zástupců odborné veřejnosti</w:t>
      </w:r>
      <w:r w:rsidR="000025BF">
        <w:rPr>
          <w:rFonts w:ascii="Arial" w:hAnsi="Arial" w:cs="Arial"/>
          <w:sz w:val="20"/>
          <w:szCs w:val="20"/>
        </w:rPr>
        <w:t xml:space="preserve">, kde </w:t>
      </w:r>
      <w:r w:rsidR="0059569E">
        <w:rPr>
          <w:rFonts w:ascii="Arial" w:hAnsi="Arial" w:cs="Arial"/>
          <w:sz w:val="20"/>
          <w:szCs w:val="20"/>
        </w:rPr>
        <w:t xml:space="preserve">bylo široce diskutováno věcné zaměření jednotlivých cílů politiky z úrovně </w:t>
      </w:r>
      <w:proofErr w:type="spellStart"/>
      <w:r w:rsidR="0059569E">
        <w:rPr>
          <w:rFonts w:ascii="Arial" w:hAnsi="Arial" w:cs="Arial"/>
          <w:sz w:val="20"/>
          <w:szCs w:val="20"/>
        </w:rPr>
        <w:t>Do</w:t>
      </w:r>
      <w:r w:rsidR="002F5CE7">
        <w:rPr>
          <w:rFonts w:ascii="Arial" w:hAnsi="Arial" w:cs="Arial"/>
          <w:sz w:val="20"/>
          <w:szCs w:val="20"/>
        </w:rPr>
        <w:t>P</w:t>
      </w:r>
      <w:proofErr w:type="spellEnd"/>
      <w:r w:rsidR="0059569E">
        <w:rPr>
          <w:rFonts w:ascii="Arial" w:hAnsi="Arial" w:cs="Arial"/>
          <w:sz w:val="20"/>
          <w:szCs w:val="20"/>
        </w:rPr>
        <w:t xml:space="preserve"> i jednotlivých</w:t>
      </w:r>
      <w:r w:rsidR="002F5CE7">
        <w:rPr>
          <w:rFonts w:ascii="Arial" w:hAnsi="Arial" w:cs="Arial"/>
          <w:sz w:val="20"/>
          <w:szCs w:val="20"/>
        </w:rPr>
        <w:t xml:space="preserve"> OP</w:t>
      </w:r>
      <w:r w:rsidR="0059569E">
        <w:rPr>
          <w:rFonts w:ascii="Arial" w:hAnsi="Arial" w:cs="Arial"/>
          <w:sz w:val="20"/>
          <w:szCs w:val="20"/>
        </w:rPr>
        <w:t>.</w:t>
      </w:r>
    </w:p>
    <w:p w14:paraId="7ECA7D0E" w14:textId="50A91D16" w:rsidR="0006595E" w:rsidRPr="00901A0E" w:rsidRDefault="006D2AAB" w:rsidP="0006595E">
      <w:pPr>
        <w:spacing w:after="120"/>
        <w:jc w:val="both"/>
        <w:rPr>
          <w:rFonts w:ascii="Arial" w:hAnsi="Arial" w:cs="Arial"/>
          <w:sz w:val="20"/>
          <w:szCs w:val="20"/>
        </w:rPr>
      </w:pPr>
      <w:r w:rsidRPr="00901A0E">
        <w:rPr>
          <w:rFonts w:ascii="Arial" w:hAnsi="Arial" w:cs="Arial"/>
          <w:sz w:val="20"/>
          <w:szCs w:val="20"/>
        </w:rPr>
        <w:t xml:space="preserve">Následovalo 4. technické jednání </w:t>
      </w:r>
      <w:r w:rsidR="000D2575">
        <w:rPr>
          <w:rFonts w:ascii="Arial" w:hAnsi="Arial" w:cs="Arial"/>
          <w:sz w:val="20"/>
          <w:szCs w:val="20"/>
        </w:rPr>
        <w:t xml:space="preserve">s EK </w:t>
      </w:r>
      <w:r w:rsidRPr="00901A0E">
        <w:rPr>
          <w:rFonts w:ascii="Arial" w:hAnsi="Arial" w:cs="Arial"/>
          <w:sz w:val="20"/>
          <w:szCs w:val="20"/>
        </w:rPr>
        <w:t>k horizontálním tématům dne 18. prosince 2019</w:t>
      </w:r>
      <w:r w:rsidR="79661A98" w:rsidRPr="07410FF8">
        <w:rPr>
          <w:rFonts w:ascii="Arial" w:hAnsi="Arial" w:cs="Arial"/>
          <w:sz w:val="20"/>
          <w:szCs w:val="20"/>
        </w:rPr>
        <w:t xml:space="preserve">, </w:t>
      </w:r>
      <w:r w:rsidRPr="00901A0E">
        <w:rPr>
          <w:rFonts w:ascii="Arial" w:hAnsi="Arial" w:cs="Arial"/>
          <w:sz w:val="20"/>
          <w:szCs w:val="20"/>
        </w:rPr>
        <w:t>v</w:t>
      </w:r>
      <w:r w:rsidR="00696880">
        <w:rPr>
          <w:rFonts w:ascii="Arial" w:hAnsi="Arial" w:cs="Arial"/>
          <w:sz w:val="20"/>
          <w:szCs w:val="20"/>
        </w:rPr>
        <w:t> </w:t>
      </w:r>
      <w:r w:rsidRPr="00901A0E">
        <w:rPr>
          <w:rFonts w:ascii="Arial" w:hAnsi="Arial" w:cs="Arial"/>
          <w:sz w:val="20"/>
          <w:szCs w:val="20"/>
        </w:rPr>
        <w:t>návaznosti</w:t>
      </w:r>
      <w:r w:rsidR="50C6A93C" w:rsidRPr="07410FF8">
        <w:rPr>
          <w:rFonts w:ascii="Arial" w:hAnsi="Arial" w:cs="Arial"/>
          <w:sz w:val="20"/>
          <w:szCs w:val="20"/>
        </w:rPr>
        <w:t xml:space="preserve"> </w:t>
      </w:r>
      <w:r w:rsidRPr="00901A0E">
        <w:rPr>
          <w:rFonts w:ascii="Arial" w:hAnsi="Arial" w:cs="Arial"/>
          <w:sz w:val="20"/>
          <w:szCs w:val="20"/>
        </w:rPr>
        <w:t>na které zaslala EK MMR-</w:t>
      </w:r>
      <w:r w:rsidR="00DD610C">
        <w:rPr>
          <w:rFonts w:ascii="Arial" w:hAnsi="Arial" w:cs="Arial"/>
          <w:sz w:val="20"/>
          <w:szCs w:val="20"/>
        </w:rPr>
        <w:t>N</w:t>
      </w:r>
      <w:r w:rsidRPr="00901A0E">
        <w:rPr>
          <w:rFonts w:ascii="Arial" w:hAnsi="Arial" w:cs="Arial"/>
          <w:sz w:val="20"/>
          <w:szCs w:val="20"/>
        </w:rPr>
        <w:t>OK první postřehy k cílům politiky obsaženým v </w:t>
      </w:r>
      <w:proofErr w:type="spellStart"/>
      <w:proofErr w:type="gramStart"/>
      <w:r w:rsidRPr="00901A0E">
        <w:rPr>
          <w:rFonts w:ascii="Arial" w:hAnsi="Arial" w:cs="Arial"/>
          <w:sz w:val="20"/>
          <w:szCs w:val="20"/>
        </w:rPr>
        <w:t>Do</w:t>
      </w:r>
      <w:r w:rsidR="00DD610C">
        <w:rPr>
          <w:rFonts w:ascii="Arial" w:hAnsi="Arial" w:cs="Arial"/>
          <w:sz w:val="20"/>
          <w:szCs w:val="20"/>
        </w:rPr>
        <w:t>P</w:t>
      </w:r>
      <w:proofErr w:type="gramEnd"/>
      <w:r w:rsidRPr="00901A0E">
        <w:rPr>
          <w:rFonts w:ascii="Arial" w:hAnsi="Arial" w:cs="Arial"/>
          <w:sz w:val="20"/>
          <w:szCs w:val="20"/>
        </w:rPr>
        <w:t>.</w:t>
      </w:r>
      <w:proofErr w:type="spellEnd"/>
      <w:r w:rsidR="00007EFA">
        <w:rPr>
          <w:rFonts w:ascii="Arial" w:hAnsi="Arial" w:cs="Arial"/>
          <w:sz w:val="20"/>
          <w:szCs w:val="20"/>
        </w:rPr>
        <w:t xml:space="preserve"> Po zohlednění obdržených připomínek EK, ohlasů v rámci veřejné konzultace</w:t>
      </w:r>
      <w:r w:rsidR="0059569E">
        <w:rPr>
          <w:rFonts w:ascii="Arial" w:hAnsi="Arial" w:cs="Arial"/>
          <w:sz w:val="20"/>
          <w:szCs w:val="20"/>
        </w:rPr>
        <w:t xml:space="preserve"> </w:t>
      </w:r>
      <w:r w:rsidR="00007EFA">
        <w:rPr>
          <w:rFonts w:ascii="Arial" w:hAnsi="Arial" w:cs="Arial"/>
          <w:sz w:val="20"/>
          <w:szCs w:val="20"/>
        </w:rPr>
        <w:t xml:space="preserve">a také změn šablony pro </w:t>
      </w:r>
      <w:proofErr w:type="spellStart"/>
      <w:proofErr w:type="gramStart"/>
      <w:r w:rsidR="00007EFA">
        <w:rPr>
          <w:rFonts w:ascii="Arial" w:hAnsi="Arial" w:cs="Arial"/>
          <w:sz w:val="20"/>
          <w:szCs w:val="20"/>
        </w:rPr>
        <w:t>Do</w:t>
      </w:r>
      <w:r w:rsidR="00DD610C">
        <w:rPr>
          <w:rFonts w:ascii="Arial" w:hAnsi="Arial" w:cs="Arial"/>
          <w:sz w:val="20"/>
          <w:szCs w:val="20"/>
        </w:rPr>
        <w:t>P</w:t>
      </w:r>
      <w:proofErr w:type="spellEnd"/>
      <w:proofErr w:type="gramEnd"/>
      <w:r w:rsidR="00007EFA">
        <w:rPr>
          <w:rFonts w:ascii="Arial" w:hAnsi="Arial" w:cs="Arial"/>
          <w:sz w:val="20"/>
          <w:szCs w:val="20"/>
        </w:rPr>
        <w:t xml:space="preserve"> z průběhu vyjednávání legislativy EU </w:t>
      </w:r>
      <w:r w:rsidR="00007EFA" w:rsidRPr="000D2575">
        <w:rPr>
          <w:rFonts w:ascii="Arial" w:hAnsi="Arial" w:cs="Arial"/>
          <w:b/>
          <w:sz w:val="20"/>
          <w:szCs w:val="20"/>
        </w:rPr>
        <w:t xml:space="preserve">je upravená </w:t>
      </w:r>
      <w:proofErr w:type="spellStart"/>
      <w:r w:rsidR="00007EFA" w:rsidRPr="000D2575">
        <w:rPr>
          <w:rFonts w:ascii="Arial" w:hAnsi="Arial" w:cs="Arial"/>
          <w:b/>
          <w:sz w:val="20"/>
          <w:szCs w:val="20"/>
        </w:rPr>
        <w:t>Do</w:t>
      </w:r>
      <w:r w:rsidR="00DD610C" w:rsidRPr="000D2575">
        <w:rPr>
          <w:rFonts w:ascii="Arial" w:hAnsi="Arial" w:cs="Arial"/>
          <w:b/>
          <w:sz w:val="20"/>
          <w:szCs w:val="20"/>
        </w:rPr>
        <w:t>P</w:t>
      </w:r>
      <w:proofErr w:type="spellEnd"/>
      <w:r w:rsidR="00007EFA" w:rsidRPr="000D2575">
        <w:rPr>
          <w:rFonts w:ascii="Arial" w:hAnsi="Arial" w:cs="Arial"/>
          <w:b/>
          <w:sz w:val="20"/>
          <w:szCs w:val="20"/>
        </w:rPr>
        <w:t xml:space="preserve"> předkládána</w:t>
      </w:r>
      <w:r w:rsidR="005E17DE" w:rsidRPr="000D2575">
        <w:rPr>
          <w:rFonts w:ascii="Arial" w:hAnsi="Arial" w:cs="Arial"/>
          <w:b/>
          <w:sz w:val="20"/>
          <w:szCs w:val="20"/>
        </w:rPr>
        <w:t xml:space="preserve"> paralelně s tímto materiálem </w:t>
      </w:r>
      <w:r w:rsidR="00007EFA" w:rsidRPr="000D2575">
        <w:rPr>
          <w:rFonts w:ascii="Arial" w:hAnsi="Arial" w:cs="Arial"/>
          <w:b/>
          <w:sz w:val="20"/>
          <w:szCs w:val="20"/>
        </w:rPr>
        <w:t>vládě</w:t>
      </w:r>
      <w:r w:rsidR="00A70058">
        <w:rPr>
          <w:rFonts w:ascii="Arial" w:hAnsi="Arial" w:cs="Arial"/>
          <w:b/>
          <w:sz w:val="20"/>
          <w:szCs w:val="20"/>
        </w:rPr>
        <w:t xml:space="preserve"> ČR</w:t>
      </w:r>
      <w:r w:rsidR="00007EFA" w:rsidRPr="000D2575">
        <w:rPr>
          <w:rFonts w:ascii="Arial" w:hAnsi="Arial" w:cs="Arial"/>
          <w:b/>
          <w:sz w:val="20"/>
          <w:szCs w:val="20"/>
        </w:rPr>
        <w:t xml:space="preserve"> pro informaci.</w:t>
      </w:r>
    </w:p>
    <w:p w14:paraId="5C9FBB85" w14:textId="0C542B7A" w:rsidR="0087090C" w:rsidRDefault="09E96B2D" w:rsidP="0006595E">
      <w:pPr>
        <w:spacing w:after="120"/>
        <w:jc w:val="both"/>
        <w:rPr>
          <w:rFonts w:ascii="Arial" w:hAnsi="Arial" w:cs="Arial"/>
          <w:sz w:val="20"/>
          <w:szCs w:val="20"/>
        </w:rPr>
      </w:pPr>
      <w:r w:rsidRPr="46296B7B">
        <w:rPr>
          <w:rFonts w:ascii="Arial" w:hAnsi="Arial" w:cs="Arial"/>
          <w:sz w:val="20"/>
          <w:szCs w:val="20"/>
        </w:rPr>
        <w:t xml:space="preserve">Zároveň </w:t>
      </w:r>
      <w:r w:rsidR="00E25BDA">
        <w:rPr>
          <w:rFonts w:ascii="Arial" w:hAnsi="Arial" w:cs="Arial"/>
          <w:sz w:val="20"/>
          <w:szCs w:val="20"/>
        </w:rPr>
        <w:t xml:space="preserve"> byly ze strany </w:t>
      </w:r>
      <w:r w:rsidR="00DD610C">
        <w:rPr>
          <w:rFonts w:ascii="Arial" w:hAnsi="Arial" w:cs="Arial"/>
          <w:sz w:val="20"/>
          <w:szCs w:val="20"/>
        </w:rPr>
        <w:t>ŘO</w:t>
      </w:r>
      <w:r w:rsidR="00E25BDA">
        <w:rPr>
          <w:rFonts w:ascii="Arial" w:hAnsi="Arial" w:cs="Arial"/>
          <w:sz w:val="20"/>
          <w:szCs w:val="20"/>
        </w:rPr>
        <w:t xml:space="preserve"> návrhy </w:t>
      </w:r>
      <w:r w:rsidR="00DD610C">
        <w:rPr>
          <w:rFonts w:ascii="Arial" w:hAnsi="Arial" w:cs="Arial"/>
          <w:sz w:val="20"/>
          <w:szCs w:val="20"/>
        </w:rPr>
        <w:t>OP</w:t>
      </w:r>
      <w:r w:rsidR="00E25BDA">
        <w:rPr>
          <w:rFonts w:ascii="Arial" w:hAnsi="Arial" w:cs="Arial"/>
          <w:sz w:val="20"/>
          <w:szCs w:val="20"/>
        </w:rPr>
        <w:t xml:space="preserve"> projednány s relevantními partnery v rámci platforem pro přípravu </w:t>
      </w:r>
      <w:r w:rsidR="00DD610C">
        <w:rPr>
          <w:rFonts w:ascii="Arial" w:hAnsi="Arial" w:cs="Arial"/>
          <w:sz w:val="20"/>
          <w:szCs w:val="20"/>
        </w:rPr>
        <w:t>OP</w:t>
      </w:r>
      <w:r w:rsidR="00E25BDA">
        <w:rPr>
          <w:rFonts w:ascii="Arial" w:hAnsi="Arial" w:cs="Arial"/>
          <w:sz w:val="20"/>
          <w:szCs w:val="20"/>
        </w:rPr>
        <w:t xml:space="preserve"> a </w:t>
      </w:r>
      <w:r w:rsidR="00E25BDA" w:rsidRPr="000D2575">
        <w:rPr>
          <w:rFonts w:ascii="Arial" w:hAnsi="Arial" w:cs="Arial"/>
          <w:b/>
          <w:sz w:val="20"/>
          <w:szCs w:val="20"/>
        </w:rPr>
        <w:t xml:space="preserve">k 31. lednu 2020 </w:t>
      </w:r>
      <w:r w:rsidR="4FB8AB83" w:rsidRPr="46296B7B">
        <w:rPr>
          <w:rFonts w:ascii="Arial" w:hAnsi="Arial" w:cs="Arial"/>
          <w:b/>
          <w:bCs/>
          <w:sz w:val="20"/>
          <w:szCs w:val="20"/>
        </w:rPr>
        <w:t xml:space="preserve">ŘO tyto </w:t>
      </w:r>
      <w:r w:rsidR="00E25BDA" w:rsidRPr="000D2575">
        <w:rPr>
          <w:rFonts w:ascii="Arial" w:hAnsi="Arial" w:cs="Arial"/>
          <w:b/>
          <w:sz w:val="20"/>
          <w:szCs w:val="20"/>
        </w:rPr>
        <w:t>n</w:t>
      </w:r>
      <w:r w:rsidR="00E04B56" w:rsidRPr="000D2575">
        <w:rPr>
          <w:rFonts w:ascii="Arial" w:hAnsi="Arial" w:cs="Arial"/>
          <w:b/>
          <w:sz w:val="20"/>
          <w:szCs w:val="20"/>
        </w:rPr>
        <w:t xml:space="preserve">ávrhy  </w:t>
      </w:r>
      <w:r w:rsidR="00E25BDA" w:rsidRPr="000D2575">
        <w:rPr>
          <w:rFonts w:ascii="Arial" w:hAnsi="Arial" w:cs="Arial"/>
          <w:b/>
          <w:sz w:val="20"/>
          <w:szCs w:val="20"/>
        </w:rPr>
        <w:t xml:space="preserve">v souladu s usnesením vlády </w:t>
      </w:r>
      <w:r w:rsidR="00A70058">
        <w:rPr>
          <w:rFonts w:ascii="Arial" w:hAnsi="Arial" w:cs="Arial"/>
          <w:b/>
          <w:sz w:val="20"/>
          <w:szCs w:val="20"/>
        </w:rPr>
        <w:t xml:space="preserve">ČR </w:t>
      </w:r>
      <w:r w:rsidR="00E25BDA" w:rsidRPr="000D2575">
        <w:rPr>
          <w:rFonts w:ascii="Arial" w:hAnsi="Arial" w:cs="Arial"/>
          <w:b/>
          <w:sz w:val="20"/>
          <w:szCs w:val="20"/>
        </w:rPr>
        <w:t>č. 94 z</w:t>
      </w:r>
      <w:r w:rsidR="0039433A">
        <w:rPr>
          <w:rFonts w:ascii="Arial" w:hAnsi="Arial" w:cs="Arial"/>
          <w:b/>
          <w:sz w:val="20"/>
          <w:szCs w:val="20"/>
        </w:rPr>
        <w:t>e dne</w:t>
      </w:r>
      <w:r w:rsidR="00E25BDA" w:rsidRPr="000D2575">
        <w:rPr>
          <w:rFonts w:ascii="Arial" w:hAnsi="Arial" w:cs="Arial"/>
          <w:b/>
          <w:sz w:val="20"/>
          <w:szCs w:val="20"/>
        </w:rPr>
        <w:t> </w:t>
      </w:r>
      <w:r w:rsidR="0039433A">
        <w:rPr>
          <w:rFonts w:ascii="Arial" w:hAnsi="Arial" w:cs="Arial"/>
          <w:b/>
          <w:sz w:val="20"/>
          <w:szCs w:val="20"/>
        </w:rPr>
        <w:t>4. </w:t>
      </w:r>
      <w:r w:rsidR="2598E522" w:rsidRPr="46296B7B">
        <w:rPr>
          <w:rFonts w:ascii="Arial" w:hAnsi="Arial" w:cs="Arial"/>
          <w:b/>
          <w:bCs/>
          <w:sz w:val="20"/>
          <w:szCs w:val="20"/>
        </w:rPr>
        <w:t xml:space="preserve"> února</w:t>
      </w:r>
      <w:r w:rsidR="0039433A">
        <w:rPr>
          <w:rFonts w:ascii="Arial" w:hAnsi="Arial" w:cs="Arial"/>
          <w:b/>
          <w:sz w:val="20"/>
          <w:szCs w:val="20"/>
        </w:rPr>
        <w:t> </w:t>
      </w:r>
      <w:r w:rsidR="00E25BDA" w:rsidRPr="000D2575">
        <w:rPr>
          <w:rFonts w:ascii="Arial" w:hAnsi="Arial" w:cs="Arial"/>
          <w:b/>
          <w:sz w:val="20"/>
          <w:szCs w:val="20"/>
        </w:rPr>
        <w:t xml:space="preserve">2019 </w:t>
      </w:r>
      <w:r w:rsidR="00E25BDA" w:rsidRPr="46296B7B">
        <w:rPr>
          <w:rFonts w:ascii="Arial" w:hAnsi="Arial" w:cs="Arial"/>
          <w:b/>
          <w:bCs/>
          <w:sz w:val="20"/>
          <w:szCs w:val="20"/>
        </w:rPr>
        <w:t>zasl</w:t>
      </w:r>
      <w:r w:rsidR="39935B87" w:rsidRPr="46296B7B">
        <w:rPr>
          <w:rFonts w:ascii="Arial" w:hAnsi="Arial" w:cs="Arial"/>
          <w:b/>
          <w:bCs/>
          <w:sz w:val="20"/>
          <w:szCs w:val="20"/>
        </w:rPr>
        <w:t>al</w:t>
      </w:r>
      <w:r w:rsidR="6DAAEE53" w:rsidRPr="46296B7B">
        <w:rPr>
          <w:rFonts w:ascii="Arial" w:hAnsi="Arial" w:cs="Arial"/>
          <w:b/>
          <w:bCs/>
          <w:sz w:val="20"/>
          <w:szCs w:val="20"/>
        </w:rPr>
        <w:t>y</w:t>
      </w:r>
      <w:r w:rsidR="39935B87" w:rsidRPr="46296B7B">
        <w:rPr>
          <w:rFonts w:ascii="Arial" w:hAnsi="Arial" w:cs="Arial"/>
          <w:b/>
          <w:bCs/>
          <w:sz w:val="20"/>
          <w:szCs w:val="20"/>
        </w:rPr>
        <w:t xml:space="preserve"> </w:t>
      </w:r>
      <w:r w:rsidR="5587C2DB" w:rsidRPr="46296B7B">
        <w:rPr>
          <w:rFonts w:ascii="Arial" w:hAnsi="Arial" w:cs="Arial"/>
          <w:b/>
          <w:bCs/>
          <w:sz w:val="20"/>
          <w:szCs w:val="20"/>
        </w:rPr>
        <w:t>p</w:t>
      </w:r>
      <w:r w:rsidR="00E25BDA" w:rsidRPr="000D2575">
        <w:rPr>
          <w:rFonts w:ascii="Arial" w:hAnsi="Arial" w:cs="Arial"/>
          <w:b/>
          <w:sz w:val="20"/>
          <w:szCs w:val="20"/>
        </w:rPr>
        <w:t xml:space="preserve"> MMR-NOK</w:t>
      </w:r>
      <w:r w:rsidR="00E25BDA">
        <w:rPr>
          <w:rFonts w:ascii="Arial" w:hAnsi="Arial" w:cs="Arial"/>
          <w:sz w:val="20"/>
          <w:szCs w:val="20"/>
        </w:rPr>
        <w:t xml:space="preserve">. </w:t>
      </w:r>
    </w:p>
    <w:p w14:paraId="4236F957" w14:textId="77777777" w:rsidR="0087090C" w:rsidRDefault="0087090C">
      <w:pPr>
        <w:rPr>
          <w:rFonts w:ascii="Arial" w:hAnsi="Arial" w:cs="Arial"/>
          <w:sz w:val="20"/>
          <w:szCs w:val="20"/>
        </w:rPr>
      </w:pPr>
      <w:r>
        <w:rPr>
          <w:rFonts w:ascii="Arial" w:hAnsi="Arial" w:cs="Arial"/>
          <w:sz w:val="20"/>
          <w:szCs w:val="20"/>
        </w:rPr>
        <w:br w:type="page"/>
      </w:r>
    </w:p>
    <w:p w14:paraId="12F736AF" w14:textId="53072BB3" w:rsidR="00BD40C6" w:rsidRPr="002C3E9C" w:rsidRDefault="00BD40C6" w:rsidP="00BD40C6">
      <w:pPr>
        <w:spacing w:after="120"/>
        <w:jc w:val="both"/>
        <w:rPr>
          <w:rFonts w:ascii="Arial" w:hAnsi="Arial" w:cs="Arial"/>
          <w:b/>
          <w:sz w:val="20"/>
        </w:rPr>
      </w:pPr>
      <w:r w:rsidRPr="002C3E9C">
        <w:rPr>
          <w:rFonts w:ascii="Arial" w:hAnsi="Arial" w:cs="Arial"/>
          <w:b/>
          <w:sz w:val="20"/>
        </w:rPr>
        <w:lastRenderedPageBreak/>
        <w:t xml:space="preserve">Schéma </w:t>
      </w:r>
      <w:r>
        <w:rPr>
          <w:rFonts w:ascii="Arial" w:hAnsi="Arial" w:cs="Arial"/>
          <w:b/>
          <w:sz w:val="20"/>
        </w:rPr>
        <w:t>2</w:t>
      </w:r>
      <w:r w:rsidRPr="002C3E9C">
        <w:rPr>
          <w:rFonts w:ascii="Arial" w:hAnsi="Arial" w:cs="Arial"/>
          <w:b/>
          <w:sz w:val="20"/>
        </w:rPr>
        <w:t xml:space="preserve"> – </w:t>
      </w:r>
      <w:r>
        <w:rPr>
          <w:rFonts w:ascii="Arial" w:hAnsi="Arial" w:cs="Arial"/>
          <w:b/>
          <w:sz w:val="20"/>
        </w:rPr>
        <w:t xml:space="preserve">Časová osa přípravy Dohody o partnerství a operačních programů </w:t>
      </w:r>
      <w:r w:rsidRPr="002C3E9C">
        <w:rPr>
          <w:rFonts w:ascii="Arial" w:hAnsi="Arial" w:cs="Arial"/>
          <w:b/>
          <w:sz w:val="20"/>
        </w:rPr>
        <w:t>2021</w:t>
      </w:r>
      <w:r w:rsidR="00A70058">
        <w:rPr>
          <w:rFonts w:ascii="Arial" w:hAnsi="Arial" w:cs="Arial"/>
          <w:b/>
          <w:sz w:val="20"/>
        </w:rPr>
        <w:t>–</w:t>
      </w:r>
      <w:r w:rsidRPr="002C3E9C">
        <w:rPr>
          <w:rFonts w:ascii="Arial" w:hAnsi="Arial" w:cs="Arial"/>
          <w:b/>
          <w:sz w:val="20"/>
        </w:rPr>
        <w:t>2027</w:t>
      </w:r>
      <w:r>
        <w:rPr>
          <w:rFonts w:ascii="Arial" w:hAnsi="Arial" w:cs="Arial"/>
          <w:b/>
          <w:sz w:val="20"/>
        </w:rPr>
        <w:t xml:space="preserve"> od srpna 2019</w:t>
      </w:r>
    </w:p>
    <w:p w14:paraId="777A3BC4" w14:textId="7E414ED2" w:rsidR="00BD40C6" w:rsidRDefault="00BD40C6" w:rsidP="0006595E">
      <w:pPr>
        <w:spacing w:after="120"/>
        <w:jc w:val="both"/>
        <w:rPr>
          <w:rFonts w:ascii="Arial" w:hAnsi="Arial" w:cs="Arial"/>
          <w:b/>
          <w:sz w:val="20"/>
          <w:szCs w:val="20"/>
        </w:rPr>
      </w:pPr>
    </w:p>
    <w:p w14:paraId="2A79B850" w14:textId="77777777" w:rsidR="00BD40C6" w:rsidRDefault="00BD40C6" w:rsidP="0006595E">
      <w:pPr>
        <w:spacing w:after="120"/>
        <w:jc w:val="both"/>
        <w:rPr>
          <w:rFonts w:ascii="Arial" w:hAnsi="Arial" w:cs="Arial"/>
          <w:b/>
          <w:sz w:val="20"/>
          <w:szCs w:val="20"/>
        </w:rPr>
      </w:pPr>
    </w:p>
    <w:p w14:paraId="5B0E06BF" w14:textId="7C14AEE5" w:rsidR="00F84DDC" w:rsidRDefault="003329EE" w:rsidP="0006595E">
      <w:pPr>
        <w:spacing w:after="120"/>
        <w:jc w:val="both"/>
        <w:rPr>
          <w:rFonts w:ascii="Arial" w:hAnsi="Arial" w:cs="Arial"/>
          <w:b/>
          <w:sz w:val="20"/>
          <w:szCs w:val="20"/>
        </w:rPr>
      </w:pPr>
      <w:r w:rsidRPr="003329EE">
        <w:t xml:space="preserve"> </w:t>
      </w:r>
    </w:p>
    <w:p w14:paraId="67E52916" w14:textId="34296257" w:rsidR="00BD40C6" w:rsidRDefault="003329EE" w:rsidP="0006595E">
      <w:pPr>
        <w:spacing w:after="120"/>
        <w:jc w:val="both"/>
        <w:rPr>
          <w:rFonts w:ascii="Arial" w:hAnsi="Arial" w:cs="Arial"/>
          <w:b/>
          <w:sz w:val="20"/>
          <w:szCs w:val="20"/>
        </w:rPr>
      </w:pPr>
      <w:r w:rsidRPr="003329EE">
        <w:rPr>
          <w:noProof/>
          <w:lang w:eastAsia="cs-CZ"/>
        </w:rPr>
        <w:drawing>
          <wp:inline distT="0" distB="0" distL="0" distR="0" wp14:anchorId="6D68B9BC" wp14:editId="698EF322">
            <wp:extent cx="5760720" cy="393117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931175"/>
                    </a:xfrm>
                    <a:prstGeom prst="rect">
                      <a:avLst/>
                    </a:prstGeom>
                    <a:noFill/>
                    <a:ln>
                      <a:noFill/>
                    </a:ln>
                  </pic:spPr>
                </pic:pic>
              </a:graphicData>
            </a:graphic>
          </wp:inline>
        </w:drawing>
      </w:r>
    </w:p>
    <w:p w14:paraId="6260D210" w14:textId="77777777" w:rsidR="00F84DDC" w:rsidRDefault="00F84DDC" w:rsidP="0006595E">
      <w:pPr>
        <w:spacing w:after="120"/>
        <w:jc w:val="both"/>
        <w:rPr>
          <w:rFonts w:ascii="Arial" w:hAnsi="Arial" w:cs="Arial"/>
          <w:b/>
          <w:sz w:val="20"/>
          <w:szCs w:val="20"/>
        </w:rPr>
      </w:pPr>
    </w:p>
    <w:p w14:paraId="1FDBE6F6" w14:textId="79528AF9" w:rsidR="001E1120" w:rsidRPr="00067979" w:rsidRDefault="001E1120" w:rsidP="0006595E">
      <w:pPr>
        <w:spacing w:after="120"/>
        <w:jc w:val="both"/>
        <w:rPr>
          <w:rFonts w:ascii="Arial" w:hAnsi="Arial" w:cs="Arial"/>
          <w:b/>
          <w:sz w:val="20"/>
          <w:szCs w:val="20"/>
        </w:rPr>
      </w:pPr>
      <w:r w:rsidRPr="00067979">
        <w:rPr>
          <w:rFonts w:ascii="Arial" w:hAnsi="Arial" w:cs="Arial"/>
          <w:b/>
          <w:sz w:val="20"/>
          <w:szCs w:val="20"/>
        </w:rPr>
        <w:t>Základní podmínky</w:t>
      </w:r>
    </w:p>
    <w:p w14:paraId="4529594B" w14:textId="408689CB" w:rsidR="00FB4C52" w:rsidRDefault="00FB4C52" w:rsidP="001E1120">
      <w:pPr>
        <w:jc w:val="both"/>
        <w:rPr>
          <w:rFonts w:ascii="Arial" w:hAnsi="Arial" w:cs="Arial"/>
          <w:sz w:val="20"/>
          <w:szCs w:val="20"/>
        </w:rPr>
      </w:pPr>
      <w:r>
        <w:rPr>
          <w:rFonts w:ascii="Arial" w:hAnsi="Arial" w:cs="Arial"/>
          <w:sz w:val="20"/>
          <w:szCs w:val="20"/>
        </w:rPr>
        <w:t xml:space="preserve">Současně s přípravou </w:t>
      </w:r>
      <w:proofErr w:type="spellStart"/>
      <w:r>
        <w:rPr>
          <w:rFonts w:ascii="Arial" w:hAnsi="Arial" w:cs="Arial"/>
          <w:sz w:val="20"/>
          <w:szCs w:val="20"/>
        </w:rPr>
        <w:t>DoP</w:t>
      </w:r>
      <w:proofErr w:type="spellEnd"/>
      <w:r>
        <w:rPr>
          <w:rFonts w:ascii="Arial" w:hAnsi="Arial" w:cs="Arial"/>
          <w:sz w:val="20"/>
          <w:szCs w:val="20"/>
        </w:rPr>
        <w:t xml:space="preserve"> a OP probíhá i naplňování základních podmínek.</w:t>
      </w:r>
      <w:r w:rsidRPr="001E1120">
        <w:rPr>
          <w:rFonts w:ascii="Arial" w:hAnsi="Arial" w:cs="Arial"/>
          <w:sz w:val="20"/>
          <w:szCs w:val="20"/>
        </w:rPr>
        <w:t xml:space="preserve"> Základní podmínky (dále jen „ZP“) jsou podmínkami, jejichž plnění je předpokladem pro čerpání z fondů EU v programovém období 2021-2027 a jejichž účelem je zajistit účinné a efektivní plnění cílů stanovených v rámci fondů EU. Nahrazují tzv. předběžné podmínky programového období 2014-2020 a oproti tomuto programovému období</w:t>
      </w:r>
      <w:r w:rsidRPr="001E1120">
        <w:rPr>
          <w:rFonts w:ascii="Arial" w:hAnsi="Arial" w:cs="Arial"/>
          <w:bCs/>
          <w:sz w:val="20"/>
          <w:szCs w:val="20"/>
        </w:rPr>
        <w:t xml:space="preserve"> </w:t>
      </w:r>
      <w:r w:rsidRPr="001E1120">
        <w:rPr>
          <w:rFonts w:ascii="Arial" w:hAnsi="Arial" w:cs="Arial"/>
          <w:sz w:val="20"/>
          <w:szCs w:val="20"/>
        </w:rPr>
        <w:t>budou mít</w:t>
      </w:r>
      <w:r w:rsidRPr="001E1120">
        <w:rPr>
          <w:rFonts w:ascii="Arial" w:hAnsi="Arial" w:cs="Arial"/>
          <w:bCs/>
          <w:sz w:val="20"/>
          <w:szCs w:val="20"/>
        </w:rPr>
        <w:t xml:space="preserve"> průběžný charakter, </w:t>
      </w:r>
      <w:r w:rsidRPr="001E1120">
        <w:rPr>
          <w:rFonts w:ascii="Arial" w:hAnsi="Arial" w:cs="Arial"/>
          <w:sz w:val="20"/>
          <w:szCs w:val="20"/>
        </w:rPr>
        <w:t>to znamená, že</w:t>
      </w:r>
      <w:r w:rsidRPr="001E1120">
        <w:rPr>
          <w:rFonts w:ascii="Arial" w:hAnsi="Arial" w:cs="Arial"/>
          <w:bCs/>
          <w:sz w:val="20"/>
          <w:szCs w:val="20"/>
        </w:rPr>
        <w:t xml:space="preserve"> </w:t>
      </w:r>
      <w:r w:rsidRPr="001E1120">
        <w:rPr>
          <w:rFonts w:ascii="Arial" w:hAnsi="Arial" w:cs="Arial"/>
          <w:sz w:val="20"/>
          <w:szCs w:val="20"/>
        </w:rPr>
        <w:t>plnění ZP bude sledováno po celé programové období 2021-2027</w:t>
      </w:r>
      <w:r>
        <w:rPr>
          <w:rFonts w:ascii="Arial" w:hAnsi="Arial" w:cs="Arial"/>
          <w:sz w:val="20"/>
          <w:szCs w:val="20"/>
        </w:rPr>
        <w:t>.</w:t>
      </w:r>
      <w:r w:rsidRPr="001E1120">
        <w:rPr>
          <w:rFonts w:ascii="Arial" w:hAnsi="Arial" w:cs="Arial"/>
          <w:sz w:val="20"/>
          <w:szCs w:val="20"/>
        </w:rPr>
        <w:t xml:space="preserve"> </w:t>
      </w:r>
      <w:r>
        <w:rPr>
          <w:rFonts w:ascii="Arial" w:hAnsi="Arial" w:cs="Arial"/>
          <w:sz w:val="20"/>
          <w:szCs w:val="20"/>
        </w:rPr>
        <w:t>ZP</w:t>
      </w:r>
      <w:r w:rsidRPr="001E1120">
        <w:rPr>
          <w:rFonts w:ascii="Arial" w:hAnsi="Arial" w:cs="Arial"/>
          <w:sz w:val="20"/>
          <w:szCs w:val="20"/>
        </w:rPr>
        <w:t xml:space="preserve"> by </w:t>
      </w:r>
      <w:r>
        <w:rPr>
          <w:rFonts w:ascii="Arial" w:hAnsi="Arial" w:cs="Arial"/>
          <w:sz w:val="20"/>
          <w:szCs w:val="20"/>
        </w:rPr>
        <w:t xml:space="preserve">měly </w:t>
      </w:r>
      <w:r w:rsidRPr="001E1120">
        <w:rPr>
          <w:rFonts w:ascii="Arial" w:hAnsi="Arial" w:cs="Arial"/>
          <w:sz w:val="20"/>
          <w:szCs w:val="20"/>
        </w:rPr>
        <w:t>být splněny do doby schvalování programů. Věcné zaměření ZP je obdobné jako u předběžných podmínek.</w:t>
      </w:r>
    </w:p>
    <w:p w14:paraId="3EA325B5" w14:textId="6C1C737B" w:rsidR="001E1120" w:rsidRPr="001E1120" w:rsidRDefault="001E1120" w:rsidP="001E1120">
      <w:pPr>
        <w:jc w:val="both"/>
        <w:rPr>
          <w:rFonts w:ascii="Arial" w:hAnsi="Arial" w:cs="Arial"/>
          <w:sz w:val="20"/>
          <w:szCs w:val="20"/>
        </w:rPr>
      </w:pPr>
      <w:r w:rsidRPr="001E1120">
        <w:rPr>
          <w:rFonts w:ascii="Arial" w:hAnsi="Arial" w:cs="Arial"/>
          <w:sz w:val="20"/>
          <w:szCs w:val="20"/>
        </w:rPr>
        <w:t xml:space="preserve">O stavu plnění základních podmínek na národní úrovni byla vláda </w:t>
      </w:r>
      <w:r w:rsidR="00A70058">
        <w:rPr>
          <w:rFonts w:ascii="Arial" w:hAnsi="Arial" w:cs="Arial"/>
          <w:sz w:val="20"/>
          <w:szCs w:val="20"/>
        </w:rPr>
        <w:t xml:space="preserve">ČR </w:t>
      </w:r>
      <w:r w:rsidRPr="001E1120">
        <w:rPr>
          <w:rFonts w:ascii="Arial" w:hAnsi="Arial" w:cs="Arial"/>
          <w:sz w:val="20"/>
          <w:szCs w:val="20"/>
        </w:rPr>
        <w:t>informována v červenci 2019 s daty k </w:t>
      </w:r>
      <w:proofErr w:type="gramStart"/>
      <w:r w:rsidRPr="001E1120">
        <w:rPr>
          <w:rFonts w:ascii="Arial" w:hAnsi="Arial" w:cs="Arial"/>
          <w:sz w:val="20"/>
          <w:szCs w:val="20"/>
        </w:rPr>
        <w:t>31</w:t>
      </w:r>
      <w:proofErr w:type="gramEnd"/>
      <w:r w:rsidRPr="001E1120">
        <w:rPr>
          <w:rFonts w:ascii="Arial" w:hAnsi="Arial" w:cs="Arial"/>
          <w:sz w:val="20"/>
          <w:szCs w:val="20"/>
        </w:rPr>
        <w:t xml:space="preserve">. </w:t>
      </w:r>
      <w:r w:rsidR="00696880">
        <w:rPr>
          <w:rFonts w:ascii="Arial" w:hAnsi="Arial" w:cs="Arial"/>
          <w:sz w:val="20"/>
          <w:szCs w:val="20"/>
        </w:rPr>
        <w:t>května</w:t>
      </w:r>
      <w:r w:rsidRPr="001E1120">
        <w:rPr>
          <w:rFonts w:ascii="Arial" w:hAnsi="Arial" w:cs="Arial"/>
          <w:sz w:val="20"/>
          <w:szCs w:val="20"/>
        </w:rPr>
        <w:t xml:space="preserve"> 2019. V té době byly z 19 základních podmínek 4 vykázány jako splněné, 9 jako částečně splněných a 6 základních podmínek jako nesplněných. Od té </w:t>
      </w:r>
      <w:r>
        <w:rPr>
          <w:rFonts w:ascii="Arial" w:hAnsi="Arial" w:cs="Arial"/>
          <w:sz w:val="20"/>
          <w:szCs w:val="20"/>
        </w:rPr>
        <w:t>d</w:t>
      </w:r>
      <w:r w:rsidRPr="001E1120">
        <w:rPr>
          <w:rFonts w:ascii="Arial" w:hAnsi="Arial" w:cs="Arial"/>
          <w:sz w:val="20"/>
          <w:szCs w:val="20"/>
        </w:rPr>
        <w:t xml:space="preserve">oby došlo k posunu plnění některých základních podmínek. </w:t>
      </w:r>
      <w:r w:rsidRPr="001E1120">
        <w:rPr>
          <w:rFonts w:ascii="Arial" w:hAnsi="Arial" w:cs="Arial"/>
          <w:b/>
          <w:sz w:val="20"/>
          <w:szCs w:val="20"/>
        </w:rPr>
        <w:t>K únoru 2020 bylo z 19 základních podmínek 8 vykázaných jako splněných, 7 jako částečně splněných a 4 základní podmínky jako nesplněné.</w:t>
      </w:r>
      <w:r w:rsidRPr="001E1120">
        <w:rPr>
          <w:rFonts w:ascii="Arial" w:hAnsi="Arial" w:cs="Arial"/>
          <w:sz w:val="20"/>
          <w:szCs w:val="20"/>
        </w:rPr>
        <w:t xml:space="preserve"> Je však nutné poznamenat, že se jedná o </w:t>
      </w:r>
      <w:r w:rsidRPr="001E1120">
        <w:rPr>
          <w:rFonts w:ascii="Arial" w:hAnsi="Arial" w:cs="Arial"/>
          <w:b/>
          <w:sz w:val="20"/>
          <w:szCs w:val="20"/>
        </w:rPr>
        <w:t>hodnocení na základě vlastního posouzení ze strany gestorů a</w:t>
      </w:r>
      <w:r w:rsidR="00C63C59">
        <w:rPr>
          <w:rFonts w:ascii="Arial" w:hAnsi="Arial" w:cs="Arial"/>
          <w:b/>
          <w:sz w:val="20"/>
          <w:szCs w:val="20"/>
        </w:rPr>
        <w:t> </w:t>
      </w:r>
      <w:proofErr w:type="spellStart"/>
      <w:r w:rsidRPr="001E1120">
        <w:rPr>
          <w:rFonts w:ascii="Arial" w:hAnsi="Arial" w:cs="Arial"/>
          <w:b/>
          <w:sz w:val="20"/>
          <w:szCs w:val="20"/>
        </w:rPr>
        <w:t>spolugestorů</w:t>
      </w:r>
      <w:proofErr w:type="spellEnd"/>
      <w:r w:rsidRPr="001E1120">
        <w:rPr>
          <w:rFonts w:ascii="Arial" w:hAnsi="Arial" w:cs="Arial"/>
          <w:b/>
          <w:sz w:val="20"/>
          <w:szCs w:val="20"/>
        </w:rPr>
        <w:t xml:space="preserve"> ZP, a</w:t>
      </w:r>
      <w:r w:rsidR="00A07BF2">
        <w:rPr>
          <w:rFonts w:ascii="Arial" w:hAnsi="Arial" w:cs="Arial"/>
          <w:b/>
          <w:sz w:val="20"/>
          <w:szCs w:val="20"/>
        </w:rPr>
        <w:t> </w:t>
      </w:r>
      <w:r w:rsidRPr="001E1120">
        <w:rPr>
          <w:rFonts w:ascii="Arial" w:hAnsi="Arial" w:cs="Arial"/>
          <w:b/>
          <w:sz w:val="20"/>
          <w:szCs w:val="20"/>
        </w:rPr>
        <w:t>proto nemůže předjímat hodnocení stavu plnění ZP ze strany EK</w:t>
      </w:r>
      <w:r w:rsidRPr="001E1120">
        <w:rPr>
          <w:rFonts w:ascii="Arial" w:hAnsi="Arial" w:cs="Arial"/>
          <w:sz w:val="20"/>
          <w:szCs w:val="20"/>
        </w:rPr>
        <w:t xml:space="preserve">. </w:t>
      </w:r>
    </w:p>
    <w:p w14:paraId="13EA7084" w14:textId="42DEB725" w:rsidR="001E1120" w:rsidRPr="001E1120" w:rsidRDefault="00FB4C52" w:rsidP="001E1120">
      <w:pPr>
        <w:jc w:val="both"/>
        <w:rPr>
          <w:rFonts w:ascii="Arial" w:hAnsi="Arial" w:cs="Arial"/>
          <w:sz w:val="20"/>
          <w:szCs w:val="20"/>
        </w:rPr>
      </w:pPr>
      <w:r w:rsidRPr="001E1120">
        <w:rPr>
          <w:rFonts w:ascii="Arial" w:hAnsi="Arial" w:cs="Arial"/>
          <w:sz w:val="20"/>
          <w:szCs w:val="20"/>
        </w:rPr>
        <w:t xml:space="preserve">Naplňování ZP může být </w:t>
      </w:r>
      <w:r w:rsidRPr="001E1120">
        <w:rPr>
          <w:rFonts w:ascii="Arial" w:hAnsi="Arial" w:cs="Arial"/>
          <w:bCs/>
          <w:sz w:val="20"/>
          <w:szCs w:val="20"/>
        </w:rPr>
        <w:t>spojeno s určitými riziky</w:t>
      </w:r>
      <w:r w:rsidRPr="001E1120">
        <w:rPr>
          <w:rFonts w:ascii="Arial" w:hAnsi="Arial" w:cs="Arial"/>
          <w:sz w:val="20"/>
          <w:szCs w:val="20"/>
        </w:rPr>
        <w:t xml:space="preserve">. Za hlavní riziko lze považovat zejména </w:t>
      </w:r>
      <w:r w:rsidRPr="001E1120">
        <w:rPr>
          <w:rFonts w:ascii="Arial" w:hAnsi="Arial" w:cs="Arial"/>
          <w:bCs/>
          <w:sz w:val="20"/>
          <w:szCs w:val="20"/>
        </w:rPr>
        <w:t>nejasné (a</w:t>
      </w:r>
      <w:r>
        <w:rPr>
          <w:rFonts w:ascii="Arial" w:hAnsi="Arial" w:cs="Arial"/>
          <w:bCs/>
          <w:sz w:val="20"/>
          <w:szCs w:val="20"/>
        </w:rPr>
        <w:t> </w:t>
      </w:r>
      <w:r w:rsidRPr="001E1120">
        <w:rPr>
          <w:rFonts w:ascii="Arial" w:hAnsi="Arial" w:cs="Arial"/>
          <w:bCs/>
          <w:sz w:val="20"/>
          <w:szCs w:val="20"/>
        </w:rPr>
        <w:t>neschválené) pojetí naplňování ZP</w:t>
      </w:r>
      <w:r w:rsidRPr="001E1120">
        <w:rPr>
          <w:rFonts w:ascii="Arial" w:hAnsi="Arial" w:cs="Arial"/>
          <w:sz w:val="20"/>
          <w:szCs w:val="20"/>
        </w:rPr>
        <w:t>, ale i nejistotu ohledně verifikace ze strany EK. Nelze opomenout ani další klíčový rizikový faktor, kterým je čas, neboť většina gestorů ZP má nastavený harmonogram splnění ZP tak, aby ZP byla splněna v polovině nebo na konci t. r..</w:t>
      </w:r>
      <w:r w:rsidR="001E1120" w:rsidRPr="001E1120">
        <w:rPr>
          <w:rFonts w:ascii="Arial" w:hAnsi="Arial" w:cs="Arial"/>
          <w:sz w:val="20"/>
          <w:szCs w:val="20"/>
        </w:rPr>
        <w:t xml:space="preserve"> Je třeba si uvědomit, že na splnění ZP zbývá </w:t>
      </w:r>
      <w:r w:rsidR="001E1120" w:rsidRPr="001E1120">
        <w:rPr>
          <w:rFonts w:ascii="Arial" w:hAnsi="Arial" w:cs="Arial"/>
          <w:b/>
          <w:sz w:val="20"/>
          <w:szCs w:val="20"/>
        </w:rPr>
        <w:t>necelý rok</w:t>
      </w:r>
      <w:r w:rsidR="001E1120" w:rsidRPr="001E1120">
        <w:rPr>
          <w:rFonts w:ascii="Arial" w:hAnsi="Arial" w:cs="Arial"/>
          <w:sz w:val="20"/>
          <w:szCs w:val="20"/>
        </w:rPr>
        <w:t>, proto je potřeba řešit veškeré problémy důrazně a bez prodlení.</w:t>
      </w:r>
      <w:r w:rsidR="001E1120" w:rsidRPr="001E1120">
        <w:rPr>
          <w:rFonts w:ascii="Arial" w:hAnsi="Arial" w:cs="Arial"/>
          <w:bCs/>
          <w:sz w:val="20"/>
          <w:szCs w:val="20"/>
        </w:rPr>
        <w:t xml:space="preserve"> </w:t>
      </w:r>
      <w:r w:rsidR="001E1120" w:rsidRPr="001E1120">
        <w:rPr>
          <w:rFonts w:ascii="Arial" w:hAnsi="Arial" w:cs="Arial"/>
          <w:b/>
          <w:bCs/>
          <w:sz w:val="20"/>
          <w:szCs w:val="20"/>
        </w:rPr>
        <w:t>Ze strany gestorů ZP i dalších spolupracujících subjektů je třeba vyvinout maximální úsilí, aby podmínky byly</w:t>
      </w:r>
      <w:r w:rsidR="001E1120" w:rsidRPr="001E1120">
        <w:rPr>
          <w:rFonts w:ascii="Arial" w:hAnsi="Arial" w:cs="Arial"/>
          <w:b/>
          <w:sz w:val="20"/>
          <w:szCs w:val="20"/>
        </w:rPr>
        <w:t xml:space="preserve"> </w:t>
      </w:r>
      <w:r w:rsidR="001E1120" w:rsidRPr="001E1120">
        <w:rPr>
          <w:rFonts w:ascii="Arial" w:hAnsi="Arial" w:cs="Arial"/>
          <w:b/>
          <w:bCs/>
          <w:sz w:val="20"/>
          <w:szCs w:val="20"/>
        </w:rPr>
        <w:t xml:space="preserve">splněny nejpozději do doby předkládání programů ke schválení EK, v opačném případě </w:t>
      </w:r>
      <w:r w:rsidR="001E1120" w:rsidRPr="001E1120">
        <w:rPr>
          <w:rFonts w:ascii="Arial" w:hAnsi="Arial" w:cs="Arial"/>
          <w:b/>
          <w:bCs/>
          <w:sz w:val="20"/>
          <w:szCs w:val="20"/>
        </w:rPr>
        <w:lastRenderedPageBreak/>
        <w:t>bude ohroženo čerpání finančních prostředků z fondů EU</w:t>
      </w:r>
      <w:r w:rsidR="001E1120" w:rsidRPr="001E1120">
        <w:rPr>
          <w:rFonts w:ascii="Arial" w:hAnsi="Arial" w:cs="Arial"/>
          <w:bCs/>
          <w:sz w:val="20"/>
          <w:szCs w:val="20"/>
        </w:rPr>
        <w:t>.</w:t>
      </w:r>
      <w:r w:rsidR="001E1120" w:rsidRPr="001E1120">
        <w:rPr>
          <w:rFonts w:ascii="Arial" w:hAnsi="Arial" w:cs="Arial"/>
          <w:sz w:val="20"/>
          <w:szCs w:val="20"/>
        </w:rPr>
        <w:t xml:space="preserve"> Klíčová je proto spolupráce všech relevantních aktérů, tzn. gestorů a </w:t>
      </w:r>
      <w:proofErr w:type="spellStart"/>
      <w:r w:rsidR="001E1120" w:rsidRPr="001E1120">
        <w:rPr>
          <w:rFonts w:ascii="Arial" w:hAnsi="Arial" w:cs="Arial"/>
          <w:sz w:val="20"/>
          <w:szCs w:val="20"/>
        </w:rPr>
        <w:t>spolugestorů</w:t>
      </w:r>
      <w:proofErr w:type="spellEnd"/>
      <w:r w:rsidR="001E1120" w:rsidRPr="001E1120">
        <w:rPr>
          <w:rFonts w:ascii="Arial" w:hAnsi="Arial" w:cs="Arial"/>
          <w:sz w:val="20"/>
          <w:szCs w:val="20"/>
        </w:rPr>
        <w:t xml:space="preserve"> základních podmínek, ŘO, MMR a dalších subjektů, v rozsahu definovaném v kapitole 4.3 dokumentu </w:t>
      </w:r>
      <w:r w:rsidR="001E1120" w:rsidRPr="001E1120">
        <w:rPr>
          <w:rStyle w:val="xsptextcomputedfield"/>
          <w:rFonts w:ascii="Arial" w:hAnsi="Arial" w:cs="Arial"/>
          <w:i/>
          <w:sz w:val="20"/>
          <w:szCs w:val="20"/>
        </w:rPr>
        <w:t>Informace o stavu přípravy Dohody o partnerství a</w:t>
      </w:r>
      <w:r w:rsidR="00C63C59">
        <w:rPr>
          <w:rStyle w:val="xsptextcomputedfield"/>
          <w:rFonts w:ascii="Arial" w:hAnsi="Arial" w:cs="Arial"/>
          <w:i/>
          <w:sz w:val="20"/>
          <w:szCs w:val="20"/>
        </w:rPr>
        <w:t> </w:t>
      </w:r>
      <w:r w:rsidR="001E1120" w:rsidRPr="001E1120">
        <w:rPr>
          <w:rStyle w:val="xsptextcomputedfield"/>
          <w:rFonts w:ascii="Arial" w:hAnsi="Arial" w:cs="Arial"/>
          <w:i/>
          <w:sz w:val="20"/>
          <w:szCs w:val="20"/>
        </w:rPr>
        <w:t>operačních programů</w:t>
      </w:r>
      <w:r w:rsidR="001E1120" w:rsidRPr="001E1120">
        <w:rPr>
          <w:rFonts w:ascii="Arial" w:hAnsi="Arial" w:cs="Arial"/>
          <w:i/>
          <w:sz w:val="20"/>
          <w:szCs w:val="20"/>
        </w:rPr>
        <w:t xml:space="preserve"> </w:t>
      </w:r>
      <w:r w:rsidR="001E1120" w:rsidRPr="001E1120">
        <w:rPr>
          <w:rFonts w:ascii="Arial" w:hAnsi="Arial" w:cs="Arial"/>
          <w:sz w:val="20"/>
          <w:szCs w:val="20"/>
        </w:rPr>
        <w:t xml:space="preserve">projednaném vládou ČR dne 30. </w:t>
      </w:r>
      <w:r w:rsidR="00696880">
        <w:rPr>
          <w:rFonts w:ascii="Arial" w:hAnsi="Arial" w:cs="Arial"/>
          <w:sz w:val="20"/>
          <w:szCs w:val="20"/>
        </w:rPr>
        <w:t>července</w:t>
      </w:r>
      <w:r w:rsidR="001E1120" w:rsidRPr="001E1120">
        <w:rPr>
          <w:rFonts w:ascii="Arial" w:hAnsi="Arial" w:cs="Arial"/>
          <w:sz w:val="20"/>
          <w:szCs w:val="20"/>
        </w:rPr>
        <w:t xml:space="preserve"> 2019.</w:t>
      </w:r>
    </w:p>
    <w:p w14:paraId="23EB30AD" w14:textId="00F2973E" w:rsidR="001E1120" w:rsidRPr="001E1120" w:rsidRDefault="001E1120" w:rsidP="001E1120">
      <w:pPr>
        <w:jc w:val="both"/>
        <w:rPr>
          <w:rFonts w:ascii="Arial" w:hAnsi="Arial" w:cs="Arial"/>
          <w:sz w:val="20"/>
          <w:szCs w:val="20"/>
        </w:rPr>
      </w:pPr>
      <w:r w:rsidRPr="001E1120">
        <w:rPr>
          <w:rFonts w:ascii="Arial" w:hAnsi="Arial" w:cs="Arial"/>
          <w:b/>
          <w:sz w:val="20"/>
          <w:szCs w:val="20"/>
        </w:rPr>
        <w:t>Vzhledem k blížícímu se začátku</w:t>
      </w:r>
      <w:r w:rsidR="00696880">
        <w:rPr>
          <w:rFonts w:ascii="Arial" w:hAnsi="Arial" w:cs="Arial"/>
          <w:b/>
          <w:sz w:val="20"/>
          <w:szCs w:val="20"/>
        </w:rPr>
        <w:t xml:space="preserve"> programového období</w:t>
      </w:r>
      <w:r w:rsidRPr="001E1120">
        <w:rPr>
          <w:rFonts w:ascii="Arial" w:hAnsi="Arial" w:cs="Arial"/>
          <w:b/>
          <w:sz w:val="20"/>
          <w:szCs w:val="20"/>
        </w:rPr>
        <w:t xml:space="preserve"> 2021</w:t>
      </w:r>
      <w:r w:rsidR="00A70058">
        <w:rPr>
          <w:rFonts w:ascii="Arial" w:hAnsi="Arial" w:cs="Arial"/>
          <w:b/>
          <w:sz w:val="20"/>
          <w:szCs w:val="20"/>
        </w:rPr>
        <w:t>–</w:t>
      </w:r>
      <w:r w:rsidRPr="001E1120">
        <w:rPr>
          <w:rFonts w:ascii="Arial" w:hAnsi="Arial" w:cs="Arial"/>
          <w:b/>
          <w:sz w:val="20"/>
          <w:szCs w:val="20"/>
        </w:rPr>
        <w:t xml:space="preserve">2027 se rovněž zintenzivňují diskuse s EK ohledně plnění základních podmínek a jejich promítnutí do programů. </w:t>
      </w:r>
    </w:p>
    <w:p w14:paraId="10B72395" w14:textId="75B153B6" w:rsidR="001E1120" w:rsidRPr="001E1120" w:rsidRDefault="00FB4C52" w:rsidP="001E1120">
      <w:pPr>
        <w:jc w:val="both"/>
        <w:rPr>
          <w:rFonts w:ascii="Arial" w:hAnsi="Arial" w:cs="Arial"/>
          <w:sz w:val="20"/>
          <w:szCs w:val="20"/>
        </w:rPr>
      </w:pPr>
      <w:r w:rsidRPr="001E1120">
        <w:rPr>
          <w:rFonts w:ascii="Arial" w:hAnsi="Arial" w:cs="Arial"/>
          <w:b/>
          <w:bCs/>
          <w:sz w:val="20"/>
          <w:szCs w:val="20"/>
        </w:rPr>
        <w:t xml:space="preserve">Již od začátku roku 2019 MMR ve spolupráci s gestory </w:t>
      </w:r>
      <w:r>
        <w:rPr>
          <w:rFonts w:ascii="Arial" w:hAnsi="Arial" w:cs="Arial"/>
          <w:b/>
          <w:bCs/>
          <w:sz w:val="20"/>
          <w:szCs w:val="20"/>
        </w:rPr>
        <w:t xml:space="preserve">a </w:t>
      </w:r>
      <w:proofErr w:type="spellStart"/>
      <w:r>
        <w:rPr>
          <w:rFonts w:ascii="Arial" w:hAnsi="Arial" w:cs="Arial"/>
          <w:b/>
          <w:bCs/>
          <w:sz w:val="20"/>
          <w:szCs w:val="20"/>
        </w:rPr>
        <w:t>spolugestory</w:t>
      </w:r>
      <w:proofErr w:type="spellEnd"/>
      <w:r>
        <w:rPr>
          <w:rFonts w:ascii="Arial" w:hAnsi="Arial" w:cs="Arial"/>
          <w:b/>
          <w:bCs/>
          <w:sz w:val="20"/>
          <w:szCs w:val="20"/>
        </w:rPr>
        <w:t xml:space="preserve"> </w:t>
      </w:r>
      <w:r w:rsidRPr="001E1120">
        <w:rPr>
          <w:rFonts w:ascii="Arial" w:hAnsi="Arial" w:cs="Arial"/>
          <w:b/>
          <w:bCs/>
          <w:sz w:val="20"/>
          <w:szCs w:val="20"/>
        </w:rPr>
        <w:t>ZP zvolilo pro diskusi s EK o ZP</w:t>
      </w:r>
      <w:r w:rsidRPr="001E1120">
        <w:rPr>
          <w:rFonts w:ascii="Arial" w:hAnsi="Arial" w:cs="Arial"/>
          <w:b/>
          <w:sz w:val="20"/>
          <w:szCs w:val="20"/>
        </w:rPr>
        <w:t xml:space="preserve"> </w:t>
      </w:r>
      <w:r w:rsidRPr="001E1120">
        <w:rPr>
          <w:rFonts w:ascii="Arial" w:hAnsi="Arial" w:cs="Arial"/>
          <w:b/>
          <w:bCs/>
          <w:sz w:val="20"/>
          <w:szCs w:val="20"/>
        </w:rPr>
        <w:t>proaktivní přístup.</w:t>
      </w:r>
      <w:r w:rsidRPr="001E1120">
        <w:rPr>
          <w:rFonts w:ascii="Arial" w:hAnsi="Arial" w:cs="Arial"/>
          <w:sz w:val="20"/>
          <w:szCs w:val="20"/>
        </w:rPr>
        <w:t xml:space="preserve"> Od té doby proběhlo několik videokonferencí s</w:t>
      </w:r>
      <w:r>
        <w:rPr>
          <w:rFonts w:ascii="Arial" w:hAnsi="Arial" w:cs="Arial"/>
          <w:sz w:val="20"/>
          <w:szCs w:val="20"/>
        </w:rPr>
        <w:t> </w:t>
      </w:r>
      <w:r w:rsidRPr="001E1120">
        <w:rPr>
          <w:rFonts w:ascii="Arial" w:hAnsi="Arial" w:cs="Arial"/>
          <w:sz w:val="20"/>
          <w:szCs w:val="20"/>
        </w:rPr>
        <w:t>EK</w:t>
      </w:r>
      <w:r>
        <w:rPr>
          <w:rFonts w:ascii="Arial" w:hAnsi="Arial" w:cs="Arial"/>
          <w:sz w:val="20"/>
          <w:szCs w:val="20"/>
        </w:rPr>
        <w:t xml:space="preserve">, a to k </w:t>
      </w:r>
      <w:r w:rsidR="242D3232" w:rsidRPr="46296B7B">
        <w:rPr>
          <w:rFonts w:ascii="Arial" w:hAnsi="Arial" w:cs="Arial"/>
          <w:sz w:val="20"/>
          <w:szCs w:val="20"/>
        </w:rPr>
        <w:t>ZP</w:t>
      </w:r>
      <w:r>
        <w:rPr>
          <w:rFonts w:ascii="Arial" w:hAnsi="Arial" w:cs="Arial"/>
          <w:sz w:val="20"/>
          <w:szCs w:val="20"/>
        </w:rPr>
        <w:t xml:space="preserve"> v gesci MŽP, k </w:t>
      </w:r>
      <w:r w:rsidR="25C6F0CD" w:rsidRPr="46296B7B">
        <w:rPr>
          <w:rFonts w:ascii="Arial" w:hAnsi="Arial" w:cs="Arial"/>
          <w:sz w:val="20"/>
          <w:szCs w:val="20"/>
        </w:rPr>
        <w:t>ZP</w:t>
      </w:r>
      <w:r>
        <w:rPr>
          <w:rFonts w:ascii="Arial" w:hAnsi="Arial" w:cs="Arial"/>
          <w:sz w:val="20"/>
          <w:szCs w:val="20"/>
        </w:rPr>
        <w:t xml:space="preserve"> v oblasti energetiky a </w:t>
      </w:r>
      <w:proofErr w:type="spellStart"/>
      <w:r>
        <w:rPr>
          <w:rFonts w:ascii="Arial" w:hAnsi="Arial" w:cs="Arial"/>
          <w:sz w:val="20"/>
          <w:szCs w:val="20"/>
        </w:rPr>
        <w:t>broadbandu</w:t>
      </w:r>
      <w:proofErr w:type="spellEnd"/>
      <w:r>
        <w:rPr>
          <w:rFonts w:ascii="Arial" w:hAnsi="Arial" w:cs="Arial"/>
          <w:sz w:val="20"/>
          <w:szCs w:val="20"/>
        </w:rPr>
        <w:t xml:space="preserve"> v gesci MPO a</w:t>
      </w:r>
      <w:r w:rsidR="00C63C59">
        <w:rPr>
          <w:rFonts w:ascii="Arial" w:hAnsi="Arial" w:cs="Arial"/>
          <w:sz w:val="20"/>
          <w:szCs w:val="20"/>
        </w:rPr>
        <w:t> </w:t>
      </w:r>
      <w:r>
        <w:rPr>
          <w:rFonts w:ascii="Arial" w:hAnsi="Arial" w:cs="Arial"/>
          <w:sz w:val="20"/>
          <w:szCs w:val="20"/>
        </w:rPr>
        <w:t xml:space="preserve">zdraví v gesci </w:t>
      </w:r>
      <w:proofErr w:type="spellStart"/>
      <w:r>
        <w:rPr>
          <w:rFonts w:ascii="Arial" w:hAnsi="Arial" w:cs="Arial"/>
          <w:sz w:val="20"/>
          <w:szCs w:val="20"/>
        </w:rPr>
        <w:t>MZd</w:t>
      </w:r>
      <w:proofErr w:type="spellEnd"/>
      <w:r w:rsidRPr="001E1120">
        <w:rPr>
          <w:rFonts w:ascii="Arial" w:hAnsi="Arial" w:cs="Arial"/>
          <w:sz w:val="20"/>
          <w:szCs w:val="20"/>
        </w:rPr>
        <w:t xml:space="preserve">. Tyto videokonference jsou velkým přínosem už vzhledem k tomu, že </w:t>
      </w:r>
      <w:r w:rsidRPr="001E1120">
        <w:rPr>
          <w:rFonts w:ascii="Arial" w:hAnsi="Arial" w:cs="Arial"/>
          <w:b/>
          <w:sz w:val="20"/>
          <w:szCs w:val="20"/>
        </w:rPr>
        <w:t>posouzení naplňování ZP je p</w:t>
      </w:r>
      <w:r>
        <w:rPr>
          <w:rFonts w:ascii="Arial" w:hAnsi="Arial" w:cs="Arial"/>
          <w:b/>
          <w:sz w:val="20"/>
          <w:szCs w:val="20"/>
        </w:rPr>
        <w:t>lně v kompetenci</w:t>
      </w:r>
      <w:r w:rsidRPr="001E1120">
        <w:rPr>
          <w:rFonts w:ascii="Arial" w:hAnsi="Arial" w:cs="Arial"/>
          <w:b/>
          <w:sz w:val="20"/>
          <w:szCs w:val="20"/>
        </w:rPr>
        <w:t xml:space="preserve"> EK</w:t>
      </w:r>
      <w:r w:rsidRPr="001E1120">
        <w:rPr>
          <w:rFonts w:ascii="Arial" w:hAnsi="Arial" w:cs="Arial"/>
          <w:sz w:val="20"/>
          <w:szCs w:val="20"/>
        </w:rPr>
        <w:t xml:space="preserve">. </w:t>
      </w:r>
    </w:p>
    <w:p w14:paraId="5934EBA2" w14:textId="456F98F5" w:rsidR="001E1120" w:rsidRDefault="001E1120" w:rsidP="001E1120">
      <w:pPr>
        <w:jc w:val="both"/>
        <w:rPr>
          <w:rFonts w:ascii="Arial" w:hAnsi="Arial" w:cs="Arial"/>
          <w:b/>
          <w:sz w:val="20"/>
          <w:szCs w:val="20"/>
        </w:rPr>
      </w:pPr>
      <w:r w:rsidRPr="001E1120">
        <w:rPr>
          <w:rFonts w:ascii="Arial" w:hAnsi="Arial" w:cs="Arial"/>
          <w:sz w:val="20"/>
          <w:szCs w:val="20"/>
        </w:rPr>
        <w:t>Je nutno také poznamenat, že EK v tuto chvíli neposkytuje žádné informace o dalších ZP, zejména o</w:t>
      </w:r>
      <w:r w:rsidR="00A07BF2">
        <w:rPr>
          <w:rFonts w:ascii="Arial" w:hAnsi="Arial" w:cs="Arial"/>
          <w:sz w:val="20"/>
          <w:szCs w:val="20"/>
        </w:rPr>
        <w:t> </w:t>
      </w:r>
      <w:r w:rsidRPr="001E1120">
        <w:rPr>
          <w:rFonts w:ascii="Arial" w:hAnsi="Arial" w:cs="Arial"/>
          <w:sz w:val="20"/>
          <w:szCs w:val="20"/>
        </w:rPr>
        <w:t xml:space="preserve">horizontálních ZP, které mají dopad na čerpání ze všech fondů </w:t>
      </w:r>
      <w:r w:rsidR="00A64048">
        <w:rPr>
          <w:rFonts w:ascii="Arial" w:hAnsi="Arial" w:cs="Arial"/>
          <w:sz w:val="20"/>
          <w:szCs w:val="20"/>
        </w:rPr>
        <w:t xml:space="preserve">EU </w:t>
      </w:r>
      <w:r w:rsidRPr="001E1120">
        <w:rPr>
          <w:rFonts w:ascii="Arial" w:hAnsi="Arial" w:cs="Arial"/>
          <w:sz w:val="20"/>
          <w:szCs w:val="20"/>
        </w:rPr>
        <w:t xml:space="preserve">v rámci návrhu obecného nařízení. </w:t>
      </w:r>
      <w:r w:rsidRPr="001E1120">
        <w:rPr>
          <w:rFonts w:ascii="Arial" w:hAnsi="Arial" w:cs="Arial"/>
          <w:b/>
          <w:sz w:val="20"/>
          <w:szCs w:val="20"/>
        </w:rPr>
        <w:t>MMR tedy apeluje na koordinaci a součinnost všech gestorů, ŘO a dalších spolupracujících subjektů, aby byla odstraněna veškerá potencionální rizika, která by mohla vést k nesplnění těchto ZP a k následnému ohrožení čerpání fondů EU.</w:t>
      </w:r>
    </w:p>
    <w:p w14:paraId="2F7D811D" w14:textId="77777777" w:rsidR="009555CA" w:rsidRPr="00723F79" w:rsidRDefault="009555CA" w:rsidP="009555CA">
      <w:pPr>
        <w:pStyle w:val="Nadpistabulky"/>
        <w:spacing w:before="360" w:line="20" w:lineRule="atLeast"/>
        <w:jc w:val="both"/>
      </w:pPr>
      <w:r>
        <w:rPr>
          <w:szCs w:val="20"/>
        </w:rPr>
        <w:t xml:space="preserve">Tab. 1 - </w:t>
      </w:r>
      <w:r>
        <w:t>Stručný přehled stavu plnění základních podmínek</w:t>
      </w:r>
      <w:r w:rsidRPr="00723F79">
        <w:t xml:space="preserve"> pro PO 2021-2027 k</w:t>
      </w:r>
      <w:r>
        <w:t> 24. 2. 2020</w:t>
      </w:r>
      <w:r>
        <w:rPr>
          <w:rStyle w:val="Znakapoznpodarou"/>
        </w:rPr>
        <w:footnoteReference w:id="3"/>
      </w:r>
    </w:p>
    <w:tbl>
      <w:tblPr>
        <w:tblW w:w="998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717"/>
        <w:gridCol w:w="3060"/>
        <w:gridCol w:w="1384"/>
        <w:gridCol w:w="1200"/>
        <w:gridCol w:w="1051"/>
        <w:gridCol w:w="1204"/>
        <w:gridCol w:w="1368"/>
      </w:tblGrid>
      <w:tr w:rsidR="009555CA" w:rsidRPr="00723F79" w14:paraId="4994CB5E" w14:textId="77777777" w:rsidTr="00BE332F">
        <w:trPr>
          <w:trHeight w:val="624"/>
          <w:tblHeader/>
          <w:jc w:val="center"/>
        </w:trPr>
        <w:tc>
          <w:tcPr>
            <w:tcW w:w="717" w:type="dxa"/>
            <w:shd w:val="clear" w:color="auto" w:fill="5B9BD5" w:themeFill="accent1"/>
            <w:tcMar>
              <w:left w:w="28" w:type="dxa"/>
              <w:right w:w="28" w:type="dxa"/>
            </w:tcMar>
            <w:vAlign w:val="center"/>
            <w:hideMark/>
          </w:tcPr>
          <w:p w14:paraId="227EDD4F" w14:textId="77777777" w:rsidR="009555CA" w:rsidRPr="009555CA" w:rsidRDefault="009555CA" w:rsidP="00BE332F">
            <w:pPr>
              <w:overflowPunct w:val="0"/>
              <w:autoSpaceDE w:val="0"/>
              <w:autoSpaceDN w:val="0"/>
              <w:adjustRightInd w:val="0"/>
              <w:spacing w:before="80" w:after="80" w:line="240" w:lineRule="auto"/>
              <w:jc w:val="center"/>
              <w:textAlignment w:val="baseline"/>
              <w:rPr>
                <w:rFonts w:ascii="Arial" w:eastAsia="Times New Roman" w:hAnsi="Arial" w:cs="Arial"/>
                <w:color w:val="FFFFFF" w:themeColor="background1"/>
                <w:sz w:val="20"/>
                <w:szCs w:val="20"/>
              </w:rPr>
            </w:pPr>
            <w:r w:rsidRPr="009555CA">
              <w:rPr>
                <w:rFonts w:ascii="Arial" w:eastAsia="Times New Roman" w:hAnsi="Arial" w:cs="Arial"/>
                <w:color w:val="FFFFFF" w:themeColor="background1"/>
                <w:sz w:val="20"/>
                <w:szCs w:val="20"/>
              </w:rPr>
              <w:t>Interní Kód</w:t>
            </w:r>
          </w:p>
        </w:tc>
        <w:tc>
          <w:tcPr>
            <w:tcW w:w="3060" w:type="dxa"/>
            <w:shd w:val="clear" w:color="auto" w:fill="5B9BD5" w:themeFill="accent1"/>
            <w:tcMar>
              <w:left w:w="28" w:type="dxa"/>
              <w:right w:w="28" w:type="dxa"/>
            </w:tcMar>
            <w:vAlign w:val="center"/>
            <w:hideMark/>
          </w:tcPr>
          <w:p w14:paraId="77FCF231" w14:textId="77777777" w:rsidR="009555CA" w:rsidRPr="009555CA" w:rsidRDefault="009555CA" w:rsidP="00BE332F">
            <w:pPr>
              <w:overflowPunct w:val="0"/>
              <w:autoSpaceDE w:val="0"/>
              <w:autoSpaceDN w:val="0"/>
              <w:adjustRightInd w:val="0"/>
              <w:spacing w:before="80" w:after="80" w:line="240" w:lineRule="auto"/>
              <w:jc w:val="center"/>
              <w:textAlignment w:val="baseline"/>
              <w:rPr>
                <w:rFonts w:ascii="Arial" w:eastAsia="Times New Roman" w:hAnsi="Arial" w:cs="Arial"/>
                <w:color w:val="FFFFFF" w:themeColor="background1"/>
                <w:sz w:val="20"/>
                <w:szCs w:val="20"/>
              </w:rPr>
            </w:pPr>
            <w:r w:rsidRPr="009555CA">
              <w:rPr>
                <w:rFonts w:ascii="Arial" w:eastAsia="Times New Roman" w:hAnsi="Arial" w:cs="Arial"/>
                <w:color w:val="FFFFFF" w:themeColor="background1"/>
                <w:sz w:val="20"/>
                <w:szCs w:val="20"/>
              </w:rPr>
              <w:t>Zkrácený název základní podmínky</w:t>
            </w:r>
          </w:p>
        </w:tc>
        <w:tc>
          <w:tcPr>
            <w:tcW w:w="1384" w:type="dxa"/>
            <w:shd w:val="clear" w:color="auto" w:fill="5B9BD5" w:themeFill="accent1"/>
            <w:tcMar>
              <w:left w:w="28" w:type="dxa"/>
              <w:right w:w="28" w:type="dxa"/>
            </w:tcMar>
            <w:vAlign w:val="center"/>
            <w:hideMark/>
          </w:tcPr>
          <w:p w14:paraId="3DE4417B" w14:textId="77777777" w:rsidR="009555CA" w:rsidRPr="009555CA" w:rsidRDefault="009555CA" w:rsidP="00BE332F">
            <w:pPr>
              <w:overflowPunct w:val="0"/>
              <w:autoSpaceDE w:val="0"/>
              <w:autoSpaceDN w:val="0"/>
              <w:adjustRightInd w:val="0"/>
              <w:spacing w:before="80" w:after="80" w:line="240" w:lineRule="auto"/>
              <w:jc w:val="center"/>
              <w:textAlignment w:val="baseline"/>
              <w:rPr>
                <w:rFonts w:ascii="Arial" w:eastAsia="Times New Roman" w:hAnsi="Arial" w:cs="Arial"/>
                <w:color w:val="FFFFFF" w:themeColor="background1"/>
                <w:sz w:val="20"/>
                <w:szCs w:val="20"/>
              </w:rPr>
            </w:pPr>
            <w:r w:rsidRPr="009555CA">
              <w:rPr>
                <w:rFonts w:ascii="Arial" w:eastAsia="Times New Roman" w:hAnsi="Arial" w:cs="Arial"/>
                <w:color w:val="FFFFFF" w:themeColor="background1"/>
                <w:sz w:val="20"/>
                <w:szCs w:val="20"/>
              </w:rPr>
              <w:t>Stav plnění na úrovni kritérií</w:t>
            </w:r>
            <w:r w:rsidRPr="009555CA">
              <w:rPr>
                <w:rStyle w:val="Znakapoznpodarou"/>
                <w:rFonts w:ascii="Arial" w:eastAsia="Times New Roman" w:hAnsi="Arial" w:cs="Arial"/>
                <w:color w:val="FFFFFF" w:themeColor="background1"/>
                <w:sz w:val="20"/>
                <w:szCs w:val="20"/>
              </w:rPr>
              <w:footnoteReference w:id="4"/>
            </w:r>
          </w:p>
        </w:tc>
        <w:tc>
          <w:tcPr>
            <w:tcW w:w="1200" w:type="dxa"/>
            <w:shd w:val="clear" w:color="auto" w:fill="5B9BD5" w:themeFill="accent1"/>
            <w:tcMar>
              <w:left w:w="28" w:type="dxa"/>
              <w:right w:w="28" w:type="dxa"/>
            </w:tcMar>
            <w:vAlign w:val="center"/>
          </w:tcPr>
          <w:p w14:paraId="78B0D2F0" w14:textId="77777777" w:rsidR="009555CA" w:rsidRPr="009555CA" w:rsidRDefault="009555CA" w:rsidP="00BE332F">
            <w:pPr>
              <w:overflowPunct w:val="0"/>
              <w:autoSpaceDE w:val="0"/>
              <w:autoSpaceDN w:val="0"/>
              <w:adjustRightInd w:val="0"/>
              <w:spacing w:before="80" w:after="80" w:line="240" w:lineRule="auto"/>
              <w:jc w:val="center"/>
              <w:textAlignment w:val="baseline"/>
              <w:rPr>
                <w:rFonts w:ascii="Arial" w:eastAsia="Times New Roman" w:hAnsi="Arial" w:cs="Arial"/>
                <w:color w:val="FFFFFF" w:themeColor="background1"/>
                <w:sz w:val="20"/>
                <w:szCs w:val="20"/>
              </w:rPr>
            </w:pPr>
            <w:r w:rsidRPr="009555CA">
              <w:rPr>
                <w:rFonts w:ascii="Arial" w:eastAsia="Times New Roman" w:hAnsi="Arial" w:cs="Arial"/>
                <w:color w:val="FFFFFF" w:themeColor="background1"/>
                <w:sz w:val="20"/>
                <w:szCs w:val="20"/>
              </w:rPr>
              <w:t>Celkový stav plnění ZP</w:t>
            </w:r>
          </w:p>
        </w:tc>
        <w:tc>
          <w:tcPr>
            <w:tcW w:w="1051" w:type="dxa"/>
            <w:shd w:val="clear" w:color="auto" w:fill="5B9BD5" w:themeFill="accent1"/>
            <w:tcMar>
              <w:left w:w="28" w:type="dxa"/>
              <w:right w:w="28" w:type="dxa"/>
            </w:tcMar>
            <w:vAlign w:val="center"/>
            <w:hideMark/>
          </w:tcPr>
          <w:p w14:paraId="3299376D" w14:textId="77777777" w:rsidR="009555CA" w:rsidRPr="009555CA" w:rsidRDefault="009555CA" w:rsidP="00BE332F">
            <w:pPr>
              <w:overflowPunct w:val="0"/>
              <w:autoSpaceDE w:val="0"/>
              <w:autoSpaceDN w:val="0"/>
              <w:adjustRightInd w:val="0"/>
              <w:spacing w:before="80" w:after="80" w:line="240" w:lineRule="auto"/>
              <w:jc w:val="center"/>
              <w:textAlignment w:val="baseline"/>
              <w:rPr>
                <w:rFonts w:ascii="Arial" w:eastAsia="Times New Roman" w:hAnsi="Arial" w:cs="Arial"/>
                <w:color w:val="FFFFFF" w:themeColor="background1"/>
                <w:sz w:val="20"/>
                <w:szCs w:val="20"/>
              </w:rPr>
            </w:pPr>
            <w:r w:rsidRPr="009555CA">
              <w:rPr>
                <w:rFonts w:ascii="Arial" w:eastAsia="Times New Roman" w:hAnsi="Arial" w:cs="Arial"/>
                <w:color w:val="FFFFFF" w:themeColor="background1"/>
                <w:sz w:val="20"/>
                <w:szCs w:val="20"/>
              </w:rPr>
              <w:t>Gestor</w:t>
            </w:r>
            <w:r w:rsidRPr="009555CA">
              <w:rPr>
                <w:rStyle w:val="Znakapoznpodarou"/>
                <w:rFonts w:ascii="Arial" w:eastAsia="Times New Roman" w:hAnsi="Arial" w:cs="Arial"/>
                <w:color w:val="FFFFFF" w:themeColor="background1"/>
                <w:sz w:val="20"/>
                <w:szCs w:val="20"/>
              </w:rPr>
              <w:footnoteReference w:id="5"/>
            </w:r>
          </w:p>
        </w:tc>
        <w:tc>
          <w:tcPr>
            <w:tcW w:w="1204" w:type="dxa"/>
            <w:shd w:val="clear" w:color="auto" w:fill="5B9BD5" w:themeFill="accent1"/>
            <w:tcMar>
              <w:left w:w="28" w:type="dxa"/>
              <w:right w:w="28" w:type="dxa"/>
            </w:tcMar>
            <w:vAlign w:val="center"/>
          </w:tcPr>
          <w:p w14:paraId="3AF01C5A" w14:textId="77777777" w:rsidR="009555CA" w:rsidRPr="009555CA" w:rsidRDefault="009555CA" w:rsidP="00BE332F">
            <w:pPr>
              <w:overflowPunct w:val="0"/>
              <w:autoSpaceDE w:val="0"/>
              <w:autoSpaceDN w:val="0"/>
              <w:adjustRightInd w:val="0"/>
              <w:spacing w:before="80" w:after="80" w:line="240" w:lineRule="auto"/>
              <w:jc w:val="center"/>
              <w:textAlignment w:val="baseline"/>
              <w:rPr>
                <w:rFonts w:ascii="Arial" w:eastAsia="Times New Roman" w:hAnsi="Arial" w:cs="Arial"/>
                <w:color w:val="FFFFFF" w:themeColor="background1"/>
                <w:sz w:val="20"/>
                <w:szCs w:val="20"/>
              </w:rPr>
            </w:pPr>
            <w:proofErr w:type="spellStart"/>
            <w:r w:rsidRPr="009555CA">
              <w:rPr>
                <w:rFonts w:ascii="Arial" w:eastAsia="Times New Roman" w:hAnsi="Arial" w:cs="Arial"/>
                <w:color w:val="FFFFFF" w:themeColor="background1"/>
                <w:sz w:val="20"/>
                <w:szCs w:val="20"/>
              </w:rPr>
              <w:t>Spolugestor</w:t>
            </w:r>
            <w:proofErr w:type="spellEnd"/>
          </w:p>
        </w:tc>
        <w:tc>
          <w:tcPr>
            <w:tcW w:w="1368" w:type="dxa"/>
            <w:shd w:val="clear" w:color="auto" w:fill="5B9BD5" w:themeFill="accent1"/>
            <w:tcMar>
              <w:left w:w="28" w:type="dxa"/>
              <w:right w:w="28" w:type="dxa"/>
            </w:tcMar>
            <w:vAlign w:val="center"/>
          </w:tcPr>
          <w:p w14:paraId="287C74AD" w14:textId="77777777" w:rsidR="009555CA" w:rsidRPr="009555CA" w:rsidRDefault="009555CA" w:rsidP="00BE332F">
            <w:pPr>
              <w:overflowPunct w:val="0"/>
              <w:autoSpaceDE w:val="0"/>
              <w:autoSpaceDN w:val="0"/>
              <w:adjustRightInd w:val="0"/>
              <w:spacing w:before="80" w:after="80" w:line="240" w:lineRule="auto"/>
              <w:jc w:val="center"/>
              <w:textAlignment w:val="baseline"/>
              <w:rPr>
                <w:rFonts w:ascii="Arial" w:eastAsia="Times New Roman" w:hAnsi="Arial" w:cs="Arial"/>
                <w:color w:val="FFFFFF" w:themeColor="background1"/>
                <w:sz w:val="20"/>
                <w:szCs w:val="20"/>
              </w:rPr>
            </w:pPr>
            <w:r w:rsidRPr="009555CA">
              <w:rPr>
                <w:rFonts w:ascii="Arial" w:eastAsia="Times New Roman" w:hAnsi="Arial" w:cs="Arial"/>
                <w:color w:val="FFFFFF" w:themeColor="background1"/>
                <w:sz w:val="20"/>
                <w:szCs w:val="20"/>
              </w:rPr>
              <w:t>Termín splnění dle gestora</w:t>
            </w:r>
          </w:p>
        </w:tc>
      </w:tr>
      <w:tr w:rsidR="009555CA" w:rsidRPr="00723F79" w14:paraId="30E4526B" w14:textId="77777777" w:rsidTr="00BE332F">
        <w:trPr>
          <w:trHeight w:val="454"/>
          <w:jc w:val="center"/>
        </w:trPr>
        <w:tc>
          <w:tcPr>
            <w:tcW w:w="717" w:type="dxa"/>
            <w:shd w:val="clear" w:color="auto" w:fill="FFFFFF" w:themeFill="background1"/>
            <w:tcMar>
              <w:left w:w="28" w:type="dxa"/>
              <w:right w:w="28" w:type="dxa"/>
            </w:tcMar>
            <w:vAlign w:val="center"/>
            <w:hideMark/>
          </w:tcPr>
          <w:p w14:paraId="6C4AA9AA"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color w:val="000000"/>
                <w:sz w:val="20"/>
                <w:szCs w:val="20"/>
              </w:rPr>
            </w:pPr>
            <w:r w:rsidRPr="009555CA">
              <w:rPr>
                <w:rFonts w:ascii="Arial" w:eastAsia="Times New Roman" w:hAnsi="Arial" w:cs="Arial"/>
                <w:color w:val="000000"/>
                <w:sz w:val="20"/>
                <w:szCs w:val="20"/>
              </w:rPr>
              <w:t>H 1</w:t>
            </w:r>
          </w:p>
        </w:tc>
        <w:tc>
          <w:tcPr>
            <w:tcW w:w="3060" w:type="dxa"/>
            <w:shd w:val="clear" w:color="auto" w:fill="FFFFFF" w:themeFill="background1"/>
            <w:tcMar>
              <w:left w:w="28" w:type="dxa"/>
              <w:right w:w="28" w:type="dxa"/>
            </w:tcMar>
            <w:vAlign w:val="center"/>
            <w:hideMark/>
          </w:tcPr>
          <w:p w14:paraId="075BDAC5"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color w:val="000000"/>
                <w:sz w:val="20"/>
                <w:szCs w:val="20"/>
              </w:rPr>
            </w:pPr>
            <w:r w:rsidRPr="009555CA">
              <w:rPr>
                <w:rFonts w:ascii="Arial" w:eastAsia="Times New Roman" w:hAnsi="Arial" w:cs="Arial"/>
                <w:color w:val="000000"/>
                <w:sz w:val="20"/>
                <w:szCs w:val="20"/>
              </w:rPr>
              <w:t>Veřejné zakázky</w:t>
            </w:r>
          </w:p>
        </w:tc>
        <w:tc>
          <w:tcPr>
            <w:tcW w:w="1384" w:type="dxa"/>
            <w:shd w:val="clear" w:color="auto" w:fill="FFFFFF" w:themeFill="background1"/>
            <w:tcMar>
              <w:left w:w="28" w:type="dxa"/>
              <w:right w:w="28" w:type="dxa"/>
            </w:tcMar>
            <w:vAlign w:val="center"/>
            <w:hideMark/>
          </w:tcPr>
          <w:p w14:paraId="69E45C5B"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color w:val="000000"/>
                <w:sz w:val="20"/>
                <w:szCs w:val="20"/>
              </w:rPr>
            </w:pPr>
            <w:r w:rsidRPr="009555CA">
              <w:rPr>
                <w:rFonts w:ascii="Arial" w:eastAsia="Times New Roman" w:hAnsi="Arial" w:cs="Arial"/>
                <w:bCs/>
                <w:color w:val="000000"/>
                <w:sz w:val="20"/>
                <w:szCs w:val="20"/>
              </w:rPr>
              <w:t>Ano</w:t>
            </w:r>
          </w:p>
        </w:tc>
        <w:tc>
          <w:tcPr>
            <w:tcW w:w="1200" w:type="dxa"/>
            <w:shd w:val="clear" w:color="auto" w:fill="FFFFFF" w:themeFill="background1"/>
            <w:tcMar>
              <w:left w:w="28" w:type="dxa"/>
              <w:right w:w="28" w:type="dxa"/>
            </w:tcMar>
            <w:vAlign w:val="center"/>
          </w:tcPr>
          <w:p w14:paraId="78B7F003"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color w:val="000000"/>
                <w:sz w:val="20"/>
                <w:szCs w:val="20"/>
              </w:rPr>
              <w:t>Ano</w:t>
            </w:r>
          </w:p>
        </w:tc>
        <w:tc>
          <w:tcPr>
            <w:tcW w:w="1051" w:type="dxa"/>
            <w:shd w:val="clear" w:color="auto" w:fill="FFFFFF" w:themeFill="background1"/>
            <w:tcMar>
              <w:left w:w="28" w:type="dxa"/>
              <w:right w:w="28" w:type="dxa"/>
            </w:tcMar>
            <w:vAlign w:val="center"/>
            <w:hideMark/>
          </w:tcPr>
          <w:p w14:paraId="437FA4F1"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MMR</w:t>
            </w:r>
          </w:p>
        </w:tc>
        <w:tc>
          <w:tcPr>
            <w:tcW w:w="1204" w:type="dxa"/>
            <w:shd w:val="clear" w:color="auto" w:fill="FFFFFF" w:themeFill="background1"/>
            <w:tcMar>
              <w:left w:w="28" w:type="dxa"/>
              <w:right w:w="28" w:type="dxa"/>
            </w:tcMar>
            <w:vAlign w:val="center"/>
          </w:tcPr>
          <w:p w14:paraId="12E78327"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w:t>
            </w:r>
          </w:p>
        </w:tc>
        <w:tc>
          <w:tcPr>
            <w:tcW w:w="1368" w:type="dxa"/>
            <w:shd w:val="clear" w:color="auto" w:fill="FFFFFF" w:themeFill="background1"/>
            <w:tcMar>
              <w:left w:w="28" w:type="dxa"/>
              <w:right w:w="28" w:type="dxa"/>
            </w:tcMar>
            <w:vAlign w:val="center"/>
          </w:tcPr>
          <w:p w14:paraId="569F1B3A"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w:t>
            </w:r>
          </w:p>
        </w:tc>
      </w:tr>
      <w:tr w:rsidR="009555CA" w:rsidRPr="00723F79" w14:paraId="51877461" w14:textId="77777777" w:rsidTr="00BE332F">
        <w:trPr>
          <w:trHeight w:val="454"/>
          <w:jc w:val="center"/>
        </w:trPr>
        <w:tc>
          <w:tcPr>
            <w:tcW w:w="717" w:type="dxa"/>
            <w:shd w:val="clear" w:color="auto" w:fill="FFFFFF" w:themeFill="background1"/>
            <w:tcMar>
              <w:left w:w="28" w:type="dxa"/>
              <w:right w:w="28" w:type="dxa"/>
            </w:tcMar>
            <w:vAlign w:val="center"/>
          </w:tcPr>
          <w:p w14:paraId="423A9E40"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color w:val="000000"/>
                <w:sz w:val="20"/>
                <w:szCs w:val="20"/>
              </w:rPr>
            </w:pPr>
            <w:r w:rsidRPr="009555CA">
              <w:rPr>
                <w:rFonts w:ascii="Arial" w:eastAsia="Times New Roman" w:hAnsi="Arial" w:cs="Arial"/>
                <w:color w:val="000000"/>
                <w:sz w:val="20"/>
                <w:szCs w:val="20"/>
              </w:rPr>
              <w:t>H 2</w:t>
            </w:r>
          </w:p>
        </w:tc>
        <w:tc>
          <w:tcPr>
            <w:tcW w:w="3060" w:type="dxa"/>
            <w:shd w:val="clear" w:color="auto" w:fill="FFFFFF" w:themeFill="background1"/>
            <w:tcMar>
              <w:left w:w="28" w:type="dxa"/>
              <w:right w:w="28" w:type="dxa"/>
            </w:tcMar>
            <w:vAlign w:val="center"/>
          </w:tcPr>
          <w:p w14:paraId="5DD5CCBF"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color w:val="000000"/>
                <w:sz w:val="20"/>
                <w:szCs w:val="20"/>
              </w:rPr>
            </w:pPr>
            <w:r w:rsidRPr="009555CA">
              <w:rPr>
                <w:rFonts w:ascii="Arial" w:eastAsia="Times New Roman" w:hAnsi="Arial" w:cs="Arial"/>
                <w:color w:val="000000"/>
                <w:sz w:val="20"/>
                <w:szCs w:val="20"/>
              </w:rPr>
              <w:t>Veřejná podpora</w:t>
            </w:r>
          </w:p>
        </w:tc>
        <w:tc>
          <w:tcPr>
            <w:tcW w:w="1384" w:type="dxa"/>
            <w:shd w:val="clear" w:color="auto" w:fill="FFFFFF" w:themeFill="background1"/>
            <w:tcMar>
              <w:left w:w="28" w:type="dxa"/>
              <w:right w:w="28" w:type="dxa"/>
            </w:tcMar>
            <w:vAlign w:val="center"/>
          </w:tcPr>
          <w:p w14:paraId="6E1CB0DF"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color w:val="000000"/>
                <w:sz w:val="20"/>
                <w:szCs w:val="20"/>
              </w:rPr>
            </w:pPr>
            <w:r w:rsidRPr="009555CA">
              <w:rPr>
                <w:rFonts w:ascii="Arial" w:eastAsia="Times New Roman" w:hAnsi="Arial" w:cs="Arial"/>
                <w:bCs/>
                <w:color w:val="000000"/>
                <w:sz w:val="20"/>
                <w:szCs w:val="20"/>
              </w:rPr>
              <w:t>Ne</w:t>
            </w:r>
          </w:p>
        </w:tc>
        <w:tc>
          <w:tcPr>
            <w:tcW w:w="1200" w:type="dxa"/>
            <w:shd w:val="clear" w:color="auto" w:fill="FFFFFF" w:themeFill="background1"/>
            <w:tcMar>
              <w:left w:w="28" w:type="dxa"/>
              <w:right w:w="28" w:type="dxa"/>
            </w:tcMar>
            <w:vAlign w:val="center"/>
          </w:tcPr>
          <w:p w14:paraId="5DBA5405"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color w:val="000000"/>
                <w:sz w:val="20"/>
                <w:szCs w:val="20"/>
              </w:rPr>
              <w:t>Ne</w:t>
            </w:r>
          </w:p>
        </w:tc>
        <w:tc>
          <w:tcPr>
            <w:tcW w:w="1051" w:type="dxa"/>
            <w:shd w:val="clear" w:color="auto" w:fill="FFFFFF" w:themeFill="background1"/>
            <w:tcMar>
              <w:left w:w="28" w:type="dxa"/>
              <w:right w:w="28" w:type="dxa"/>
            </w:tcMar>
            <w:vAlign w:val="center"/>
          </w:tcPr>
          <w:p w14:paraId="50362B24"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MMR</w:t>
            </w:r>
          </w:p>
        </w:tc>
        <w:tc>
          <w:tcPr>
            <w:tcW w:w="1204" w:type="dxa"/>
            <w:shd w:val="clear" w:color="auto" w:fill="FFFFFF" w:themeFill="background1"/>
            <w:tcMar>
              <w:left w:w="28" w:type="dxa"/>
              <w:right w:w="28" w:type="dxa"/>
            </w:tcMar>
            <w:vAlign w:val="center"/>
          </w:tcPr>
          <w:p w14:paraId="4921F06D"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 xml:space="preserve">ÚOHS, </w:t>
            </w:r>
            <w:proofErr w:type="spellStart"/>
            <w:r w:rsidRPr="009555CA">
              <w:rPr>
                <w:rFonts w:ascii="Arial" w:eastAsia="Times New Roman" w:hAnsi="Arial" w:cs="Arial"/>
                <w:bCs/>
                <w:sz w:val="20"/>
                <w:szCs w:val="20"/>
              </w:rPr>
              <w:t>MZe</w:t>
            </w:r>
            <w:proofErr w:type="spellEnd"/>
            <w:r w:rsidRPr="009555CA">
              <w:rPr>
                <w:rFonts w:ascii="Arial" w:eastAsia="Times New Roman" w:hAnsi="Arial" w:cs="Arial"/>
                <w:bCs/>
                <w:sz w:val="20"/>
                <w:szCs w:val="20"/>
              </w:rPr>
              <w:t xml:space="preserve"> (ŘO, ZS)</w:t>
            </w:r>
          </w:p>
        </w:tc>
        <w:tc>
          <w:tcPr>
            <w:tcW w:w="1368" w:type="dxa"/>
            <w:shd w:val="clear" w:color="auto" w:fill="FFFFFF" w:themeFill="background1"/>
            <w:tcMar>
              <w:left w:w="28" w:type="dxa"/>
              <w:right w:w="28" w:type="dxa"/>
            </w:tcMar>
            <w:vAlign w:val="center"/>
          </w:tcPr>
          <w:p w14:paraId="3611521A"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31. 12. 2020</w:t>
            </w:r>
          </w:p>
        </w:tc>
      </w:tr>
      <w:tr w:rsidR="009555CA" w:rsidRPr="00723F79" w14:paraId="144041BE" w14:textId="77777777" w:rsidTr="00BE332F">
        <w:trPr>
          <w:trHeight w:val="454"/>
          <w:jc w:val="center"/>
        </w:trPr>
        <w:tc>
          <w:tcPr>
            <w:tcW w:w="717" w:type="dxa"/>
            <w:shd w:val="clear" w:color="auto" w:fill="FFFFFF" w:themeFill="background1"/>
            <w:tcMar>
              <w:left w:w="28" w:type="dxa"/>
              <w:right w:w="28" w:type="dxa"/>
            </w:tcMar>
            <w:vAlign w:val="center"/>
          </w:tcPr>
          <w:p w14:paraId="54888B46"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color w:val="000000"/>
                <w:sz w:val="20"/>
                <w:szCs w:val="20"/>
              </w:rPr>
            </w:pPr>
            <w:r w:rsidRPr="009555CA">
              <w:rPr>
                <w:rFonts w:ascii="Arial" w:eastAsia="Times New Roman" w:hAnsi="Arial" w:cs="Arial"/>
                <w:color w:val="000000"/>
                <w:sz w:val="20"/>
                <w:szCs w:val="20"/>
              </w:rPr>
              <w:t>H 3</w:t>
            </w:r>
          </w:p>
        </w:tc>
        <w:tc>
          <w:tcPr>
            <w:tcW w:w="3060" w:type="dxa"/>
            <w:shd w:val="clear" w:color="auto" w:fill="FFFFFF" w:themeFill="background1"/>
            <w:tcMar>
              <w:left w:w="28" w:type="dxa"/>
              <w:right w:w="28" w:type="dxa"/>
            </w:tcMar>
            <w:vAlign w:val="center"/>
          </w:tcPr>
          <w:p w14:paraId="1553D4B3"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color w:val="000000"/>
                <w:sz w:val="20"/>
                <w:szCs w:val="20"/>
              </w:rPr>
            </w:pPr>
            <w:r w:rsidRPr="009555CA">
              <w:rPr>
                <w:rFonts w:ascii="Arial" w:eastAsia="Times New Roman" w:hAnsi="Arial" w:cs="Arial"/>
                <w:color w:val="000000"/>
                <w:sz w:val="20"/>
                <w:szCs w:val="20"/>
              </w:rPr>
              <w:t>Listina základních práv</w:t>
            </w:r>
          </w:p>
        </w:tc>
        <w:tc>
          <w:tcPr>
            <w:tcW w:w="1384" w:type="dxa"/>
            <w:shd w:val="clear" w:color="auto" w:fill="FFFFFF" w:themeFill="background1"/>
            <w:tcMar>
              <w:left w:w="28" w:type="dxa"/>
              <w:right w:w="28" w:type="dxa"/>
            </w:tcMar>
            <w:vAlign w:val="center"/>
          </w:tcPr>
          <w:p w14:paraId="4C138974"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color w:val="000000"/>
                <w:sz w:val="20"/>
                <w:szCs w:val="20"/>
              </w:rPr>
            </w:pPr>
            <w:r w:rsidRPr="009555CA">
              <w:rPr>
                <w:rFonts w:ascii="Arial" w:eastAsia="Times New Roman" w:hAnsi="Arial" w:cs="Arial"/>
                <w:bCs/>
                <w:color w:val="000000"/>
                <w:sz w:val="20"/>
                <w:szCs w:val="20"/>
              </w:rPr>
              <w:t>Ano</w:t>
            </w:r>
          </w:p>
        </w:tc>
        <w:tc>
          <w:tcPr>
            <w:tcW w:w="1200" w:type="dxa"/>
            <w:shd w:val="clear" w:color="auto" w:fill="FFFFFF" w:themeFill="background1"/>
            <w:tcMar>
              <w:left w:w="28" w:type="dxa"/>
              <w:right w:w="28" w:type="dxa"/>
            </w:tcMar>
            <w:vAlign w:val="center"/>
          </w:tcPr>
          <w:p w14:paraId="248D0A59"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color w:val="000000"/>
                <w:sz w:val="20"/>
                <w:szCs w:val="20"/>
              </w:rPr>
              <w:t>Ano</w:t>
            </w:r>
          </w:p>
        </w:tc>
        <w:tc>
          <w:tcPr>
            <w:tcW w:w="1051" w:type="dxa"/>
            <w:shd w:val="clear" w:color="auto" w:fill="FFFFFF" w:themeFill="background1"/>
            <w:tcMar>
              <w:left w:w="28" w:type="dxa"/>
              <w:right w:w="28" w:type="dxa"/>
            </w:tcMar>
            <w:vAlign w:val="center"/>
          </w:tcPr>
          <w:p w14:paraId="51D2BEB0"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sz w:val="20"/>
                <w:szCs w:val="20"/>
              </w:rPr>
            </w:pPr>
            <w:r w:rsidRPr="009555CA">
              <w:rPr>
                <w:rFonts w:ascii="Arial" w:eastAsia="Times New Roman" w:hAnsi="Arial" w:cs="Arial"/>
                <w:sz w:val="20"/>
                <w:szCs w:val="20"/>
              </w:rPr>
              <w:t>ÚV</w:t>
            </w:r>
          </w:p>
        </w:tc>
        <w:tc>
          <w:tcPr>
            <w:tcW w:w="1204" w:type="dxa"/>
            <w:shd w:val="clear" w:color="auto" w:fill="FFFFFF" w:themeFill="background1"/>
            <w:tcMar>
              <w:left w:w="28" w:type="dxa"/>
              <w:right w:w="28" w:type="dxa"/>
            </w:tcMar>
            <w:vAlign w:val="center"/>
          </w:tcPr>
          <w:p w14:paraId="1CEA5549"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MMR, ŘO</w:t>
            </w:r>
          </w:p>
        </w:tc>
        <w:tc>
          <w:tcPr>
            <w:tcW w:w="1368" w:type="dxa"/>
            <w:shd w:val="clear" w:color="auto" w:fill="FFFFFF" w:themeFill="background1"/>
            <w:tcMar>
              <w:left w:w="28" w:type="dxa"/>
              <w:right w:w="28" w:type="dxa"/>
            </w:tcMar>
            <w:vAlign w:val="center"/>
          </w:tcPr>
          <w:p w14:paraId="64D681D9"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w:t>
            </w:r>
          </w:p>
        </w:tc>
      </w:tr>
      <w:tr w:rsidR="009555CA" w:rsidRPr="00723F79" w14:paraId="243F5F62" w14:textId="77777777" w:rsidTr="00BE332F">
        <w:trPr>
          <w:trHeight w:val="454"/>
          <w:jc w:val="center"/>
        </w:trPr>
        <w:tc>
          <w:tcPr>
            <w:tcW w:w="717" w:type="dxa"/>
            <w:shd w:val="clear" w:color="auto" w:fill="FFFFFF" w:themeFill="background1"/>
            <w:tcMar>
              <w:left w:w="28" w:type="dxa"/>
              <w:right w:w="28" w:type="dxa"/>
            </w:tcMar>
            <w:vAlign w:val="center"/>
          </w:tcPr>
          <w:p w14:paraId="0026DCAF"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color w:val="000000"/>
                <w:sz w:val="20"/>
                <w:szCs w:val="20"/>
              </w:rPr>
            </w:pPr>
            <w:r w:rsidRPr="009555CA">
              <w:rPr>
                <w:rFonts w:ascii="Arial" w:eastAsia="Times New Roman" w:hAnsi="Arial" w:cs="Arial"/>
                <w:color w:val="000000"/>
                <w:sz w:val="20"/>
                <w:szCs w:val="20"/>
              </w:rPr>
              <w:t xml:space="preserve">H 4 </w:t>
            </w:r>
          </w:p>
        </w:tc>
        <w:tc>
          <w:tcPr>
            <w:tcW w:w="3060" w:type="dxa"/>
            <w:shd w:val="clear" w:color="auto" w:fill="FFFFFF" w:themeFill="background1"/>
            <w:tcMar>
              <w:left w:w="28" w:type="dxa"/>
              <w:right w:w="28" w:type="dxa"/>
            </w:tcMar>
            <w:vAlign w:val="center"/>
          </w:tcPr>
          <w:p w14:paraId="6DECE410"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color w:val="000000"/>
                <w:sz w:val="20"/>
                <w:szCs w:val="20"/>
              </w:rPr>
            </w:pPr>
            <w:r w:rsidRPr="009555CA">
              <w:rPr>
                <w:rFonts w:ascii="Arial" w:eastAsia="Times New Roman" w:hAnsi="Arial" w:cs="Arial"/>
                <w:color w:val="000000"/>
                <w:sz w:val="20"/>
                <w:szCs w:val="20"/>
              </w:rPr>
              <w:t>Zdravotní postižení</w:t>
            </w:r>
          </w:p>
        </w:tc>
        <w:tc>
          <w:tcPr>
            <w:tcW w:w="1384" w:type="dxa"/>
            <w:shd w:val="clear" w:color="auto" w:fill="FFFFFF" w:themeFill="background1"/>
            <w:tcMar>
              <w:left w:w="28" w:type="dxa"/>
              <w:right w:w="28" w:type="dxa"/>
            </w:tcMar>
            <w:vAlign w:val="center"/>
          </w:tcPr>
          <w:p w14:paraId="33F62663"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color w:val="000000"/>
                <w:sz w:val="20"/>
                <w:szCs w:val="20"/>
              </w:rPr>
            </w:pPr>
            <w:r w:rsidRPr="009555CA">
              <w:rPr>
                <w:rFonts w:ascii="Arial" w:eastAsia="Times New Roman" w:hAnsi="Arial" w:cs="Arial"/>
                <w:bCs/>
                <w:color w:val="000000"/>
                <w:sz w:val="20"/>
                <w:szCs w:val="20"/>
              </w:rPr>
              <w:t>Částečně</w:t>
            </w:r>
          </w:p>
        </w:tc>
        <w:tc>
          <w:tcPr>
            <w:tcW w:w="1200" w:type="dxa"/>
            <w:shd w:val="clear" w:color="auto" w:fill="FFFFFF" w:themeFill="background1"/>
            <w:tcMar>
              <w:left w:w="28" w:type="dxa"/>
              <w:right w:w="28" w:type="dxa"/>
            </w:tcMar>
            <w:vAlign w:val="center"/>
          </w:tcPr>
          <w:p w14:paraId="052B6D79"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color w:val="000000"/>
                <w:sz w:val="20"/>
                <w:szCs w:val="20"/>
              </w:rPr>
              <w:t>Ne</w:t>
            </w:r>
          </w:p>
        </w:tc>
        <w:tc>
          <w:tcPr>
            <w:tcW w:w="1051" w:type="dxa"/>
            <w:shd w:val="clear" w:color="auto" w:fill="FFFFFF" w:themeFill="background1"/>
            <w:tcMar>
              <w:left w:w="28" w:type="dxa"/>
              <w:right w:w="28" w:type="dxa"/>
            </w:tcMar>
            <w:vAlign w:val="center"/>
          </w:tcPr>
          <w:p w14:paraId="6E1375B3"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MPSV</w:t>
            </w:r>
          </w:p>
        </w:tc>
        <w:tc>
          <w:tcPr>
            <w:tcW w:w="1204" w:type="dxa"/>
            <w:shd w:val="clear" w:color="auto" w:fill="FFFFFF" w:themeFill="background1"/>
            <w:tcMar>
              <w:left w:w="28" w:type="dxa"/>
              <w:right w:w="28" w:type="dxa"/>
            </w:tcMar>
            <w:vAlign w:val="center"/>
          </w:tcPr>
          <w:p w14:paraId="7B973D73"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w:t>
            </w:r>
          </w:p>
        </w:tc>
        <w:tc>
          <w:tcPr>
            <w:tcW w:w="1368" w:type="dxa"/>
            <w:shd w:val="clear" w:color="auto" w:fill="FFFFFF" w:themeFill="background1"/>
            <w:tcMar>
              <w:left w:w="28" w:type="dxa"/>
              <w:right w:w="28" w:type="dxa"/>
            </w:tcMar>
            <w:vAlign w:val="center"/>
          </w:tcPr>
          <w:p w14:paraId="741D547E"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30. 6. 2020</w:t>
            </w:r>
          </w:p>
        </w:tc>
      </w:tr>
      <w:tr w:rsidR="009555CA" w:rsidRPr="00723F79" w14:paraId="5CFF855D" w14:textId="77777777" w:rsidTr="00BE332F">
        <w:trPr>
          <w:trHeight w:val="454"/>
          <w:jc w:val="center"/>
        </w:trPr>
        <w:tc>
          <w:tcPr>
            <w:tcW w:w="717" w:type="dxa"/>
            <w:shd w:val="clear" w:color="auto" w:fill="FFFFFF" w:themeFill="background1"/>
            <w:tcMar>
              <w:left w:w="28" w:type="dxa"/>
              <w:right w:w="28" w:type="dxa"/>
            </w:tcMar>
            <w:vAlign w:val="center"/>
          </w:tcPr>
          <w:p w14:paraId="2E3B04F3"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color w:val="000000"/>
                <w:sz w:val="20"/>
                <w:szCs w:val="20"/>
              </w:rPr>
            </w:pPr>
            <w:r w:rsidRPr="009555CA">
              <w:rPr>
                <w:rFonts w:ascii="Arial" w:eastAsia="Times New Roman" w:hAnsi="Arial" w:cs="Arial"/>
                <w:color w:val="000000"/>
                <w:sz w:val="20"/>
                <w:szCs w:val="20"/>
              </w:rPr>
              <w:t>T 1</w:t>
            </w:r>
          </w:p>
        </w:tc>
        <w:tc>
          <w:tcPr>
            <w:tcW w:w="3060" w:type="dxa"/>
            <w:shd w:val="clear" w:color="auto" w:fill="FFFFFF" w:themeFill="background1"/>
            <w:tcMar>
              <w:left w:w="28" w:type="dxa"/>
              <w:right w:w="28" w:type="dxa"/>
            </w:tcMar>
            <w:vAlign w:val="center"/>
          </w:tcPr>
          <w:p w14:paraId="2939A9A8"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color w:val="000000"/>
                <w:sz w:val="20"/>
                <w:szCs w:val="20"/>
              </w:rPr>
            </w:pPr>
            <w:r w:rsidRPr="009555CA">
              <w:rPr>
                <w:rFonts w:ascii="Arial" w:eastAsia="Times New Roman" w:hAnsi="Arial" w:cs="Arial"/>
                <w:color w:val="000000"/>
                <w:sz w:val="20"/>
                <w:szCs w:val="20"/>
              </w:rPr>
              <w:t>Národní RIS3 strategie</w:t>
            </w:r>
          </w:p>
        </w:tc>
        <w:tc>
          <w:tcPr>
            <w:tcW w:w="1384" w:type="dxa"/>
            <w:shd w:val="clear" w:color="auto" w:fill="FFFFFF" w:themeFill="background1"/>
            <w:tcMar>
              <w:left w:w="28" w:type="dxa"/>
              <w:right w:w="28" w:type="dxa"/>
            </w:tcMar>
            <w:vAlign w:val="center"/>
          </w:tcPr>
          <w:p w14:paraId="242E6188"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color w:val="000000"/>
                <w:sz w:val="20"/>
                <w:szCs w:val="20"/>
              </w:rPr>
            </w:pPr>
            <w:r w:rsidRPr="009555CA">
              <w:rPr>
                <w:rFonts w:ascii="Arial" w:eastAsia="Times New Roman" w:hAnsi="Arial" w:cs="Arial"/>
                <w:bCs/>
                <w:color w:val="000000"/>
                <w:sz w:val="20"/>
                <w:szCs w:val="20"/>
              </w:rPr>
              <w:t>Částečně</w:t>
            </w:r>
          </w:p>
        </w:tc>
        <w:tc>
          <w:tcPr>
            <w:tcW w:w="1200" w:type="dxa"/>
            <w:shd w:val="clear" w:color="auto" w:fill="FFFFFF" w:themeFill="background1"/>
            <w:tcMar>
              <w:left w:w="28" w:type="dxa"/>
              <w:right w:w="28" w:type="dxa"/>
            </w:tcMar>
            <w:vAlign w:val="center"/>
          </w:tcPr>
          <w:p w14:paraId="22606D88"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color w:val="000000"/>
                <w:sz w:val="20"/>
                <w:szCs w:val="20"/>
              </w:rPr>
              <w:t>Ne</w:t>
            </w:r>
          </w:p>
        </w:tc>
        <w:tc>
          <w:tcPr>
            <w:tcW w:w="1051" w:type="dxa"/>
            <w:shd w:val="clear" w:color="auto" w:fill="FFFFFF" w:themeFill="background1"/>
            <w:tcMar>
              <w:left w:w="28" w:type="dxa"/>
              <w:right w:w="28" w:type="dxa"/>
            </w:tcMar>
            <w:vAlign w:val="center"/>
          </w:tcPr>
          <w:p w14:paraId="6856CD0D"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MPO</w:t>
            </w:r>
          </w:p>
        </w:tc>
        <w:tc>
          <w:tcPr>
            <w:tcW w:w="1204" w:type="dxa"/>
            <w:shd w:val="clear" w:color="auto" w:fill="FFFFFF" w:themeFill="background1"/>
            <w:tcMar>
              <w:left w:w="28" w:type="dxa"/>
              <w:right w:w="28" w:type="dxa"/>
            </w:tcMar>
            <w:vAlign w:val="center"/>
          </w:tcPr>
          <w:p w14:paraId="650552F9"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MŠMT, ÚV (RVVI)</w:t>
            </w:r>
          </w:p>
        </w:tc>
        <w:tc>
          <w:tcPr>
            <w:tcW w:w="1368" w:type="dxa"/>
            <w:shd w:val="clear" w:color="auto" w:fill="FFFFFF" w:themeFill="background1"/>
            <w:tcMar>
              <w:left w:w="28" w:type="dxa"/>
              <w:right w:w="28" w:type="dxa"/>
            </w:tcMar>
            <w:vAlign w:val="center"/>
          </w:tcPr>
          <w:p w14:paraId="184CFFD6"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31. 12. 2020</w:t>
            </w:r>
          </w:p>
        </w:tc>
      </w:tr>
      <w:tr w:rsidR="009555CA" w:rsidRPr="00723F79" w14:paraId="733BBEFF" w14:textId="77777777" w:rsidTr="00BE332F">
        <w:trPr>
          <w:trHeight w:val="454"/>
          <w:jc w:val="center"/>
        </w:trPr>
        <w:tc>
          <w:tcPr>
            <w:tcW w:w="717" w:type="dxa"/>
            <w:shd w:val="clear" w:color="auto" w:fill="FFFFFF" w:themeFill="background1"/>
            <w:tcMar>
              <w:left w:w="28" w:type="dxa"/>
              <w:right w:w="28" w:type="dxa"/>
            </w:tcMar>
            <w:vAlign w:val="center"/>
            <w:hideMark/>
          </w:tcPr>
          <w:p w14:paraId="51AC2BB5"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color w:val="000000"/>
                <w:sz w:val="20"/>
                <w:szCs w:val="20"/>
              </w:rPr>
            </w:pPr>
            <w:r w:rsidRPr="009555CA">
              <w:rPr>
                <w:rFonts w:ascii="Arial" w:eastAsia="Times New Roman" w:hAnsi="Arial" w:cs="Arial"/>
                <w:color w:val="000000"/>
                <w:sz w:val="20"/>
                <w:szCs w:val="20"/>
              </w:rPr>
              <w:t>T 2.1</w:t>
            </w:r>
          </w:p>
        </w:tc>
        <w:tc>
          <w:tcPr>
            <w:tcW w:w="3060" w:type="dxa"/>
            <w:shd w:val="clear" w:color="auto" w:fill="FFFFFF" w:themeFill="background1"/>
            <w:tcMar>
              <w:left w:w="28" w:type="dxa"/>
              <w:right w:w="28" w:type="dxa"/>
            </w:tcMar>
            <w:vAlign w:val="center"/>
            <w:hideMark/>
          </w:tcPr>
          <w:p w14:paraId="5515A04F"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color w:val="000000"/>
                <w:sz w:val="20"/>
                <w:szCs w:val="20"/>
              </w:rPr>
            </w:pPr>
            <w:r w:rsidRPr="009555CA">
              <w:rPr>
                <w:rFonts w:ascii="Arial" w:eastAsia="Times New Roman" w:hAnsi="Arial" w:cs="Arial"/>
                <w:color w:val="000000"/>
                <w:sz w:val="20"/>
                <w:szCs w:val="20"/>
              </w:rPr>
              <w:t>Energetická účinnost budov</w:t>
            </w:r>
          </w:p>
        </w:tc>
        <w:tc>
          <w:tcPr>
            <w:tcW w:w="1384" w:type="dxa"/>
            <w:shd w:val="clear" w:color="auto" w:fill="FFFFFF" w:themeFill="background1"/>
            <w:tcMar>
              <w:left w:w="28" w:type="dxa"/>
              <w:right w:w="28" w:type="dxa"/>
            </w:tcMar>
            <w:vAlign w:val="center"/>
          </w:tcPr>
          <w:p w14:paraId="39B3E392"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color w:val="000000"/>
                <w:sz w:val="20"/>
                <w:szCs w:val="20"/>
              </w:rPr>
            </w:pPr>
            <w:r w:rsidRPr="009555CA">
              <w:rPr>
                <w:rFonts w:ascii="Arial" w:eastAsia="Times New Roman" w:hAnsi="Arial" w:cs="Arial"/>
                <w:bCs/>
                <w:color w:val="000000"/>
                <w:sz w:val="20"/>
                <w:szCs w:val="20"/>
              </w:rPr>
              <w:t>Částečně</w:t>
            </w:r>
          </w:p>
        </w:tc>
        <w:tc>
          <w:tcPr>
            <w:tcW w:w="1200" w:type="dxa"/>
            <w:shd w:val="clear" w:color="auto" w:fill="FFFFFF" w:themeFill="background1"/>
            <w:tcMar>
              <w:left w:w="28" w:type="dxa"/>
              <w:right w:w="28" w:type="dxa"/>
            </w:tcMar>
            <w:vAlign w:val="center"/>
          </w:tcPr>
          <w:p w14:paraId="452E2EF5"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color w:val="000000"/>
                <w:sz w:val="20"/>
                <w:szCs w:val="20"/>
              </w:rPr>
              <w:t>Ne</w:t>
            </w:r>
          </w:p>
        </w:tc>
        <w:tc>
          <w:tcPr>
            <w:tcW w:w="1051" w:type="dxa"/>
            <w:shd w:val="clear" w:color="auto" w:fill="FFFFFF" w:themeFill="background1"/>
            <w:tcMar>
              <w:left w:w="28" w:type="dxa"/>
              <w:right w:w="28" w:type="dxa"/>
            </w:tcMar>
            <w:vAlign w:val="center"/>
          </w:tcPr>
          <w:p w14:paraId="17CC3B75"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MPO</w:t>
            </w:r>
          </w:p>
        </w:tc>
        <w:tc>
          <w:tcPr>
            <w:tcW w:w="1204" w:type="dxa"/>
            <w:shd w:val="clear" w:color="auto" w:fill="FFFFFF" w:themeFill="background1"/>
            <w:tcMar>
              <w:left w:w="28" w:type="dxa"/>
              <w:right w:w="28" w:type="dxa"/>
            </w:tcMar>
            <w:vAlign w:val="center"/>
          </w:tcPr>
          <w:p w14:paraId="1111B1CD"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w:t>
            </w:r>
          </w:p>
        </w:tc>
        <w:tc>
          <w:tcPr>
            <w:tcW w:w="1368" w:type="dxa"/>
            <w:shd w:val="clear" w:color="auto" w:fill="FFFFFF" w:themeFill="background1"/>
            <w:tcMar>
              <w:left w:w="28" w:type="dxa"/>
              <w:right w:w="28" w:type="dxa"/>
            </w:tcMar>
            <w:vAlign w:val="center"/>
          </w:tcPr>
          <w:p w14:paraId="6EDEC516"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10. 3. 2020</w:t>
            </w:r>
          </w:p>
        </w:tc>
      </w:tr>
      <w:tr w:rsidR="009555CA" w:rsidRPr="00723F79" w14:paraId="0BCDBF3E" w14:textId="77777777" w:rsidTr="00BE332F">
        <w:trPr>
          <w:trHeight w:val="454"/>
          <w:jc w:val="center"/>
        </w:trPr>
        <w:tc>
          <w:tcPr>
            <w:tcW w:w="717" w:type="dxa"/>
            <w:shd w:val="clear" w:color="auto" w:fill="FFFFFF" w:themeFill="background1"/>
            <w:tcMar>
              <w:left w:w="28" w:type="dxa"/>
              <w:right w:w="28" w:type="dxa"/>
            </w:tcMar>
            <w:vAlign w:val="center"/>
            <w:hideMark/>
          </w:tcPr>
          <w:p w14:paraId="561B2CF4"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sz w:val="20"/>
                <w:szCs w:val="20"/>
              </w:rPr>
            </w:pPr>
            <w:r w:rsidRPr="009555CA">
              <w:rPr>
                <w:rFonts w:ascii="Arial" w:eastAsia="Times New Roman" w:hAnsi="Arial" w:cs="Arial"/>
                <w:sz w:val="20"/>
                <w:szCs w:val="20"/>
              </w:rPr>
              <w:t>T 2.2</w:t>
            </w:r>
          </w:p>
        </w:tc>
        <w:tc>
          <w:tcPr>
            <w:tcW w:w="3060" w:type="dxa"/>
            <w:shd w:val="clear" w:color="auto" w:fill="FFFFFF" w:themeFill="background1"/>
            <w:tcMar>
              <w:left w:w="28" w:type="dxa"/>
              <w:right w:w="28" w:type="dxa"/>
            </w:tcMar>
            <w:vAlign w:val="center"/>
            <w:hideMark/>
          </w:tcPr>
          <w:p w14:paraId="6B987144"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sz w:val="20"/>
                <w:szCs w:val="20"/>
              </w:rPr>
            </w:pPr>
            <w:r w:rsidRPr="009555CA">
              <w:rPr>
                <w:rFonts w:ascii="Arial" w:eastAsia="Times New Roman" w:hAnsi="Arial" w:cs="Arial"/>
                <w:sz w:val="20"/>
                <w:szCs w:val="20"/>
              </w:rPr>
              <w:t>Správa a řízení odvětví energetiky</w:t>
            </w:r>
          </w:p>
        </w:tc>
        <w:tc>
          <w:tcPr>
            <w:tcW w:w="1384" w:type="dxa"/>
            <w:shd w:val="clear" w:color="auto" w:fill="FFFFFF" w:themeFill="background1"/>
            <w:tcMar>
              <w:left w:w="28" w:type="dxa"/>
              <w:right w:w="28" w:type="dxa"/>
            </w:tcMar>
            <w:vAlign w:val="center"/>
          </w:tcPr>
          <w:p w14:paraId="523E3BBB"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color w:val="000000"/>
                <w:sz w:val="20"/>
                <w:szCs w:val="20"/>
              </w:rPr>
            </w:pPr>
            <w:r w:rsidRPr="009555CA">
              <w:rPr>
                <w:rFonts w:ascii="Arial" w:eastAsia="Times New Roman" w:hAnsi="Arial" w:cs="Arial"/>
                <w:bCs/>
                <w:color w:val="000000"/>
                <w:sz w:val="20"/>
                <w:szCs w:val="20"/>
              </w:rPr>
              <w:t>Ano</w:t>
            </w:r>
          </w:p>
        </w:tc>
        <w:tc>
          <w:tcPr>
            <w:tcW w:w="1200" w:type="dxa"/>
            <w:shd w:val="clear" w:color="auto" w:fill="FFFFFF" w:themeFill="background1"/>
            <w:tcMar>
              <w:left w:w="28" w:type="dxa"/>
              <w:right w:w="28" w:type="dxa"/>
            </w:tcMar>
            <w:vAlign w:val="center"/>
          </w:tcPr>
          <w:p w14:paraId="388662DB"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color w:val="000000"/>
                <w:sz w:val="20"/>
                <w:szCs w:val="20"/>
              </w:rPr>
              <w:t>Ano</w:t>
            </w:r>
          </w:p>
        </w:tc>
        <w:tc>
          <w:tcPr>
            <w:tcW w:w="1051" w:type="dxa"/>
            <w:shd w:val="clear" w:color="auto" w:fill="FFFFFF" w:themeFill="background1"/>
            <w:tcMar>
              <w:left w:w="28" w:type="dxa"/>
              <w:right w:w="28" w:type="dxa"/>
            </w:tcMar>
            <w:vAlign w:val="center"/>
          </w:tcPr>
          <w:p w14:paraId="168B30F2"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MPO</w:t>
            </w:r>
          </w:p>
        </w:tc>
        <w:tc>
          <w:tcPr>
            <w:tcW w:w="1204" w:type="dxa"/>
            <w:shd w:val="clear" w:color="auto" w:fill="FFFFFF" w:themeFill="background1"/>
            <w:tcMar>
              <w:left w:w="28" w:type="dxa"/>
              <w:right w:w="28" w:type="dxa"/>
            </w:tcMar>
            <w:vAlign w:val="center"/>
          </w:tcPr>
          <w:p w14:paraId="74E16F08"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w:t>
            </w:r>
          </w:p>
        </w:tc>
        <w:tc>
          <w:tcPr>
            <w:tcW w:w="1368" w:type="dxa"/>
            <w:shd w:val="clear" w:color="auto" w:fill="FFFFFF" w:themeFill="background1"/>
            <w:tcMar>
              <w:left w:w="28" w:type="dxa"/>
              <w:right w:w="28" w:type="dxa"/>
            </w:tcMar>
            <w:vAlign w:val="center"/>
          </w:tcPr>
          <w:p w14:paraId="076D6BD0"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21. 1. 2020</w:t>
            </w:r>
          </w:p>
        </w:tc>
      </w:tr>
      <w:tr w:rsidR="009555CA" w:rsidRPr="00723F79" w14:paraId="08765864" w14:textId="77777777" w:rsidTr="00BE332F">
        <w:trPr>
          <w:trHeight w:val="454"/>
          <w:jc w:val="center"/>
        </w:trPr>
        <w:tc>
          <w:tcPr>
            <w:tcW w:w="717" w:type="dxa"/>
            <w:shd w:val="clear" w:color="auto" w:fill="FFFFFF" w:themeFill="background1"/>
            <w:tcMar>
              <w:left w:w="28" w:type="dxa"/>
              <w:right w:w="28" w:type="dxa"/>
            </w:tcMar>
            <w:vAlign w:val="center"/>
          </w:tcPr>
          <w:p w14:paraId="6F2E553C"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sz w:val="20"/>
                <w:szCs w:val="20"/>
              </w:rPr>
            </w:pPr>
            <w:r w:rsidRPr="009555CA">
              <w:rPr>
                <w:rFonts w:ascii="Arial" w:eastAsia="Times New Roman" w:hAnsi="Arial" w:cs="Arial"/>
                <w:sz w:val="20"/>
                <w:szCs w:val="20"/>
              </w:rPr>
              <w:t>T 2.3</w:t>
            </w:r>
          </w:p>
        </w:tc>
        <w:tc>
          <w:tcPr>
            <w:tcW w:w="3060" w:type="dxa"/>
            <w:shd w:val="clear" w:color="auto" w:fill="FFFFFF" w:themeFill="background1"/>
            <w:tcMar>
              <w:left w:w="28" w:type="dxa"/>
              <w:right w:w="28" w:type="dxa"/>
            </w:tcMar>
            <w:vAlign w:val="center"/>
          </w:tcPr>
          <w:p w14:paraId="5F88C2F9"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sz w:val="20"/>
                <w:szCs w:val="20"/>
              </w:rPr>
            </w:pPr>
            <w:r w:rsidRPr="009555CA">
              <w:rPr>
                <w:rFonts w:ascii="Arial" w:eastAsia="Times New Roman" w:hAnsi="Arial" w:cs="Arial"/>
                <w:sz w:val="20"/>
                <w:szCs w:val="20"/>
              </w:rPr>
              <w:t>Obnovitelné zdroje energie</w:t>
            </w:r>
          </w:p>
        </w:tc>
        <w:tc>
          <w:tcPr>
            <w:tcW w:w="1384" w:type="dxa"/>
            <w:shd w:val="clear" w:color="auto" w:fill="FFFFFF" w:themeFill="background1"/>
            <w:tcMar>
              <w:left w:w="28" w:type="dxa"/>
              <w:right w:w="28" w:type="dxa"/>
            </w:tcMar>
            <w:vAlign w:val="center"/>
          </w:tcPr>
          <w:p w14:paraId="1CACC51E"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color w:val="000000"/>
                <w:sz w:val="20"/>
                <w:szCs w:val="20"/>
              </w:rPr>
            </w:pPr>
            <w:r w:rsidRPr="009555CA">
              <w:rPr>
                <w:rFonts w:ascii="Arial" w:eastAsia="Times New Roman" w:hAnsi="Arial" w:cs="Arial"/>
                <w:bCs/>
                <w:color w:val="000000"/>
                <w:sz w:val="20"/>
                <w:szCs w:val="20"/>
              </w:rPr>
              <w:t>Ano</w:t>
            </w:r>
          </w:p>
        </w:tc>
        <w:tc>
          <w:tcPr>
            <w:tcW w:w="1200" w:type="dxa"/>
            <w:shd w:val="clear" w:color="auto" w:fill="FFFFFF" w:themeFill="background1"/>
            <w:tcMar>
              <w:left w:w="28" w:type="dxa"/>
              <w:right w:w="28" w:type="dxa"/>
            </w:tcMar>
            <w:vAlign w:val="center"/>
          </w:tcPr>
          <w:p w14:paraId="2B12D0A3"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color w:val="000000"/>
                <w:sz w:val="20"/>
                <w:szCs w:val="20"/>
              </w:rPr>
              <w:t>Ano</w:t>
            </w:r>
          </w:p>
        </w:tc>
        <w:tc>
          <w:tcPr>
            <w:tcW w:w="1051" w:type="dxa"/>
            <w:shd w:val="clear" w:color="auto" w:fill="FFFFFF" w:themeFill="background1"/>
            <w:tcMar>
              <w:left w:w="28" w:type="dxa"/>
              <w:right w:w="28" w:type="dxa"/>
            </w:tcMar>
            <w:vAlign w:val="center"/>
          </w:tcPr>
          <w:p w14:paraId="0BDAD4A9"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MPO</w:t>
            </w:r>
          </w:p>
        </w:tc>
        <w:tc>
          <w:tcPr>
            <w:tcW w:w="1204" w:type="dxa"/>
            <w:shd w:val="clear" w:color="auto" w:fill="FFFFFF" w:themeFill="background1"/>
            <w:tcMar>
              <w:left w:w="28" w:type="dxa"/>
              <w:right w:w="28" w:type="dxa"/>
            </w:tcMar>
            <w:vAlign w:val="center"/>
          </w:tcPr>
          <w:p w14:paraId="651D09E5"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w:t>
            </w:r>
          </w:p>
        </w:tc>
        <w:tc>
          <w:tcPr>
            <w:tcW w:w="1368" w:type="dxa"/>
            <w:shd w:val="clear" w:color="auto" w:fill="FFFFFF" w:themeFill="background1"/>
            <w:tcMar>
              <w:left w:w="28" w:type="dxa"/>
              <w:right w:w="28" w:type="dxa"/>
            </w:tcMar>
            <w:vAlign w:val="center"/>
          </w:tcPr>
          <w:p w14:paraId="2611805E"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21. 1. 2020</w:t>
            </w:r>
          </w:p>
        </w:tc>
      </w:tr>
      <w:tr w:rsidR="009555CA" w:rsidRPr="00723F79" w14:paraId="46B0A7F6" w14:textId="77777777" w:rsidTr="00BE332F">
        <w:trPr>
          <w:trHeight w:val="454"/>
          <w:jc w:val="center"/>
        </w:trPr>
        <w:tc>
          <w:tcPr>
            <w:tcW w:w="717" w:type="dxa"/>
            <w:shd w:val="clear" w:color="auto" w:fill="FFFFFF" w:themeFill="background1"/>
            <w:tcMar>
              <w:left w:w="28" w:type="dxa"/>
              <w:right w:w="28" w:type="dxa"/>
            </w:tcMar>
            <w:vAlign w:val="center"/>
          </w:tcPr>
          <w:p w14:paraId="3F299752"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sz w:val="20"/>
                <w:szCs w:val="20"/>
              </w:rPr>
            </w:pPr>
            <w:r w:rsidRPr="009555CA">
              <w:rPr>
                <w:rFonts w:ascii="Arial" w:eastAsia="Times New Roman" w:hAnsi="Arial" w:cs="Arial"/>
                <w:sz w:val="20"/>
                <w:szCs w:val="20"/>
              </w:rPr>
              <w:t>T 2.4</w:t>
            </w:r>
          </w:p>
        </w:tc>
        <w:tc>
          <w:tcPr>
            <w:tcW w:w="3060" w:type="dxa"/>
            <w:shd w:val="clear" w:color="auto" w:fill="FFFFFF" w:themeFill="background1"/>
            <w:tcMar>
              <w:left w:w="28" w:type="dxa"/>
              <w:right w:w="28" w:type="dxa"/>
            </w:tcMar>
            <w:vAlign w:val="center"/>
          </w:tcPr>
          <w:p w14:paraId="399EF7F6"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sz w:val="20"/>
                <w:szCs w:val="20"/>
              </w:rPr>
            </w:pPr>
            <w:r w:rsidRPr="009555CA">
              <w:rPr>
                <w:rFonts w:ascii="Arial" w:eastAsia="Times New Roman" w:hAnsi="Arial" w:cs="Arial"/>
                <w:sz w:val="20"/>
                <w:szCs w:val="20"/>
              </w:rPr>
              <w:t>Řízení katastrof</w:t>
            </w:r>
          </w:p>
        </w:tc>
        <w:tc>
          <w:tcPr>
            <w:tcW w:w="1384" w:type="dxa"/>
            <w:shd w:val="clear" w:color="auto" w:fill="FFFFFF" w:themeFill="background1"/>
            <w:tcMar>
              <w:left w:w="28" w:type="dxa"/>
              <w:right w:w="28" w:type="dxa"/>
            </w:tcMar>
            <w:vAlign w:val="center"/>
          </w:tcPr>
          <w:p w14:paraId="229B63AC"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color w:val="000000"/>
                <w:sz w:val="20"/>
                <w:szCs w:val="20"/>
              </w:rPr>
            </w:pPr>
            <w:r w:rsidRPr="009555CA">
              <w:rPr>
                <w:rFonts w:ascii="Arial" w:eastAsia="Times New Roman" w:hAnsi="Arial" w:cs="Arial"/>
                <w:bCs/>
                <w:color w:val="000000"/>
                <w:sz w:val="20"/>
                <w:szCs w:val="20"/>
              </w:rPr>
              <w:t>Ano</w:t>
            </w:r>
          </w:p>
        </w:tc>
        <w:tc>
          <w:tcPr>
            <w:tcW w:w="1200" w:type="dxa"/>
            <w:shd w:val="clear" w:color="auto" w:fill="FFFFFF" w:themeFill="background1"/>
            <w:tcMar>
              <w:left w:w="28" w:type="dxa"/>
              <w:right w:w="28" w:type="dxa"/>
            </w:tcMar>
            <w:vAlign w:val="center"/>
          </w:tcPr>
          <w:p w14:paraId="3E4B8604"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color w:val="000000"/>
                <w:sz w:val="20"/>
                <w:szCs w:val="20"/>
              </w:rPr>
              <w:t>Ano</w:t>
            </w:r>
          </w:p>
        </w:tc>
        <w:tc>
          <w:tcPr>
            <w:tcW w:w="1051" w:type="dxa"/>
            <w:shd w:val="clear" w:color="auto" w:fill="FFFFFF" w:themeFill="background1"/>
            <w:tcMar>
              <w:left w:w="28" w:type="dxa"/>
              <w:right w:w="28" w:type="dxa"/>
            </w:tcMar>
            <w:vAlign w:val="center"/>
          </w:tcPr>
          <w:p w14:paraId="72611AB2"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MŽP</w:t>
            </w:r>
          </w:p>
        </w:tc>
        <w:tc>
          <w:tcPr>
            <w:tcW w:w="1204" w:type="dxa"/>
            <w:shd w:val="clear" w:color="auto" w:fill="FFFFFF" w:themeFill="background1"/>
            <w:tcMar>
              <w:left w:w="28" w:type="dxa"/>
              <w:right w:w="28" w:type="dxa"/>
            </w:tcMar>
            <w:vAlign w:val="center"/>
          </w:tcPr>
          <w:p w14:paraId="124A174D"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MV</w:t>
            </w:r>
          </w:p>
        </w:tc>
        <w:tc>
          <w:tcPr>
            <w:tcW w:w="1368" w:type="dxa"/>
            <w:shd w:val="clear" w:color="auto" w:fill="FFFFFF" w:themeFill="background1"/>
            <w:tcMar>
              <w:left w:w="28" w:type="dxa"/>
              <w:right w:w="28" w:type="dxa"/>
            </w:tcMar>
            <w:vAlign w:val="center"/>
          </w:tcPr>
          <w:p w14:paraId="3F6CA988"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w:t>
            </w:r>
          </w:p>
        </w:tc>
      </w:tr>
      <w:tr w:rsidR="009555CA" w:rsidRPr="00723F79" w14:paraId="017E6F82" w14:textId="77777777" w:rsidTr="00BE332F">
        <w:trPr>
          <w:trHeight w:val="454"/>
          <w:jc w:val="center"/>
        </w:trPr>
        <w:tc>
          <w:tcPr>
            <w:tcW w:w="717" w:type="dxa"/>
            <w:shd w:val="clear" w:color="auto" w:fill="FFFFFF" w:themeFill="background1"/>
            <w:tcMar>
              <w:left w:w="28" w:type="dxa"/>
              <w:right w:w="28" w:type="dxa"/>
            </w:tcMar>
            <w:vAlign w:val="center"/>
          </w:tcPr>
          <w:p w14:paraId="0228753E"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sz w:val="20"/>
                <w:szCs w:val="20"/>
              </w:rPr>
            </w:pPr>
            <w:r w:rsidRPr="009555CA">
              <w:rPr>
                <w:rFonts w:ascii="Arial" w:eastAsia="Times New Roman" w:hAnsi="Arial" w:cs="Arial"/>
                <w:sz w:val="20"/>
                <w:szCs w:val="20"/>
              </w:rPr>
              <w:t>T 2.5</w:t>
            </w:r>
          </w:p>
        </w:tc>
        <w:tc>
          <w:tcPr>
            <w:tcW w:w="3060" w:type="dxa"/>
            <w:shd w:val="clear" w:color="auto" w:fill="FFFFFF" w:themeFill="background1"/>
            <w:tcMar>
              <w:left w:w="28" w:type="dxa"/>
              <w:right w:w="28" w:type="dxa"/>
            </w:tcMar>
            <w:vAlign w:val="center"/>
          </w:tcPr>
          <w:p w14:paraId="65267C13"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sz w:val="20"/>
                <w:szCs w:val="20"/>
              </w:rPr>
            </w:pPr>
            <w:r w:rsidRPr="009555CA">
              <w:rPr>
                <w:rFonts w:ascii="Arial" w:eastAsia="Times New Roman" w:hAnsi="Arial" w:cs="Arial"/>
                <w:sz w:val="20"/>
                <w:szCs w:val="20"/>
              </w:rPr>
              <w:t>Vodní hospodářství</w:t>
            </w:r>
          </w:p>
        </w:tc>
        <w:tc>
          <w:tcPr>
            <w:tcW w:w="1384" w:type="dxa"/>
            <w:shd w:val="clear" w:color="auto" w:fill="FFFFFF" w:themeFill="background1"/>
            <w:tcMar>
              <w:left w:w="28" w:type="dxa"/>
              <w:right w:w="28" w:type="dxa"/>
            </w:tcMar>
            <w:vAlign w:val="center"/>
          </w:tcPr>
          <w:p w14:paraId="1072D9B9"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color w:val="000000"/>
                <w:sz w:val="20"/>
                <w:szCs w:val="20"/>
              </w:rPr>
            </w:pPr>
            <w:r w:rsidRPr="009555CA">
              <w:rPr>
                <w:rFonts w:ascii="Arial" w:eastAsia="Times New Roman" w:hAnsi="Arial" w:cs="Arial"/>
                <w:bCs/>
                <w:color w:val="000000"/>
                <w:sz w:val="20"/>
                <w:szCs w:val="20"/>
              </w:rPr>
              <w:t>Ano</w:t>
            </w:r>
          </w:p>
        </w:tc>
        <w:tc>
          <w:tcPr>
            <w:tcW w:w="1200" w:type="dxa"/>
            <w:shd w:val="clear" w:color="auto" w:fill="FFFFFF" w:themeFill="background1"/>
            <w:tcMar>
              <w:left w:w="28" w:type="dxa"/>
              <w:right w:w="28" w:type="dxa"/>
            </w:tcMar>
            <w:vAlign w:val="center"/>
          </w:tcPr>
          <w:p w14:paraId="21173925"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color w:val="000000"/>
                <w:sz w:val="20"/>
                <w:szCs w:val="20"/>
              </w:rPr>
              <w:t>Ano</w:t>
            </w:r>
          </w:p>
        </w:tc>
        <w:tc>
          <w:tcPr>
            <w:tcW w:w="1051" w:type="dxa"/>
            <w:shd w:val="clear" w:color="auto" w:fill="FFFFFF" w:themeFill="background1"/>
            <w:tcMar>
              <w:left w:w="28" w:type="dxa"/>
              <w:right w:w="28" w:type="dxa"/>
            </w:tcMar>
            <w:vAlign w:val="center"/>
          </w:tcPr>
          <w:p w14:paraId="12F7F6FE"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MŽP</w:t>
            </w:r>
          </w:p>
        </w:tc>
        <w:tc>
          <w:tcPr>
            <w:tcW w:w="1204" w:type="dxa"/>
            <w:shd w:val="clear" w:color="auto" w:fill="FFFFFF" w:themeFill="background1"/>
            <w:tcMar>
              <w:left w:w="28" w:type="dxa"/>
              <w:right w:w="28" w:type="dxa"/>
            </w:tcMar>
            <w:vAlign w:val="center"/>
          </w:tcPr>
          <w:p w14:paraId="4DCB2ABD"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proofErr w:type="spellStart"/>
            <w:r w:rsidRPr="009555CA">
              <w:rPr>
                <w:rFonts w:ascii="Arial" w:eastAsia="Times New Roman" w:hAnsi="Arial" w:cs="Arial"/>
                <w:bCs/>
                <w:sz w:val="20"/>
                <w:szCs w:val="20"/>
              </w:rPr>
              <w:t>MZe</w:t>
            </w:r>
            <w:proofErr w:type="spellEnd"/>
            <w:r w:rsidRPr="009555CA">
              <w:rPr>
                <w:rFonts w:ascii="Arial" w:eastAsia="Times New Roman" w:hAnsi="Arial" w:cs="Arial"/>
                <w:bCs/>
                <w:sz w:val="20"/>
                <w:szCs w:val="20"/>
              </w:rPr>
              <w:t xml:space="preserve">, </w:t>
            </w:r>
            <w:proofErr w:type="spellStart"/>
            <w:r w:rsidRPr="009555CA">
              <w:rPr>
                <w:rFonts w:ascii="Arial" w:eastAsia="Times New Roman" w:hAnsi="Arial" w:cs="Arial"/>
                <w:bCs/>
                <w:sz w:val="20"/>
                <w:szCs w:val="20"/>
              </w:rPr>
              <w:t>MZd</w:t>
            </w:r>
            <w:proofErr w:type="spellEnd"/>
          </w:p>
        </w:tc>
        <w:tc>
          <w:tcPr>
            <w:tcW w:w="1368" w:type="dxa"/>
            <w:shd w:val="clear" w:color="auto" w:fill="FFFFFF" w:themeFill="background1"/>
            <w:tcMar>
              <w:left w:w="28" w:type="dxa"/>
              <w:right w:w="28" w:type="dxa"/>
            </w:tcMar>
            <w:vAlign w:val="center"/>
          </w:tcPr>
          <w:p w14:paraId="063384E8"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w:t>
            </w:r>
          </w:p>
        </w:tc>
      </w:tr>
      <w:tr w:rsidR="009555CA" w:rsidRPr="00723F79" w14:paraId="052D1803" w14:textId="77777777" w:rsidTr="00BE332F">
        <w:trPr>
          <w:trHeight w:val="454"/>
          <w:jc w:val="center"/>
        </w:trPr>
        <w:tc>
          <w:tcPr>
            <w:tcW w:w="717" w:type="dxa"/>
            <w:shd w:val="clear" w:color="auto" w:fill="FFFFFF" w:themeFill="background1"/>
            <w:tcMar>
              <w:left w:w="28" w:type="dxa"/>
              <w:right w:w="28" w:type="dxa"/>
            </w:tcMar>
            <w:vAlign w:val="center"/>
          </w:tcPr>
          <w:p w14:paraId="6A887CAE"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sz w:val="20"/>
                <w:szCs w:val="20"/>
              </w:rPr>
            </w:pPr>
            <w:r w:rsidRPr="009555CA">
              <w:rPr>
                <w:rFonts w:ascii="Arial" w:eastAsia="Times New Roman" w:hAnsi="Arial" w:cs="Arial"/>
                <w:sz w:val="20"/>
                <w:szCs w:val="20"/>
              </w:rPr>
              <w:t>T 2.6</w:t>
            </w:r>
          </w:p>
        </w:tc>
        <w:tc>
          <w:tcPr>
            <w:tcW w:w="3060" w:type="dxa"/>
            <w:shd w:val="clear" w:color="auto" w:fill="FFFFFF" w:themeFill="background1"/>
            <w:tcMar>
              <w:left w:w="28" w:type="dxa"/>
              <w:right w:w="28" w:type="dxa"/>
            </w:tcMar>
            <w:vAlign w:val="center"/>
          </w:tcPr>
          <w:p w14:paraId="112410BB"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sz w:val="20"/>
                <w:szCs w:val="20"/>
              </w:rPr>
            </w:pPr>
            <w:r w:rsidRPr="009555CA">
              <w:rPr>
                <w:rFonts w:ascii="Arial" w:eastAsia="Times New Roman" w:hAnsi="Arial" w:cs="Arial"/>
                <w:sz w:val="20"/>
                <w:szCs w:val="20"/>
              </w:rPr>
              <w:t>Odpadové hospodářství</w:t>
            </w:r>
          </w:p>
        </w:tc>
        <w:tc>
          <w:tcPr>
            <w:tcW w:w="1384" w:type="dxa"/>
            <w:shd w:val="clear" w:color="auto" w:fill="FFFFFF" w:themeFill="background1"/>
            <w:tcMar>
              <w:left w:w="28" w:type="dxa"/>
              <w:right w:w="28" w:type="dxa"/>
            </w:tcMar>
            <w:vAlign w:val="center"/>
          </w:tcPr>
          <w:p w14:paraId="2FA29BFE"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color w:val="000000"/>
                <w:sz w:val="20"/>
                <w:szCs w:val="20"/>
              </w:rPr>
            </w:pPr>
            <w:r w:rsidRPr="009555CA">
              <w:rPr>
                <w:rFonts w:ascii="Arial" w:eastAsia="Times New Roman" w:hAnsi="Arial" w:cs="Arial"/>
                <w:bCs/>
                <w:color w:val="000000"/>
                <w:sz w:val="20"/>
                <w:szCs w:val="20"/>
              </w:rPr>
              <w:t>Ne</w:t>
            </w:r>
          </w:p>
        </w:tc>
        <w:tc>
          <w:tcPr>
            <w:tcW w:w="1200" w:type="dxa"/>
            <w:shd w:val="clear" w:color="auto" w:fill="FFFFFF" w:themeFill="background1"/>
            <w:tcMar>
              <w:left w:w="28" w:type="dxa"/>
              <w:right w:w="28" w:type="dxa"/>
            </w:tcMar>
            <w:vAlign w:val="center"/>
          </w:tcPr>
          <w:p w14:paraId="0C4732BF"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color w:val="000000"/>
                <w:sz w:val="20"/>
                <w:szCs w:val="20"/>
              </w:rPr>
              <w:t>Ne</w:t>
            </w:r>
          </w:p>
        </w:tc>
        <w:tc>
          <w:tcPr>
            <w:tcW w:w="1051" w:type="dxa"/>
            <w:shd w:val="clear" w:color="auto" w:fill="FFFFFF" w:themeFill="background1"/>
            <w:tcMar>
              <w:left w:w="28" w:type="dxa"/>
              <w:right w:w="28" w:type="dxa"/>
            </w:tcMar>
            <w:vAlign w:val="center"/>
          </w:tcPr>
          <w:p w14:paraId="22728A34"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MŽP</w:t>
            </w:r>
          </w:p>
        </w:tc>
        <w:tc>
          <w:tcPr>
            <w:tcW w:w="1204" w:type="dxa"/>
            <w:shd w:val="clear" w:color="auto" w:fill="FFFFFF" w:themeFill="background1"/>
            <w:tcMar>
              <w:left w:w="28" w:type="dxa"/>
              <w:right w:w="28" w:type="dxa"/>
            </w:tcMar>
            <w:vAlign w:val="center"/>
          </w:tcPr>
          <w:p w14:paraId="1F2CA4F0"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w:t>
            </w:r>
          </w:p>
        </w:tc>
        <w:tc>
          <w:tcPr>
            <w:tcW w:w="1368" w:type="dxa"/>
            <w:shd w:val="clear" w:color="auto" w:fill="FFFFFF" w:themeFill="background1"/>
            <w:tcMar>
              <w:left w:w="28" w:type="dxa"/>
              <w:right w:w="28" w:type="dxa"/>
            </w:tcMar>
            <w:vAlign w:val="center"/>
          </w:tcPr>
          <w:p w14:paraId="0EC05FEF"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31. 12. 2020</w:t>
            </w:r>
          </w:p>
        </w:tc>
      </w:tr>
      <w:tr w:rsidR="009555CA" w:rsidRPr="00723F79" w14:paraId="433680C4" w14:textId="77777777" w:rsidTr="00BE332F">
        <w:trPr>
          <w:trHeight w:val="454"/>
          <w:jc w:val="center"/>
        </w:trPr>
        <w:tc>
          <w:tcPr>
            <w:tcW w:w="717" w:type="dxa"/>
            <w:shd w:val="clear" w:color="auto" w:fill="FFFFFF" w:themeFill="background1"/>
            <w:tcMar>
              <w:left w:w="28" w:type="dxa"/>
              <w:right w:w="28" w:type="dxa"/>
            </w:tcMar>
            <w:vAlign w:val="center"/>
            <w:hideMark/>
          </w:tcPr>
          <w:p w14:paraId="2DFEE9CE"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color w:val="000000"/>
                <w:sz w:val="20"/>
                <w:szCs w:val="20"/>
              </w:rPr>
            </w:pPr>
            <w:r w:rsidRPr="009555CA">
              <w:rPr>
                <w:rFonts w:ascii="Arial" w:eastAsia="Times New Roman" w:hAnsi="Arial" w:cs="Arial"/>
                <w:color w:val="000000"/>
                <w:sz w:val="20"/>
                <w:szCs w:val="20"/>
              </w:rPr>
              <w:t>T 3.1</w:t>
            </w:r>
          </w:p>
        </w:tc>
        <w:tc>
          <w:tcPr>
            <w:tcW w:w="3060" w:type="dxa"/>
            <w:shd w:val="clear" w:color="auto" w:fill="FFFFFF" w:themeFill="background1"/>
            <w:tcMar>
              <w:left w:w="28" w:type="dxa"/>
              <w:right w:w="28" w:type="dxa"/>
            </w:tcMar>
            <w:vAlign w:val="center"/>
            <w:hideMark/>
          </w:tcPr>
          <w:p w14:paraId="275C5EF3"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color w:val="000000"/>
                <w:sz w:val="20"/>
                <w:szCs w:val="20"/>
              </w:rPr>
            </w:pPr>
            <w:proofErr w:type="spellStart"/>
            <w:r w:rsidRPr="009555CA">
              <w:rPr>
                <w:rFonts w:ascii="Arial" w:eastAsia="Times New Roman" w:hAnsi="Arial" w:cs="Arial"/>
                <w:color w:val="000000"/>
                <w:sz w:val="20"/>
                <w:szCs w:val="20"/>
              </w:rPr>
              <w:t>Broadband</w:t>
            </w:r>
            <w:proofErr w:type="spellEnd"/>
          </w:p>
        </w:tc>
        <w:tc>
          <w:tcPr>
            <w:tcW w:w="1384" w:type="dxa"/>
            <w:shd w:val="clear" w:color="auto" w:fill="FFFFFF" w:themeFill="background1"/>
            <w:tcMar>
              <w:left w:w="28" w:type="dxa"/>
              <w:right w:w="28" w:type="dxa"/>
            </w:tcMar>
            <w:vAlign w:val="center"/>
          </w:tcPr>
          <w:p w14:paraId="1DB36553"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color w:val="000000"/>
                <w:sz w:val="20"/>
                <w:szCs w:val="20"/>
              </w:rPr>
            </w:pPr>
            <w:r w:rsidRPr="009555CA">
              <w:rPr>
                <w:rFonts w:ascii="Arial" w:eastAsia="Times New Roman" w:hAnsi="Arial" w:cs="Arial"/>
                <w:bCs/>
                <w:color w:val="000000"/>
                <w:sz w:val="20"/>
                <w:szCs w:val="20"/>
              </w:rPr>
              <w:t>Ne</w:t>
            </w:r>
          </w:p>
        </w:tc>
        <w:tc>
          <w:tcPr>
            <w:tcW w:w="1200" w:type="dxa"/>
            <w:shd w:val="clear" w:color="auto" w:fill="FFFFFF" w:themeFill="background1"/>
            <w:tcMar>
              <w:left w:w="28" w:type="dxa"/>
              <w:right w:w="28" w:type="dxa"/>
            </w:tcMar>
            <w:vAlign w:val="center"/>
          </w:tcPr>
          <w:p w14:paraId="0642DADA"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color w:val="000000"/>
                <w:sz w:val="20"/>
                <w:szCs w:val="20"/>
              </w:rPr>
              <w:t>Ne</w:t>
            </w:r>
          </w:p>
        </w:tc>
        <w:tc>
          <w:tcPr>
            <w:tcW w:w="1051" w:type="dxa"/>
            <w:shd w:val="clear" w:color="auto" w:fill="FFFFFF" w:themeFill="background1"/>
            <w:tcMar>
              <w:left w:w="28" w:type="dxa"/>
              <w:right w:w="28" w:type="dxa"/>
            </w:tcMar>
            <w:vAlign w:val="center"/>
          </w:tcPr>
          <w:p w14:paraId="4DD28B6D"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MPO</w:t>
            </w:r>
          </w:p>
        </w:tc>
        <w:tc>
          <w:tcPr>
            <w:tcW w:w="1204" w:type="dxa"/>
            <w:shd w:val="clear" w:color="auto" w:fill="FFFFFF" w:themeFill="background1"/>
            <w:tcMar>
              <w:left w:w="28" w:type="dxa"/>
              <w:right w:w="28" w:type="dxa"/>
            </w:tcMar>
            <w:vAlign w:val="center"/>
          </w:tcPr>
          <w:p w14:paraId="213BB136"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ČTÚ</w:t>
            </w:r>
          </w:p>
        </w:tc>
        <w:tc>
          <w:tcPr>
            <w:tcW w:w="1368" w:type="dxa"/>
            <w:shd w:val="clear" w:color="auto" w:fill="FFFFFF" w:themeFill="background1"/>
            <w:tcMar>
              <w:left w:w="28" w:type="dxa"/>
              <w:right w:w="28" w:type="dxa"/>
            </w:tcMar>
            <w:vAlign w:val="center"/>
          </w:tcPr>
          <w:p w14:paraId="0A0A2B94"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30. 9. 2020</w:t>
            </w:r>
          </w:p>
        </w:tc>
      </w:tr>
      <w:tr w:rsidR="009555CA" w:rsidRPr="00723F79" w14:paraId="783C6425" w14:textId="77777777" w:rsidTr="00BE332F">
        <w:trPr>
          <w:trHeight w:val="454"/>
          <w:jc w:val="center"/>
        </w:trPr>
        <w:tc>
          <w:tcPr>
            <w:tcW w:w="717" w:type="dxa"/>
            <w:shd w:val="clear" w:color="auto" w:fill="FFFFFF" w:themeFill="background1"/>
            <w:tcMar>
              <w:left w:w="28" w:type="dxa"/>
              <w:right w:w="28" w:type="dxa"/>
            </w:tcMar>
            <w:vAlign w:val="center"/>
          </w:tcPr>
          <w:p w14:paraId="1CF6BB4B"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color w:val="000000"/>
                <w:sz w:val="20"/>
                <w:szCs w:val="20"/>
              </w:rPr>
            </w:pPr>
            <w:r w:rsidRPr="009555CA">
              <w:rPr>
                <w:rFonts w:ascii="Arial" w:eastAsia="Times New Roman" w:hAnsi="Arial" w:cs="Arial"/>
                <w:color w:val="000000"/>
                <w:sz w:val="20"/>
                <w:szCs w:val="20"/>
              </w:rPr>
              <w:t>T 3.2</w:t>
            </w:r>
          </w:p>
        </w:tc>
        <w:tc>
          <w:tcPr>
            <w:tcW w:w="3060" w:type="dxa"/>
            <w:shd w:val="clear" w:color="auto" w:fill="FFFFFF" w:themeFill="background1"/>
            <w:tcMar>
              <w:left w:w="28" w:type="dxa"/>
              <w:right w:w="28" w:type="dxa"/>
            </w:tcMar>
            <w:vAlign w:val="center"/>
          </w:tcPr>
          <w:p w14:paraId="407BE8CA"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color w:val="000000"/>
                <w:sz w:val="20"/>
                <w:szCs w:val="20"/>
              </w:rPr>
            </w:pPr>
            <w:r w:rsidRPr="009555CA">
              <w:rPr>
                <w:rFonts w:ascii="Arial" w:eastAsia="Times New Roman" w:hAnsi="Arial" w:cs="Arial"/>
                <w:color w:val="000000"/>
                <w:sz w:val="20"/>
                <w:szCs w:val="20"/>
              </w:rPr>
              <w:t>Doprava</w:t>
            </w:r>
          </w:p>
        </w:tc>
        <w:tc>
          <w:tcPr>
            <w:tcW w:w="1384" w:type="dxa"/>
            <w:shd w:val="clear" w:color="auto" w:fill="FFFFFF" w:themeFill="background1"/>
            <w:tcMar>
              <w:left w:w="28" w:type="dxa"/>
              <w:right w:w="28" w:type="dxa"/>
            </w:tcMar>
            <w:vAlign w:val="center"/>
          </w:tcPr>
          <w:p w14:paraId="6C9E5E3A"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color w:val="000000"/>
                <w:sz w:val="20"/>
                <w:szCs w:val="20"/>
              </w:rPr>
            </w:pPr>
            <w:r w:rsidRPr="009555CA">
              <w:rPr>
                <w:rFonts w:ascii="Arial" w:eastAsia="Times New Roman" w:hAnsi="Arial" w:cs="Arial"/>
                <w:color w:val="000000"/>
                <w:sz w:val="20"/>
                <w:szCs w:val="20"/>
              </w:rPr>
              <w:t>Částečně</w:t>
            </w:r>
          </w:p>
        </w:tc>
        <w:tc>
          <w:tcPr>
            <w:tcW w:w="1200" w:type="dxa"/>
            <w:shd w:val="clear" w:color="auto" w:fill="FFFFFF" w:themeFill="background1"/>
            <w:tcMar>
              <w:left w:w="28" w:type="dxa"/>
              <w:right w:w="28" w:type="dxa"/>
            </w:tcMar>
            <w:vAlign w:val="center"/>
          </w:tcPr>
          <w:p w14:paraId="1291D6E7"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sz w:val="20"/>
                <w:szCs w:val="20"/>
              </w:rPr>
            </w:pPr>
            <w:r w:rsidRPr="009555CA">
              <w:rPr>
                <w:rFonts w:ascii="Arial" w:eastAsia="Times New Roman" w:hAnsi="Arial" w:cs="Arial"/>
                <w:color w:val="000000"/>
                <w:sz w:val="20"/>
                <w:szCs w:val="20"/>
              </w:rPr>
              <w:t>Ne</w:t>
            </w:r>
          </w:p>
        </w:tc>
        <w:tc>
          <w:tcPr>
            <w:tcW w:w="1051" w:type="dxa"/>
            <w:shd w:val="clear" w:color="auto" w:fill="FFFFFF" w:themeFill="background1"/>
            <w:tcMar>
              <w:left w:w="28" w:type="dxa"/>
              <w:right w:w="28" w:type="dxa"/>
            </w:tcMar>
            <w:vAlign w:val="center"/>
          </w:tcPr>
          <w:p w14:paraId="7FEE0AE5"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sz w:val="20"/>
                <w:szCs w:val="20"/>
              </w:rPr>
            </w:pPr>
            <w:r w:rsidRPr="009555CA">
              <w:rPr>
                <w:rFonts w:ascii="Arial" w:eastAsia="Times New Roman" w:hAnsi="Arial" w:cs="Arial"/>
                <w:sz w:val="20"/>
                <w:szCs w:val="20"/>
              </w:rPr>
              <w:t>MD</w:t>
            </w:r>
          </w:p>
        </w:tc>
        <w:tc>
          <w:tcPr>
            <w:tcW w:w="1204" w:type="dxa"/>
            <w:shd w:val="clear" w:color="auto" w:fill="FFFFFF" w:themeFill="background1"/>
            <w:tcMar>
              <w:left w:w="28" w:type="dxa"/>
              <w:right w:w="28" w:type="dxa"/>
            </w:tcMar>
            <w:vAlign w:val="center"/>
          </w:tcPr>
          <w:p w14:paraId="6A24EF1F"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sz w:val="20"/>
                <w:szCs w:val="20"/>
              </w:rPr>
            </w:pPr>
            <w:r w:rsidRPr="009555CA">
              <w:rPr>
                <w:rFonts w:ascii="Arial" w:eastAsia="Times New Roman" w:hAnsi="Arial" w:cs="Arial"/>
                <w:sz w:val="20"/>
                <w:szCs w:val="20"/>
              </w:rPr>
              <w:t>MPO</w:t>
            </w:r>
          </w:p>
        </w:tc>
        <w:tc>
          <w:tcPr>
            <w:tcW w:w="1368" w:type="dxa"/>
            <w:shd w:val="clear" w:color="auto" w:fill="FFFFFF" w:themeFill="background1"/>
            <w:tcMar>
              <w:left w:w="28" w:type="dxa"/>
              <w:right w:w="28" w:type="dxa"/>
            </w:tcMar>
            <w:vAlign w:val="center"/>
          </w:tcPr>
          <w:p w14:paraId="25F662E3"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sz w:val="20"/>
                <w:szCs w:val="20"/>
              </w:rPr>
            </w:pPr>
            <w:r w:rsidRPr="009555CA">
              <w:rPr>
                <w:rFonts w:ascii="Arial" w:eastAsia="Times New Roman" w:hAnsi="Arial" w:cs="Arial"/>
                <w:sz w:val="20"/>
                <w:szCs w:val="20"/>
              </w:rPr>
              <w:t>31. 3. 2020</w:t>
            </w:r>
          </w:p>
        </w:tc>
      </w:tr>
      <w:tr w:rsidR="009555CA" w:rsidRPr="00723F79" w14:paraId="38298605" w14:textId="77777777" w:rsidTr="00BE332F">
        <w:trPr>
          <w:trHeight w:val="454"/>
          <w:jc w:val="center"/>
        </w:trPr>
        <w:tc>
          <w:tcPr>
            <w:tcW w:w="717" w:type="dxa"/>
            <w:shd w:val="clear" w:color="auto" w:fill="FFFFFF" w:themeFill="background1"/>
            <w:tcMar>
              <w:left w:w="28" w:type="dxa"/>
              <w:right w:w="28" w:type="dxa"/>
            </w:tcMar>
            <w:vAlign w:val="center"/>
            <w:hideMark/>
          </w:tcPr>
          <w:p w14:paraId="3FDADCCC"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color w:val="000000"/>
                <w:sz w:val="20"/>
                <w:szCs w:val="20"/>
              </w:rPr>
            </w:pPr>
            <w:r w:rsidRPr="009555CA">
              <w:rPr>
                <w:rFonts w:ascii="Arial" w:eastAsia="Times New Roman" w:hAnsi="Arial" w:cs="Arial"/>
                <w:color w:val="000000"/>
                <w:sz w:val="20"/>
                <w:szCs w:val="20"/>
              </w:rPr>
              <w:lastRenderedPageBreak/>
              <w:t>T 4.1</w:t>
            </w:r>
          </w:p>
        </w:tc>
        <w:tc>
          <w:tcPr>
            <w:tcW w:w="3060" w:type="dxa"/>
            <w:shd w:val="clear" w:color="auto" w:fill="FFFFFF" w:themeFill="background1"/>
            <w:tcMar>
              <w:left w:w="28" w:type="dxa"/>
              <w:right w:w="28" w:type="dxa"/>
            </w:tcMar>
            <w:vAlign w:val="center"/>
            <w:hideMark/>
          </w:tcPr>
          <w:p w14:paraId="4A55539A"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color w:val="000000"/>
                <w:sz w:val="20"/>
                <w:szCs w:val="20"/>
              </w:rPr>
            </w:pPr>
            <w:r w:rsidRPr="009555CA">
              <w:rPr>
                <w:rFonts w:ascii="Arial" w:eastAsia="Times New Roman" w:hAnsi="Arial" w:cs="Arial"/>
                <w:color w:val="000000"/>
                <w:sz w:val="20"/>
                <w:szCs w:val="20"/>
              </w:rPr>
              <w:t>Trh práce a zaměstnanost</w:t>
            </w:r>
          </w:p>
        </w:tc>
        <w:tc>
          <w:tcPr>
            <w:tcW w:w="1384" w:type="dxa"/>
            <w:shd w:val="clear" w:color="auto" w:fill="FFFFFF" w:themeFill="background1"/>
            <w:tcMar>
              <w:left w:w="28" w:type="dxa"/>
              <w:right w:w="28" w:type="dxa"/>
            </w:tcMar>
            <w:vAlign w:val="center"/>
          </w:tcPr>
          <w:p w14:paraId="46751E73"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color w:val="000000"/>
                <w:sz w:val="20"/>
                <w:szCs w:val="20"/>
              </w:rPr>
            </w:pPr>
            <w:r w:rsidRPr="009555CA">
              <w:rPr>
                <w:rFonts w:ascii="Arial" w:eastAsia="Times New Roman" w:hAnsi="Arial" w:cs="Arial"/>
                <w:bCs/>
                <w:color w:val="000000"/>
                <w:sz w:val="20"/>
                <w:szCs w:val="20"/>
              </w:rPr>
              <w:t>Částečně</w:t>
            </w:r>
          </w:p>
        </w:tc>
        <w:tc>
          <w:tcPr>
            <w:tcW w:w="1200" w:type="dxa"/>
            <w:shd w:val="clear" w:color="auto" w:fill="FFFFFF" w:themeFill="background1"/>
            <w:tcMar>
              <w:left w:w="28" w:type="dxa"/>
              <w:right w:w="28" w:type="dxa"/>
            </w:tcMar>
            <w:vAlign w:val="center"/>
          </w:tcPr>
          <w:p w14:paraId="161E0403"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color w:val="000000"/>
                <w:sz w:val="20"/>
                <w:szCs w:val="20"/>
              </w:rPr>
              <w:t>Ne</w:t>
            </w:r>
          </w:p>
        </w:tc>
        <w:tc>
          <w:tcPr>
            <w:tcW w:w="1051" w:type="dxa"/>
            <w:shd w:val="clear" w:color="auto" w:fill="FFFFFF" w:themeFill="background1"/>
            <w:tcMar>
              <w:left w:w="28" w:type="dxa"/>
              <w:right w:w="28" w:type="dxa"/>
            </w:tcMar>
            <w:vAlign w:val="center"/>
          </w:tcPr>
          <w:p w14:paraId="188C9F97"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MPSV</w:t>
            </w:r>
          </w:p>
        </w:tc>
        <w:tc>
          <w:tcPr>
            <w:tcW w:w="1204" w:type="dxa"/>
            <w:shd w:val="clear" w:color="auto" w:fill="FFFFFF" w:themeFill="background1"/>
            <w:tcMar>
              <w:left w:w="28" w:type="dxa"/>
              <w:right w:w="28" w:type="dxa"/>
            </w:tcMar>
            <w:vAlign w:val="center"/>
          </w:tcPr>
          <w:p w14:paraId="65D315AE"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MŠMT</w:t>
            </w:r>
          </w:p>
        </w:tc>
        <w:tc>
          <w:tcPr>
            <w:tcW w:w="1368" w:type="dxa"/>
            <w:shd w:val="clear" w:color="auto" w:fill="FFFFFF" w:themeFill="background1"/>
            <w:tcMar>
              <w:left w:w="28" w:type="dxa"/>
              <w:right w:w="28" w:type="dxa"/>
            </w:tcMar>
            <w:vAlign w:val="center"/>
          </w:tcPr>
          <w:p w14:paraId="6DF3AC65"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31. 12. 2020</w:t>
            </w:r>
          </w:p>
        </w:tc>
      </w:tr>
      <w:tr w:rsidR="009555CA" w:rsidRPr="00723F79" w14:paraId="77C1FC60" w14:textId="77777777" w:rsidTr="00BE332F">
        <w:trPr>
          <w:trHeight w:val="454"/>
          <w:jc w:val="center"/>
        </w:trPr>
        <w:tc>
          <w:tcPr>
            <w:tcW w:w="717" w:type="dxa"/>
            <w:shd w:val="clear" w:color="auto" w:fill="FFFFFF" w:themeFill="background1"/>
            <w:tcMar>
              <w:left w:w="28" w:type="dxa"/>
              <w:right w:w="28" w:type="dxa"/>
            </w:tcMar>
            <w:vAlign w:val="center"/>
            <w:hideMark/>
          </w:tcPr>
          <w:p w14:paraId="2C0733E0"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color w:val="000000"/>
                <w:sz w:val="20"/>
                <w:szCs w:val="20"/>
              </w:rPr>
            </w:pPr>
            <w:r w:rsidRPr="009555CA">
              <w:rPr>
                <w:rFonts w:ascii="Arial" w:eastAsia="Times New Roman" w:hAnsi="Arial" w:cs="Arial"/>
                <w:color w:val="000000"/>
                <w:sz w:val="20"/>
                <w:szCs w:val="20"/>
              </w:rPr>
              <w:t>T 4.2</w:t>
            </w:r>
          </w:p>
        </w:tc>
        <w:tc>
          <w:tcPr>
            <w:tcW w:w="3060" w:type="dxa"/>
            <w:shd w:val="clear" w:color="auto" w:fill="FFFFFF" w:themeFill="background1"/>
            <w:tcMar>
              <w:left w:w="28" w:type="dxa"/>
              <w:right w:w="28" w:type="dxa"/>
            </w:tcMar>
            <w:vAlign w:val="center"/>
            <w:hideMark/>
          </w:tcPr>
          <w:p w14:paraId="2B5DEBD9"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color w:val="000000"/>
                <w:sz w:val="20"/>
                <w:szCs w:val="20"/>
              </w:rPr>
            </w:pPr>
            <w:r w:rsidRPr="009555CA">
              <w:rPr>
                <w:rFonts w:ascii="Arial" w:eastAsia="Times New Roman" w:hAnsi="Arial" w:cs="Arial"/>
                <w:color w:val="000000"/>
                <w:sz w:val="20"/>
                <w:szCs w:val="20"/>
              </w:rPr>
              <w:t>Rovnost žen a mužů</w:t>
            </w:r>
          </w:p>
        </w:tc>
        <w:tc>
          <w:tcPr>
            <w:tcW w:w="1384" w:type="dxa"/>
            <w:shd w:val="clear" w:color="auto" w:fill="FFFFFF" w:themeFill="background1"/>
            <w:tcMar>
              <w:left w:w="28" w:type="dxa"/>
              <w:right w:w="28" w:type="dxa"/>
            </w:tcMar>
            <w:vAlign w:val="center"/>
          </w:tcPr>
          <w:p w14:paraId="4D2DA4A5"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color w:val="000000"/>
                <w:sz w:val="20"/>
                <w:szCs w:val="20"/>
              </w:rPr>
            </w:pPr>
            <w:r w:rsidRPr="009555CA">
              <w:rPr>
                <w:rFonts w:ascii="Arial" w:eastAsia="Times New Roman" w:hAnsi="Arial" w:cs="Arial"/>
                <w:bCs/>
                <w:color w:val="000000"/>
                <w:sz w:val="20"/>
                <w:szCs w:val="20"/>
              </w:rPr>
              <w:t>Ne</w:t>
            </w:r>
          </w:p>
        </w:tc>
        <w:tc>
          <w:tcPr>
            <w:tcW w:w="1200" w:type="dxa"/>
            <w:shd w:val="clear" w:color="auto" w:fill="FFFFFF" w:themeFill="background1"/>
            <w:tcMar>
              <w:left w:w="28" w:type="dxa"/>
              <w:right w:w="28" w:type="dxa"/>
            </w:tcMar>
            <w:vAlign w:val="center"/>
          </w:tcPr>
          <w:p w14:paraId="6B122C59"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color w:val="000000"/>
                <w:sz w:val="20"/>
                <w:szCs w:val="20"/>
              </w:rPr>
              <w:t>Ne</w:t>
            </w:r>
          </w:p>
        </w:tc>
        <w:tc>
          <w:tcPr>
            <w:tcW w:w="1051" w:type="dxa"/>
            <w:shd w:val="clear" w:color="auto" w:fill="FFFFFF" w:themeFill="background1"/>
            <w:tcMar>
              <w:left w:w="28" w:type="dxa"/>
              <w:right w:w="28" w:type="dxa"/>
            </w:tcMar>
            <w:vAlign w:val="center"/>
          </w:tcPr>
          <w:p w14:paraId="333C4D71"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sz w:val="20"/>
                <w:szCs w:val="20"/>
              </w:rPr>
            </w:pPr>
            <w:r w:rsidRPr="009555CA">
              <w:rPr>
                <w:rFonts w:ascii="Arial" w:eastAsia="Times New Roman" w:hAnsi="Arial" w:cs="Arial"/>
                <w:sz w:val="20"/>
                <w:szCs w:val="20"/>
              </w:rPr>
              <w:t>ÚV</w:t>
            </w:r>
          </w:p>
        </w:tc>
        <w:tc>
          <w:tcPr>
            <w:tcW w:w="1204" w:type="dxa"/>
            <w:shd w:val="clear" w:color="auto" w:fill="FFFFFF" w:themeFill="background1"/>
            <w:tcMar>
              <w:left w:w="28" w:type="dxa"/>
              <w:right w:w="28" w:type="dxa"/>
            </w:tcMar>
            <w:vAlign w:val="center"/>
          </w:tcPr>
          <w:p w14:paraId="2B73AC50"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MPSV</w:t>
            </w:r>
          </w:p>
        </w:tc>
        <w:tc>
          <w:tcPr>
            <w:tcW w:w="1368" w:type="dxa"/>
            <w:shd w:val="clear" w:color="auto" w:fill="FFFFFF" w:themeFill="background1"/>
            <w:tcMar>
              <w:left w:w="28" w:type="dxa"/>
              <w:right w:w="28" w:type="dxa"/>
            </w:tcMar>
            <w:vAlign w:val="center"/>
          </w:tcPr>
          <w:p w14:paraId="0FA63EC0"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30. 6. 2020</w:t>
            </w:r>
          </w:p>
        </w:tc>
      </w:tr>
      <w:tr w:rsidR="009555CA" w:rsidRPr="00723F79" w14:paraId="11C51B96" w14:textId="77777777" w:rsidTr="00BE332F">
        <w:trPr>
          <w:trHeight w:val="454"/>
          <w:jc w:val="center"/>
        </w:trPr>
        <w:tc>
          <w:tcPr>
            <w:tcW w:w="717" w:type="dxa"/>
            <w:shd w:val="clear" w:color="auto" w:fill="FFFFFF" w:themeFill="background1"/>
            <w:tcMar>
              <w:left w:w="28" w:type="dxa"/>
              <w:right w:w="28" w:type="dxa"/>
            </w:tcMar>
            <w:vAlign w:val="center"/>
            <w:hideMark/>
          </w:tcPr>
          <w:p w14:paraId="67FBEAA8"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color w:val="000000"/>
                <w:sz w:val="20"/>
                <w:szCs w:val="20"/>
              </w:rPr>
            </w:pPr>
            <w:r w:rsidRPr="009555CA">
              <w:rPr>
                <w:rFonts w:ascii="Arial" w:eastAsia="Times New Roman" w:hAnsi="Arial" w:cs="Arial"/>
                <w:color w:val="000000"/>
                <w:sz w:val="20"/>
                <w:szCs w:val="20"/>
              </w:rPr>
              <w:t>T 4.3</w:t>
            </w:r>
          </w:p>
        </w:tc>
        <w:tc>
          <w:tcPr>
            <w:tcW w:w="3060" w:type="dxa"/>
            <w:shd w:val="clear" w:color="auto" w:fill="FFFFFF" w:themeFill="background1"/>
            <w:tcMar>
              <w:left w:w="28" w:type="dxa"/>
              <w:right w:w="28" w:type="dxa"/>
            </w:tcMar>
            <w:vAlign w:val="center"/>
            <w:hideMark/>
          </w:tcPr>
          <w:p w14:paraId="46660B91"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color w:val="000000"/>
                <w:sz w:val="20"/>
                <w:szCs w:val="20"/>
              </w:rPr>
            </w:pPr>
            <w:r w:rsidRPr="009555CA">
              <w:rPr>
                <w:rFonts w:ascii="Arial" w:eastAsia="Times New Roman" w:hAnsi="Arial" w:cs="Arial"/>
                <w:color w:val="000000"/>
                <w:sz w:val="20"/>
                <w:szCs w:val="20"/>
              </w:rPr>
              <w:t>Vzdělávání</w:t>
            </w:r>
          </w:p>
        </w:tc>
        <w:tc>
          <w:tcPr>
            <w:tcW w:w="1384" w:type="dxa"/>
            <w:shd w:val="clear" w:color="auto" w:fill="FFFFFF" w:themeFill="background1"/>
            <w:tcMar>
              <w:left w:w="28" w:type="dxa"/>
              <w:right w:w="28" w:type="dxa"/>
            </w:tcMar>
            <w:vAlign w:val="center"/>
          </w:tcPr>
          <w:p w14:paraId="53D6A007"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color w:val="000000"/>
                <w:sz w:val="20"/>
                <w:szCs w:val="20"/>
              </w:rPr>
            </w:pPr>
            <w:r w:rsidRPr="009555CA">
              <w:rPr>
                <w:rFonts w:ascii="Arial" w:eastAsia="Times New Roman" w:hAnsi="Arial" w:cs="Arial"/>
                <w:bCs/>
                <w:color w:val="000000"/>
                <w:sz w:val="20"/>
                <w:szCs w:val="20"/>
              </w:rPr>
              <w:t>Částečně</w:t>
            </w:r>
          </w:p>
        </w:tc>
        <w:tc>
          <w:tcPr>
            <w:tcW w:w="1200" w:type="dxa"/>
            <w:shd w:val="clear" w:color="auto" w:fill="FFFFFF" w:themeFill="background1"/>
            <w:tcMar>
              <w:left w:w="28" w:type="dxa"/>
              <w:right w:w="28" w:type="dxa"/>
            </w:tcMar>
            <w:vAlign w:val="center"/>
          </w:tcPr>
          <w:p w14:paraId="6BC60B06"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color w:val="000000"/>
                <w:sz w:val="20"/>
                <w:szCs w:val="20"/>
              </w:rPr>
              <w:t>Ne</w:t>
            </w:r>
          </w:p>
        </w:tc>
        <w:tc>
          <w:tcPr>
            <w:tcW w:w="1051" w:type="dxa"/>
            <w:shd w:val="clear" w:color="auto" w:fill="FFFFFF" w:themeFill="background1"/>
            <w:tcMar>
              <w:left w:w="28" w:type="dxa"/>
              <w:right w:w="28" w:type="dxa"/>
            </w:tcMar>
            <w:vAlign w:val="center"/>
          </w:tcPr>
          <w:p w14:paraId="27A1E742"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MŠMT</w:t>
            </w:r>
          </w:p>
        </w:tc>
        <w:tc>
          <w:tcPr>
            <w:tcW w:w="1204" w:type="dxa"/>
            <w:shd w:val="clear" w:color="auto" w:fill="FFFFFF" w:themeFill="background1"/>
            <w:tcMar>
              <w:left w:w="28" w:type="dxa"/>
              <w:right w:w="28" w:type="dxa"/>
            </w:tcMar>
            <w:vAlign w:val="center"/>
          </w:tcPr>
          <w:p w14:paraId="09318F0B"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MPSV</w:t>
            </w:r>
          </w:p>
        </w:tc>
        <w:tc>
          <w:tcPr>
            <w:tcW w:w="1368" w:type="dxa"/>
            <w:shd w:val="clear" w:color="auto" w:fill="FFFFFF" w:themeFill="background1"/>
            <w:tcMar>
              <w:left w:w="28" w:type="dxa"/>
              <w:right w:w="28" w:type="dxa"/>
            </w:tcMar>
            <w:vAlign w:val="center"/>
          </w:tcPr>
          <w:p w14:paraId="4D495816"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30. 6. 2020</w:t>
            </w:r>
          </w:p>
        </w:tc>
      </w:tr>
      <w:tr w:rsidR="009555CA" w:rsidRPr="00723F79" w14:paraId="3B5B3151" w14:textId="77777777" w:rsidTr="00BE332F">
        <w:trPr>
          <w:trHeight w:val="454"/>
          <w:jc w:val="center"/>
        </w:trPr>
        <w:tc>
          <w:tcPr>
            <w:tcW w:w="717" w:type="dxa"/>
            <w:shd w:val="clear" w:color="auto" w:fill="auto"/>
            <w:tcMar>
              <w:left w:w="28" w:type="dxa"/>
              <w:right w:w="28" w:type="dxa"/>
            </w:tcMar>
            <w:vAlign w:val="center"/>
            <w:hideMark/>
          </w:tcPr>
          <w:p w14:paraId="51C009EE"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color w:val="000000"/>
                <w:sz w:val="20"/>
                <w:szCs w:val="20"/>
              </w:rPr>
            </w:pPr>
            <w:r w:rsidRPr="009555CA">
              <w:rPr>
                <w:rFonts w:ascii="Arial" w:eastAsia="Times New Roman" w:hAnsi="Arial" w:cs="Arial"/>
                <w:color w:val="000000"/>
                <w:sz w:val="20"/>
                <w:szCs w:val="20"/>
              </w:rPr>
              <w:t>T 4.4</w:t>
            </w:r>
          </w:p>
        </w:tc>
        <w:tc>
          <w:tcPr>
            <w:tcW w:w="3060" w:type="dxa"/>
            <w:shd w:val="clear" w:color="auto" w:fill="auto"/>
            <w:tcMar>
              <w:left w:w="28" w:type="dxa"/>
              <w:right w:w="28" w:type="dxa"/>
            </w:tcMar>
            <w:vAlign w:val="center"/>
            <w:hideMark/>
          </w:tcPr>
          <w:p w14:paraId="4F49D164"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color w:val="000000"/>
                <w:sz w:val="20"/>
                <w:szCs w:val="20"/>
              </w:rPr>
            </w:pPr>
            <w:r w:rsidRPr="009555CA">
              <w:rPr>
                <w:rFonts w:ascii="Arial" w:eastAsia="Times New Roman" w:hAnsi="Arial" w:cs="Arial"/>
                <w:color w:val="000000"/>
                <w:sz w:val="20"/>
                <w:szCs w:val="20"/>
              </w:rPr>
              <w:t>Sociální začleňování</w:t>
            </w:r>
          </w:p>
        </w:tc>
        <w:tc>
          <w:tcPr>
            <w:tcW w:w="1384" w:type="dxa"/>
            <w:shd w:val="clear" w:color="auto" w:fill="auto"/>
            <w:tcMar>
              <w:left w:w="28" w:type="dxa"/>
              <w:right w:w="28" w:type="dxa"/>
            </w:tcMar>
            <w:vAlign w:val="center"/>
          </w:tcPr>
          <w:p w14:paraId="5DF2D2AD"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color w:val="000000"/>
                <w:sz w:val="20"/>
                <w:szCs w:val="20"/>
              </w:rPr>
            </w:pPr>
            <w:r w:rsidRPr="009555CA">
              <w:rPr>
                <w:rFonts w:ascii="Arial" w:eastAsia="Times New Roman" w:hAnsi="Arial" w:cs="Arial"/>
                <w:bCs/>
                <w:color w:val="000000"/>
                <w:sz w:val="20"/>
                <w:szCs w:val="20"/>
              </w:rPr>
              <w:t>Ano</w:t>
            </w:r>
          </w:p>
        </w:tc>
        <w:tc>
          <w:tcPr>
            <w:tcW w:w="1200" w:type="dxa"/>
            <w:shd w:val="clear" w:color="auto" w:fill="auto"/>
            <w:tcMar>
              <w:left w:w="28" w:type="dxa"/>
              <w:right w:w="28" w:type="dxa"/>
            </w:tcMar>
            <w:vAlign w:val="center"/>
          </w:tcPr>
          <w:p w14:paraId="47891F86"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Ano</w:t>
            </w:r>
          </w:p>
        </w:tc>
        <w:tc>
          <w:tcPr>
            <w:tcW w:w="1051" w:type="dxa"/>
            <w:shd w:val="clear" w:color="auto" w:fill="auto"/>
            <w:tcMar>
              <w:left w:w="28" w:type="dxa"/>
              <w:right w:w="28" w:type="dxa"/>
            </w:tcMar>
            <w:vAlign w:val="center"/>
          </w:tcPr>
          <w:p w14:paraId="728B2800"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MPSV</w:t>
            </w:r>
          </w:p>
        </w:tc>
        <w:tc>
          <w:tcPr>
            <w:tcW w:w="1204" w:type="dxa"/>
            <w:shd w:val="clear" w:color="auto" w:fill="auto"/>
            <w:tcMar>
              <w:left w:w="28" w:type="dxa"/>
              <w:right w:w="28" w:type="dxa"/>
            </w:tcMar>
            <w:vAlign w:val="center"/>
          </w:tcPr>
          <w:p w14:paraId="5F8A7D69"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w:t>
            </w:r>
          </w:p>
        </w:tc>
        <w:tc>
          <w:tcPr>
            <w:tcW w:w="1368" w:type="dxa"/>
            <w:shd w:val="clear" w:color="auto" w:fill="auto"/>
            <w:tcMar>
              <w:left w:w="28" w:type="dxa"/>
              <w:right w:w="28" w:type="dxa"/>
            </w:tcMar>
            <w:vAlign w:val="center"/>
          </w:tcPr>
          <w:p w14:paraId="5EFA1742"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20. 1. 2020</w:t>
            </w:r>
          </w:p>
        </w:tc>
      </w:tr>
      <w:tr w:rsidR="009555CA" w:rsidRPr="00723F79" w14:paraId="2D983FC2" w14:textId="77777777" w:rsidTr="00BE332F">
        <w:trPr>
          <w:trHeight w:val="454"/>
          <w:jc w:val="center"/>
        </w:trPr>
        <w:tc>
          <w:tcPr>
            <w:tcW w:w="717" w:type="dxa"/>
            <w:shd w:val="clear" w:color="auto" w:fill="auto"/>
            <w:tcMar>
              <w:left w:w="28" w:type="dxa"/>
              <w:right w:w="28" w:type="dxa"/>
            </w:tcMar>
            <w:vAlign w:val="center"/>
          </w:tcPr>
          <w:p w14:paraId="347FD14F"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color w:val="000000"/>
                <w:sz w:val="20"/>
                <w:szCs w:val="20"/>
              </w:rPr>
            </w:pPr>
            <w:r w:rsidRPr="009555CA">
              <w:rPr>
                <w:rFonts w:ascii="Arial" w:eastAsia="Times New Roman" w:hAnsi="Arial" w:cs="Arial"/>
                <w:color w:val="000000"/>
                <w:sz w:val="20"/>
                <w:szCs w:val="20"/>
              </w:rPr>
              <w:t>T 4.5</w:t>
            </w:r>
          </w:p>
        </w:tc>
        <w:tc>
          <w:tcPr>
            <w:tcW w:w="3060" w:type="dxa"/>
            <w:shd w:val="clear" w:color="auto" w:fill="auto"/>
            <w:tcMar>
              <w:left w:w="28" w:type="dxa"/>
              <w:right w:w="28" w:type="dxa"/>
            </w:tcMar>
            <w:vAlign w:val="center"/>
          </w:tcPr>
          <w:p w14:paraId="268D9838"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color w:val="000000"/>
                <w:sz w:val="20"/>
                <w:szCs w:val="20"/>
              </w:rPr>
            </w:pPr>
            <w:r w:rsidRPr="009555CA">
              <w:rPr>
                <w:rFonts w:ascii="Arial" w:eastAsia="Times New Roman" w:hAnsi="Arial" w:cs="Arial"/>
                <w:color w:val="000000"/>
                <w:sz w:val="20"/>
                <w:szCs w:val="20"/>
              </w:rPr>
              <w:t>Inkluze Romů</w:t>
            </w:r>
          </w:p>
        </w:tc>
        <w:tc>
          <w:tcPr>
            <w:tcW w:w="1384" w:type="dxa"/>
            <w:shd w:val="clear" w:color="auto" w:fill="auto"/>
            <w:tcMar>
              <w:left w:w="28" w:type="dxa"/>
              <w:right w:w="28" w:type="dxa"/>
            </w:tcMar>
            <w:vAlign w:val="center"/>
          </w:tcPr>
          <w:p w14:paraId="211571FD"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color w:val="000000"/>
                <w:sz w:val="20"/>
                <w:szCs w:val="20"/>
              </w:rPr>
            </w:pPr>
            <w:r w:rsidRPr="009555CA">
              <w:rPr>
                <w:rFonts w:ascii="Arial" w:eastAsia="Times New Roman" w:hAnsi="Arial" w:cs="Arial"/>
                <w:bCs/>
                <w:color w:val="000000"/>
                <w:sz w:val="20"/>
                <w:szCs w:val="20"/>
              </w:rPr>
              <w:t>Částečně</w:t>
            </w:r>
          </w:p>
        </w:tc>
        <w:tc>
          <w:tcPr>
            <w:tcW w:w="1200" w:type="dxa"/>
            <w:shd w:val="clear" w:color="auto" w:fill="auto"/>
            <w:tcMar>
              <w:left w:w="28" w:type="dxa"/>
              <w:right w:w="28" w:type="dxa"/>
            </w:tcMar>
            <w:vAlign w:val="center"/>
          </w:tcPr>
          <w:p w14:paraId="4EC2C1FD"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color w:val="000000"/>
                <w:sz w:val="20"/>
                <w:szCs w:val="20"/>
              </w:rPr>
              <w:t>Ne</w:t>
            </w:r>
          </w:p>
        </w:tc>
        <w:tc>
          <w:tcPr>
            <w:tcW w:w="1051" w:type="dxa"/>
            <w:shd w:val="clear" w:color="auto" w:fill="auto"/>
            <w:tcMar>
              <w:left w:w="28" w:type="dxa"/>
              <w:right w:w="28" w:type="dxa"/>
            </w:tcMar>
            <w:vAlign w:val="center"/>
          </w:tcPr>
          <w:p w14:paraId="2098E0E7"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sz w:val="20"/>
                <w:szCs w:val="20"/>
              </w:rPr>
            </w:pPr>
            <w:r w:rsidRPr="009555CA">
              <w:rPr>
                <w:rFonts w:ascii="Arial" w:eastAsia="Times New Roman" w:hAnsi="Arial" w:cs="Arial"/>
                <w:sz w:val="20"/>
                <w:szCs w:val="20"/>
              </w:rPr>
              <w:t>ÚV</w:t>
            </w:r>
          </w:p>
        </w:tc>
        <w:tc>
          <w:tcPr>
            <w:tcW w:w="1204" w:type="dxa"/>
            <w:shd w:val="clear" w:color="auto" w:fill="auto"/>
            <w:tcMar>
              <w:left w:w="28" w:type="dxa"/>
              <w:right w:w="28" w:type="dxa"/>
            </w:tcMar>
            <w:vAlign w:val="center"/>
          </w:tcPr>
          <w:p w14:paraId="23F8B72A"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w:t>
            </w:r>
          </w:p>
        </w:tc>
        <w:tc>
          <w:tcPr>
            <w:tcW w:w="1368" w:type="dxa"/>
            <w:shd w:val="clear" w:color="auto" w:fill="auto"/>
            <w:tcMar>
              <w:left w:w="28" w:type="dxa"/>
              <w:right w:w="28" w:type="dxa"/>
            </w:tcMar>
            <w:vAlign w:val="center"/>
          </w:tcPr>
          <w:p w14:paraId="17979768"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bCs/>
                <w:sz w:val="20"/>
                <w:szCs w:val="20"/>
              </w:rPr>
            </w:pPr>
            <w:r w:rsidRPr="009555CA">
              <w:rPr>
                <w:rFonts w:ascii="Arial" w:eastAsia="Times New Roman" w:hAnsi="Arial" w:cs="Arial"/>
                <w:bCs/>
                <w:sz w:val="20"/>
                <w:szCs w:val="20"/>
              </w:rPr>
              <w:t>31. 12. 2020</w:t>
            </w:r>
          </w:p>
        </w:tc>
      </w:tr>
      <w:tr w:rsidR="009555CA" w:rsidRPr="00723F79" w14:paraId="7F70B1BB" w14:textId="77777777" w:rsidTr="00BE332F">
        <w:trPr>
          <w:trHeight w:val="454"/>
          <w:jc w:val="center"/>
        </w:trPr>
        <w:tc>
          <w:tcPr>
            <w:tcW w:w="717" w:type="dxa"/>
            <w:shd w:val="clear" w:color="auto" w:fill="auto"/>
            <w:tcMar>
              <w:left w:w="28" w:type="dxa"/>
              <w:right w:w="28" w:type="dxa"/>
            </w:tcMar>
            <w:vAlign w:val="center"/>
          </w:tcPr>
          <w:p w14:paraId="44D2BA30"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color w:val="000000"/>
                <w:sz w:val="20"/>
                <w:szCs w:val="20"/>
              </w:rPr>
            </w:pPr>
            <w:r w:rsidRPr="009555CA">
              <w:rPr>
                <w:rFonts w:ascii="Arial" w:eastAsia="Times New Roman" w:hAnsi="Arial" w:cs="Arial"/>
                <w:color w:val="000000"/>
                <w:sz w:val="20"/>
                <w:szCs w:val="20"/>
              </w:rPr>
              <w:t>T 4.6</w:t>
            </w:r>
          </w:p>
        </w:tc>
        <w:tc>
          <w:tcPr>
            <w:tcW w:w="3060" w:type="dxa"/>
            <w:shd w:val="clear" w:color="auto" w:fill="auto"/>
            <w:tcMar>
              <w:left w:w="28" w:type="dxa"/>
              <w:right w:w="28" w:type="dxa"/>
            </w:tcMar>
            <w:vAlign w:val="center"/>
          </w:tcPr>
          <w:p w14:paraId="633D8C91"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color w:val="000000"/>
                <w:sz w:val="20"/>
                <w:szCs w:val="20"/>
              </w:rPr>
            </w:pPr>
            <w:r w:rsidRPr="009555CA">
              <w:rPr>
                <w:rFonts w:ascii="Arial" w:eastAsia="Times New Roman" w:hAnsi="Arial" w:cs="Arial"/>
                <w:color w:val="000000"/>
                <w:sz w:val="20"/>
                <w:szCs w:val="20"/>
              </w:rPr>
              <w:t>Zdraví</w:t>
            </w:r>
          </w:p>
        </w:tc>
        <w:tc>
          <w:tcPr>
            <w:tcW w:w="1384" w:type="dxa"/>
            <w:shd w:val="clear" w:color="auto" w:fill="auto"/>
            <w:tcMar>
              <w:left w:w="28" w:type="dxa"/>
              <w:right w:w="28" w:type="dxa"/>
            </w:tcMar>
            <w:vAlign w:val="center"/>
          </w:tcPr>
          <w:p w14:paraId="4B467B4E"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color w:val="000000"/>
                <w:sz w:val="20"/>
                <w:szCs w:val="20"/>
              </w:rPr>
            </w:pPr>
            <w:r w:rsidRPr="009555CA">
              <w:rPr>
                <w:rFonts w:ascii="Arial" w:eastAsia="Times New Roman" w:hAnsi="Arial" w:cs="Arial"/>
                <w:color w:val="000000"/>
                <w:sz w:val="20"/>
                <w:szCs w:val="20"/>
              </w:rPr>
              <w:t>Ano</w:t>
            </w:r>
          </w:p>
        </w:tc>
        <w:tc>
          <w:tcPr>
            <w:tcW w:w="1200" w:type="dxa"/>
            <w:shd w:val="clear" w:color="auto" w:fill="auto"/>
            <w:tcMar>
              <w:left w:w="28" w:type="dxa"/>
              <w:right w:w="28" w:type="dxa"/>
            </w:tcMar>
            <w:vAlign w:val="center"/>
          </w:tcPr>
          <w:p w14:paraId="69F53700"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sz w:val="20"/>
                <w:szCs w:val="20"/>
              </w:rPr>
            </w:pPr>
            <w:r w:rsidRPr="009555CA">
              <w:rPr>
                <w:rFonts w:ascii="Arial" w:eastAsia="Times New Roman" w:hAnsi="Arial" w:cs="Arial"/>
                <w:color w:val="000000"/>
                <w:sz w:val="20"/>
                <w:szCs w:val="20"/>
              </w:rPr>
              <w:t>Ano</w:t>
            </w:r>
          </w:p>
        </w:tc>
        <w:tc>
          <w:tcPr>
            <w:tcW w:w="1051" w:type="dxa"/>
            <w:shd w:val="clear" w:color="auto" w:fill="auto"/>
            <w:tcMar>
              <w:left w:w="28" w:type="dxa"/>
              <w:right w:w="28" w:type="dxa"/>
            </w:tcMar>
            <w:vAlign w:val="center"/>
          </w:tcPr>
          <w:p w14:paraId="7F4BE8C4"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sz w:val="20"/>
                <w:szCs w:val="20"/>
              </w:rPr>
            </w:pPr>
            <w:proofErr w:type="spellStart"/>
            <w:r w:rsidRPr="009555CA">
              <w:rPr>
                <w:rFonts w:ascii="Arial" w:eastAsia="Times New Roman" w:hAnsi="Arial" w:cs="Arial"/>
                <w:sz w:val="20"/>
                <w:szCs w:val="20"/>
              </w:rPr>
              <w:t>MZd</w:t>
            </w:r>
            <w:proofErr w:type="spellEnd"/>
          </w:p>
        </w:tc>
        <w:tc>
          <w:tcPr>
            <w:tcW w:w="1204" w:type="dxa"/>
            <w:shd w:val="clear" w:color="auto" w:fill="auto"/>
            <w:tcMar>
              <w:left w:w="28" w:type="dxa"/>
              <w:right w:w="28" w:type="dxa"/>
            </w:tcMar>
            <w:vAlign w:val="center"/>
          </w:tcPr>
          <w:p w14:paraId="1E2DAB61"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sz w:val="20"/>
                <w:szCs w:val="20"/>
              </w:rPr>
            </w:pPr>
            <w:r w:rsidRPr="009555CA">
              <w:rPr>
                <w:rFonts w:ascii="Arial" w:eastAsia="Times New Roman" w:hAnsi="Arial" w:cs="Arial"/>
                <w:sz w:val="20"/>
                <w:szCs w:val="20"/>
              </w:rPr>
              <w:t>MPSV</w:t>
            </w:r>
          </w:p>
        </w:tc>
        <w:tc>
          <w:tcPr>
            <w:tcW w:w="1368" w:type="dxa"/>
            <w:shd w:val="clear" w:color="auto" w:fill="auto"/>
            <w:tcMar>
              <w:left w:w="28" w:type="dxa"/>
              <w:right w:w="28" w:type="dxa"/>
            </w:tcMar>
            <w:vAlign w:val="center"/>
          </w:tcPr>
          <w:p w14:paraId="59146B99" w14:textId="77777777" w:rsidR="009555CA" w:rsidRPr="009555CA" w:rsidRDefault="009555CA" w:rsidP="00BE332F">
            <w:pPr>
              <w:overflowPunct w:val="0"/>
              <w:autoSpaceDE w:val="0"/>
              <w:autoSpaceDN w:val="0"/>
              <w:adjustRightInd w:val="0"/>
              <w:spacing w:before="80" w:after="80" w:line="240" w:lineRule="auto"/>
              <w:textAlignment w:val="baseline"/>
              <w:rPr>
                <w:rFonts w:ascii="Arial" w:eastAsia="Times New Roman" w:hAnsi="Arial" w:cs="Arial"/>
                <w:sz w:val="20"/>
                <w:szCs w:val="20"/>
              </w:rPr>
            </w:pPr>
            <w:r w:rsidRPr="009555CA">
              <w:rPr>
                <w:rFonts w:ascii="Arial" w:eastAsia="Times New Roman" w:hAnsi="Arial" w:cs="Arial"/>
                <w:sz w:val="20"/>
                <w:szCs w:val="20"/>
              </w:rPr>
              <w:t xml:space="preserve">18. </w:t>
            </w:r>
            <w:r w:rsidRPr="009555CA">
              <w:rPr>
                <w:rFonts w:ascii="Arial" w:eastAsia="Times New Roman" w:hAnsi="Arial" w:cs="Arial"/>
                <w:bCs/>
                <w:sz w:val="20"/>
                <w:szCs w:val="20"/>
              </w:rPr>
              <w:t>11</w:t>
            </w:r>
            <w:r w:rsidRPr="009555CA">
              <w:rPr>
                <w:rFonts w:ascii="Arial" w:eastAsia="Times New Roman" w:hAnsi="Arial" w:cs="Arial"/>
                <w:sz w:val="20"/>
                <w:szCs w:val="20"/>
              </w:rPr>
              <w:t>. 2019</w:t>
            </w:r>
          </w:p>
        </w:tc>
      </w:tr>
    </w:tbl>
    <w:p w14:paraId="6EC85BFA" w14:textId="7CB2BF78" w:rsidR="00E524B1" w:rsidRDefault="00E524B1" w:rsidP="001E1120">
      <w:pPr>
        <w:jc w:val="both"/>
        <w:rPr>
          <w:rFonts w:ascii="Arial" w:hAnsi="Arial" w:cs="Arial"/>
          <w:sz w:val="20"/>
          <w:szCs w:val="20"/>
        </w:rPr>
      </w:pPr>
    </w:p>
    <w:p w14:paraId="5C694217" w14:textId="77777777" w:rsidR="00E524B1" w:rsidRDefault="00E524B1" w:rsidP="00E524B1">
      <w:pPr>
        <w:jc w:val="both"/>
        <w:rPr>
          <w:noProof/>
        </w:rPr>
      </w:pPr>
    </w:p>
    <w:p w14:paraId="0BD59223" w14:textId="2CC0CE4D" w:rsidR="00567831" w:rsidRDefault="00FE73CC" w:rsidP="00EB6564">
      <w:pPr>
        <w:pStyle w:val="Nadpis1Arial"/>
        <w:numPr>
          <w:ilvl w:val="0"/>
          <w:numId w:val="13"/>
        </w:numPr>
        <w:spacing w:line="259" w:lineRule="auto"/>
        <w:ind w:left="567" w:hanging="567"/>
      </w:pPr>
      <w:bookmarkStart w:id="17" w:name="_Toc31886129"/>
      <w:bookmarkStart w:id="18" w:name="_Toc31886151"/>
      <w:bookmarkStart w:id="19" w:name="_Toc31897821"/>
      <w:bookmarkStart w:id="20" w:name="_Toc31900843"/>
      <w:bookmarkStart w:id="21" w:name="_Toc34148405"/>
      <w:bookmarkStart w:id="22" w:name="_Toc34657913"/>
      <w:r>
        <w:lastRenderedPageBreak/>
        <w:t>Vyjednávání</w:t>
      </w:r>
      <w:r w:rsidR="00C579C2">
        <w:t xml:space="preserve"> Víceletého finančního rámce</w:t>
      </w:r>
      <w:bookmarkEnd w:id="17"/>
      <w:bookmarkEnd w:id="18"/>
      <w:bookmarkEnd w:id="19"/>
      <w:bookmarkEnd w:id="20"/>
      <w:bookmarkEnd w:id="21"/>
      <w:bookmarkEnd w:id="22"/>
    </w:p>
    <w:p w14:paraId="19CEC628" w14:textId="0ADDA342" w:rsidR="00AE0F87" w:rsidRPr="00BB4891" w:rsidRDefault="00AE0F87" w:rsidP="00604D5E">
      <w:pPr>
        <w:jc w:val="both"/>
        <w:rPr>
          <w:rFonts w:ascii="Arial" w:hAnsi="Arial" w:cs="Arial"/>
          <w:sz w:val="20"/>
          <w:szCs w:val="20"/>
        </w:rPr>
      </w:pPr>
      <w:r w:rsidRPr="00BB4891">
        <w:rPr>
          <w:rFonts w:ascii="Arial" w:hAnsi="Arial" w:cs="Arial"/>
          <w:sz w:val="20"/>
          <w:szCs w:val="20"/>
        </w:rPr>
        <w:t xml:space="preserve">Dne 2. května 2018 </w:t>
      </w:r>
      <w:r w:rsidR="00671F47" w:rsidRPr="00BB4891">
        <w:rPr>
          <w:rFonts w:ascii="Arial" w:hAnsi="Arial" w:cs="Arial"/>
          <w:sz w:val="20"/>
          <w:szCs w:val="20"/>
        </w:rPr>
        <w:t>zveřejnila</w:t>
      </w:r>
      <w:r w:rsidRPr="00BB4891">
        <w:rPr>
          <w:rFonts w:ascii="Arial" w:hAnsi="Arial" w:cs="Arial"/>
          <w:sz w:val="20"/>
          <w:szCs w:val="20"/>
        </w:rPr>
        <w:t xml:space="preserve"> E</w:t>
      </w:r>
      <w:r w:rsidR="006A5769">
        <w:rPr>
          <w:rFonts w:ascii="Arial" w:hAnsi="Arial" w:cs="Arial"/>
          <w:sz w:val="20"/>
          <w:szCs w:val="20"/>
        </w:rPr>
        <w:t xml:space="preserve">K </w:t>
      </w:r>
      <w:r w:rsidRPr="00BB4891">
        <w:rPr>
          <w:rFonts w:ascii="Arial" w:hAnsi="Arial" w:cs="Arial"/>
          <w:sz w:val="20"/>
          <w:szCs w:val="20"/>
        </w:rPr>
        <w:t>návrh VFR na období 2021–2027. Od té doby je návrh projednáván na různých úrovních Rady. Doposud však Rada nedospěla ke shodě na základních parametrech VFR, které jsou pro zjednodušení procesu shrnuty do tzv. negociačního balíčku (</w:t>
      </w:r>
      <w:proofErr w:type="spellStart"/>
      <w:r w:rsidRPr="00BB4891">
        <w:rPr>
          <w:rFonts w:ascii="Arial" w:hAnsi="Arial" w:cs="Arial"/>
          <w:sz w:val="20"/>
          <w:szCs w:val="20"/>
        </w:rPr>
        <w:t>negobox</w:t>
      </w:r>
      <w:proofErr w:type="spellEnd"/>
      <w:r w:rsidRPr="00BB4891">
        <w:rPr>
          <w:rFonts w:ascii="Arial" w:hAnsi="Arial" w:cs="Arial"/>
          <w:sz w:val="20"/>
          <w:szCs w:val="20"/>
        </w:rPr>
        <w:t xml:space="preserve">). Schválení </w:t>
      </w:r>
      <w:proofErr w:type="spellStart"/>
      <w:r w:rsidRPr="00BB4891">
        <w:rPr>
          <w:rFonts w:ascii="Arial" w:hAnsi="Arial" w:cs="Arial"/>
          <w:sz w:val="20"/>
          <w:szCs w:val="20"/>
        </w:rPr>
        <w:t>negoboxu</w:t>
      </w:r>
      <w:proofErr w:type="spellEnd"/>
      <w:r w:rsidRPr="00BB4891">
        <w:rPr>
          <w:rFonts w:ascii="Arial" w:hAnsi="Arial" w:cs="Arial"/>
          <w:sz w:val="20"/>
          <w:szCs w:val="20"/>
        </w:rPr>
        <w:t xml:space="preserve"> a následně celého VFR</w:t>
      </w:r>
      <w:r w:rsidR="001F6176">
        <w:rPr>
          <w:rStyle w:val="Znakapoznpodarou"/>
          <w:rFonts w:ascii="Arial" w:hAnsi="Arial" w:cs="Arial"/>
          <w:sz w:val="20"/>
          <w:szCs w:val="20"/>
        </w:rPr>
        <w:footnoteReference w:id="6"/>
      </w:r>
      <w:r w:rsidRPr="00BB4891">
        <w:rPr>
          <w:rFonts w:ascii="Arial" w:hAnsi="Arial" w:cs="Arial"/>
          <w:sz w:val="20"/>
          <w:szCs w:val="20"/>
        </w:rPr>
        <w:t xml:space="preserve"> je základním odrazovým můstkem pro dopracování sektorové legislativy, tedy i legislativy pro politiku soudržnosti. Jinými slovy, dokud nebude schválen VFR, není možné definitivně dojednat sektorovou legislativu. Odstup sektorové legislativy za VFR se bude počítat v řádu měsíců, které jsou potřeba na promítnutí parametrů VFR do definitivních verzí legislativy k politice soudržnosti.</w:t>
      </w:r>
    </w:p>
    <w:p w14:paraId="04ED49E6" w14:textId="77777777" w:rsidR="006A5769" w:rsidRDefault="006A5769" w:rsidP="00604D5E">
      <w:pPr>
        <w:jc w:val="both"/>
        <w:rPr>
          <w:rFonts w:ascii="Arial" w:hAnsi="Arial" w:cs="Arial"/>
          <w:sz w:val="20"/>
          <w:szCs w:val="20"/>
        </w:rPr>
      </w:pPr>
    </w:p>
    <w:p w14:paraId="3473E0A8" w14:textId="2C954476" w:rsidR="00671F47" w:rsidRPr="006A5769" w:rsidRDefault="006A5769" w:rsidP="006A5769">
      <w:pPr>
        <w:spacing w:after="120"/>
        <w:jc w:val="both"/>
        <w:rPr>
          <w:rFonts w:ascii="Arial" w:hAnsi="Arial" w:cs="Arial"/>
          <w:b/>
          <w:sz w:val="20"/>
        </w:rPr>
      </w:pPr>
      <w:r w:rsidRPr="002C3E9C">
        <w:rPr>
          <w:rFonts w:ascii="Arial" w:hAnsi="Arial" w:cs="Arial"/>
          <w:b/>
          <w:sz w:val="20"/>
        </w:rPr>
        <w:t>Sch</w:t>
      </w:r>
      <w:r w:rsidR="00A73344">
        <w:rPr>
          <w:rFonts w:ascii="Arial" w:hAnsi="Arial" w:cs="Arial"/>
          <w:b/>
          <w:sz w:val="20"/>
        </w:rPr>
        <w:t>éma 3</w:t>
      </w:r>
      <w:r w:rsidRPr="006A5769">
        <w:rPr>
          <w:rFonts w:ascii="Arial" w:hAnsi="Arial" w:cs="Arial"/>
          <w:b/>
          <w:sz w:val="20"/>
        </w:rPr>
        <w:t xml:space="preserve"> – </w:t>
      </w:r>
      <w:r w:rsidR="00671F47" w:rsidRPr="006A5769">
        <w:rPr>
          <w:rFonts w:ascii="Arial" w:hAnsi="Arial" w:cs="Arial"/>
          <w:b/>
          <w:sz w:val="20"/>
          <w:szCs w:val="20"/>
        </w:rPr>
        <w:t>Hlavní nedořešené</w:t>
      </w:r>
      <w:r w:rsidRPr="006A5769">
        <w:rPr>
          <w:rFonts w:ascii="Arial" w:hAnsi="Arial" w:cs="Arial"/>
          <w:b/>
          <w:sz w:val="20"/>
          <w:szCs w:val="20"/>
        </w:rPr>
        <w:t xml:space="preserve"> a pro ČR zásadní</w:t>
      </w:r>
      <w:r w:rsidR="00671F47" w:rsidRPr="006A5769">
        <w:rPr>
          <w:rFonts w:ascii="Arial" w:hAnsi="Arial" w:cs="Arial"/>
          <w:b/>
          <w:sz w:val="20"/>
          <w:szCs w:val="20"/>
        </w:rPr>
        <w:t xml:space="preserve"> oblasti VFR se vztahem k politice soudržnosti</w:t>
      </w:r>
    </w:p>
    <w:p w14:paraId="689A0D1D" w14:textId="175D9A58" w:rsidR="00890FE1" w:rsidRDefault="2D655FB2" w:rsidP="00604D5E">
      <w:pPr>
        <w:jc w:val="both"/>
        <w:rPr>
          <w:rFonts w:ascii="Arial" w:hAnsi="Arial" w:cs="Arial"/>
          <w:sz w:val="20"/>
          <w:szCs w:val="20"/>
        </w:rPr>
      </w:pPr>
      <w:r>
        <w:rPr>
          <w:noProof/>
          <w:lang w:eastAsia="cs-CZ"/>
        </w:rPr>
        <w:drawing>
          <wp:inline distT="0" distB="0" distL="0" distR="0" wp14:anchorId="7CF6E793" wp14:editId="62184453">
            <wp:extent cx="5760720" cy="2803525"/>
            <wp:effectExtent l="0" t="0" r="0" b="0"/>
            <wp:docPr id="37303397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pic:nvPicPr>
                  <pic:blipFill>
                    <a:blip r:embed="rId16">
                      <a:extLst>
                        <a:ext uri="{28A0092B-C50C-407E-A947-70E740481C1C}">
                          <a14:useLocalDpi xmlns:a14="http://schemas.microsoft.com/office/drawing/2010/main" val="0"/>
                        </a:ext>
                      </a:extLst>
                    </a:blip>
                    <a:stretch>
                      <a:fillRect/>
                    </a:stretch>
                  </pic:blipFill>
                  <pic:spPr>
                    <a:xfrm>
                      <a:off x="0" y="0"/>
                      <a:ext cx="5760720" cy="2803525"/>
                    </a:xfrm>
                    <a:prstGeom prst="rect">
                      <a:avLst/>
                    </a:prstGeom>
                  </pic:spPr>
                </pic:pic>
              </a:graphicData>
            </a:graphic>
          </wp:inline>
        </w:drawing>
      </w:r>
    </w:p>
    <w:p w14:paraId="7111675A" w14:textId="654BD162" w:rsidR="00635BC0" w:rsidRPr="00BB4891" w:rsidRDefault="00635BC0" w:rsidP="00890FE1">
      <w:pPr>
        <w:ind w:left="-142"/>
        <w:jc w:val="both"/>
        <w:rPr>
          <w:rFonts w:ascii="Arial" w:hAnsi="Arial" w:cs="Arial"/>
          <w:sz w:val="20"/>
          <w:szCs w:val="20"/>
        </w:rPr>
      </w:pPr>
    </w:p>
    <w:p w14:paraId="2314CD23" w14:textId="77777777" w:rsidR="00890FE1" w:rsidRPr="00BB4891" w:rsidRDefault="00890FE1" w:rsidP="005D5855">
      <w:pPr>
        <w:pStyle w:val="Odstavecseseznamem"/>
        <w:jc w:val="both"/>
        <w:rPr>
          <w:rFonts w:ascii="Arial" w:hAnsi="Arial" w:cs="Arial"/>
          <w:sz w:val="20"/>
          <w:szCs w:val="20"/>
        </w:rPr>
      </w:pPr>
    </w:p>
    <w:p w14:paraId="2E1B9260" w14:textId="632EFA16" w:rsidR="00671F47" w:rsidRPr="00BB4891" w:rsidRDefault="00671F47" w:rsidP="00604D5E">
      <w:pPr>
        <w:jc w:val="both"/>
        <w:rPr>
          <w:rFonts w:ascii="Arial" w:hAnsi="Arial" w:cs="Arial"/>
          <w:sz w:val="20"/>
          <w:szCs w:val="20"/>
        </w:rPr>
      </w:pPr>
      <w:r w:rsidRPr="00BB4891">
        <w:rPr>
          <w:rFonts w:ascii="Arial" w:hAnsi="Arial" w:cs="Arial"/>
          <w:sz w:val="20"/>
          <w:szCs w:val="20"/>
        </w:rPr>
        <w:t>Balíček legislativních návrhů k politice soudržnosti pro období 2021</w:t>
      </w:r>
      <w:r w:rsidR="00A70058">
        <w:rPr>
          <w:rFonts w:ascii="Arial" w:hAnsi="Arial" w:cs="Arial"/>
          <w:sz w:val="20"/>
          <w:szCs w:val="20"/>
        </w:rPr>
        <w:t>–</w:t>
      </w:r>
      <w:r w:rsidRPr="00BB4891">
        <w:rPr>
          <w:rFonts w:ascii="Arial" w:hAnsi="Arial" w:cs="Arial"/>
          <w:sz w:val="20"/>
          <w:szCs w:val="20"/>
        </w:rPr>
        <w:t xml:space="preserve">2027 </w:t>
      </w:r>
      <w:r w:rsidR="0029374A">
        <w:rPr>
          <w:rFonts w:ascii="Arial" w:hAnsi="Arial" w:cs="Arial"/>
          <w:sz w:val="20"/>
          <w:szCs w:val="20"/>
        </w:rPr>
        <w:t xml:space="preserve">(vč. návrhů specifických sektorových nařízení) </w:t>
      </w:r>
      <w:r w:rsidRPr="00BB4891">
        <w:rPr>
          <w:rFonts w:ascii="Arial" w:hAnsi="Arial" w:cs="Arial"/>
          <w:sz w:val="20"/>
          <w:szCs w:val="20"/>
        </w:rPr>
        <w:t xml:space="preserve">zveřejnila EK na konci </w:t>
      </w:r>
      <w:r w:rsidR="00AE0F87" w:rsidRPr="00BB4891">
        <w:rPr>
          <w:rFonts w:ascii="Arial" w:hAnsi="Arial" w:cs="Arial"/>
          <w:sz w:val="20"/>
          <w:szCs w:val="20"/>
        </w:rPr>
        <w:t xml:space="preserve">května 2018. </w:t>
      </w:r>
      <w:r w:rsidRPr="00BB4891">
        <w:rPr>
          <w:rFonts w:ascii="Arial" w:hAnsi="Arial" w:cs="Arial"/>
          <w:sz w:val="20"/>
          <w:szCs w:val="20"/>
        </w:rPr>
        <w:t>Přestože projednávání návrhů významně pokročilo, neexistuje shoda na všech prvcích, a jak bylo uvedeno výše, s definitivním dopracováním se musí počkat až po doplnění parametrů (především finančních) plynoucích ze schváleného VFR.</w:t>
      </w:r>
    </w:p>
    <w:p w14:paraId="094C44FB" w14:textId="2E6CA4E8" w:rsidR="00671F47" w:rsidRPr="00BB4891" w:rsidRDefault="00AC49B7" w:rsidP="00604D5E">
      <w:pPr>
        <w:jc w:val="both"/>
        <w:rPr>
          <w:rFonts w:ascii="Arial" w:hAnsi="Arial" w:cs="Arial"/>
          <w:sz w:val="20"/>
          <w:szCs w:val="20"/>
        </w:rPr>
      </w:pPr>
      <w:r w:rsidRPr="00BB4891">
        <w:rPr>
          <w:rFonts w:ascii="Arial" w:hAnsi="Arial" w:cs="Arial"/>
          <w:sz w:val="20"/>
          <w:szCs w:val="20"/>
        </w:rPr>
        <w:t>B</w:t>
      </w:r>
      <w:r w:rsidR="00671F47" w:rsidRPr="00BB4891">
        <w:rPr>
          <w:rFonts w:ascii="Arial" w:hAnsi="Arial" w:cs="Arial"/>
          <w:sz w:val="20"/>
          <w:szCs w:val="20"/>
        </w:rPr>
        <w:t xml:space="preserve">yla snaha urychlit projednávání </w:t>
      </w:r>
      <w:r w:rsidRPr="00BB4891">
        <w:rPr>
          <w:rFonts w:ascii="Arial" w:hAnsi="Arial" w:cs="Arial"/>
          <w:sz w:val="20"/>
          <w:szCs w:val="20"/>
        </w:rPr>
        <w:t xml:space="preserve">především </w:t>
      </w:r>
      <w:r w:rsidR="00671F47" w:rsidRPr="00BB4891">
        <w:rPr>
          <w:rFonts w:ascii="Arial" w:hAnsi="Arial" w:cs="Arial"/>
          <w:sz w:val="20"/>
          <w:szCs w:val="20"/>
        </w:rPr>
        <w:t xml:space="preserve">těch složek legislativy, které mají </w:t>
      </w:r>
      <w:r w:rsidRPr="00BB4891">
        <w:rPr>
          <w:rFonts w:ascii="Arial" w:hAnsi="Arial" w:cs="Arial"/>
          <w:sz w:val="20"/>
          <w:szCs w:val="20"/>
        </w:rPr>
        <w:t>vliv na programování intervencí. Ač jednání v těchto oblastech významně pokročila, stále</w:t>
      </w:r>
      <w:r w:rsidR="00671F47" w:rsidRPr="00BB4891">
        <w:rPr>
          <w:rFonts w:ascii="Arial" w:hAnsi="Arial" w:cs="Arial"/>
          <w:sz w:val="20"/>
          <w:szCs w:val="20"/>
        </w:rPr>
        <w:t xml:space="preserve"> nejsou zcela jasné ani tyto parametry. </w:t>
      </w:r>
      <w:r w:rsidRPr="00BB4891">
        <w:rPr>
          <w:rFonts w:ascii="Arial" w:hAnsi="Arial" w:cs="Arial"/>
          <w:sz w:val="20"/>
          <w:szCs w:val="20"/>
        </w:rPr>
        <w:t>Přes uvedené problémy a neexistenci pevného legislativního základu</w:t>
      </w:r>
      <w:r w:rsidR="00671F47" w:rsidRPr="00BB4891">
        <w:rPr>
          <w:rFonts w:ascii="Arial" w:hAnsi="Arial" w:cs="Arial"/>
          <w:sz w:val="20"/>
          <w:szCs w:val="20"/>
        </w:rPr>
        <w:t xml:space="preserve"> </w:t>
      </w:r>
      <w:r w:rsidRPr="00BB4891">
        <w:rPr>
          <w:rFonts w:ascii="Arial" w:hAnsi="Arial" w:cs="Arial"/>
          <w:sz w:val="20"/>
          <w:szCs w:val="20"/>
        </w:rPr>
        <w:t xml:space="preserve">postupuje </w:t>
      </w:r>
      <w:r w:rsidR="00671F47" w:rsidRPr="00BB4891">
        <w:rPr>
          <w:rFonts w:ascii="Arial" w:hAnsi="Arial" w:cs="Arial"/>
          <w:sz w:val="20"/>
          <w:szCs w:val="20"/>
        </w:rPr>
        <w:t xml:space="preserve">proces programování </w:t>
      </w:r>
      <w:r w:rsidRPr="00BB4891">
        <w:rPr>
          <w:rFonts w:ascii="Arial" w:hAnsi="Arial" w:cs="Arial"/>
          <w:sz w:val="20"/>
          <w:szCs w:val="20"/>
        </w:rPr>
        <w:t xml:space="preserve">intervencí fondů EU </w:t>
      </w:r>
      <w:r w:rsidR="00671F47" w:rsidRPr="00BB4891">
        <w:rPr>
          <w:rFonts w:ascii="Arial" w:hAnsi="Arial" w:cs="Arial"/>
          <w:sz w:val="20"/>
          <w:szCs w:val="20"/>
        </w:rPr>
        <w:t>v ČR tak, jak je popsáno v </w:t>
      </w:r>
      <w:r w:rsidR="00B64A2B">
        <w:rPr>
          <w:rFonts w:ascii="Arial" w:hAnsi="Arial" w:cs="Arial"/>
          <w:sz w:val="20"/>
          <w:szCs w:val="20"/>
        </w:rPr>
        <w:t>kapitole</w:t>
      </w:r>
      <w:r w:rsidR="00B64A2B" w:rsidRPr="00BB4891">
        <w:rPr>
          <w:rFonts w:ascii="Arial" w:hAnsi="Arial" w:cs="Arial"/>
          <w:sz w:val="20"/>
          <w:szCs w:val="20"/>
        </w:rPr>
        <w:t xml:space="preserve"> </w:t>
      </w:r>
      <w:r w:rsidR="00671F47" w:rsidRPr="00BB4891">
        <w:rPr>
          <w:rFonts w:ascii="Arial" w:hAnsi="Arial" w:cs="Arial"/>
          <w:sz w:val="20"/>
          <w:szCs w:val="20"/>
        </w:rPr>
        <w:t>2 tohoto materiálu.</w:t>
      </w:r>
    </w:p>
    <w:p w14:paraId="2C94B36A" w14:textId="18FF1906" w:rsidR="0087090C" w:rsidRDefault="00671F47" w:rsidP="00604D5E">
      <w:pPr>
        <w:jc w:val="both"/>
        <w:rPr>
          <w:rFonts w:ascii="Arial" w:hAnsi="Arial" w:cs="Arial"/>
          <w:sz w:val="20"/>
          <w:szCs w:val="20"/>
        </w:rPr>
      </w:pPr>
      <w:r w:rsidRPr="00BB4891">
        <w:rPr>
          <w:rFonts w:ascii="Arial" w:hAnsi="Arial" w:cs="Arial"/>
          <w:sz w:val="20"/>
          <w:szCs w:val="20"/>
        </w:rPr>
        <w:t>Dalším problémovým bodem je pozdní zveřejnění návrhu nařízení o FST</w:t>
      </w:r>
      <w:r w:rsidR="003F09C0" w:rsidRPr="00BB4891">
        <w:rPr>
          <w:rFonts w:ascii="Arial" w:hAnsi="Arial" w:cs="Arial"/>
          <w:sz w:val="20"/>
          <w:szCs w:val="20"/>
        </w:rPr>
        <w:t xml:space="preserve"> a jeho složité zapracování do připravované struktury programů</w:t>
      </w:r>
      <w:r w:rsidR="0858DCA9" w:rsidRPr="46296B7B">
        <w:rPr>
          <w:rFonts w:ascii="Arial" w:hAnsi="Arial" w:cs="Arial"/>
          <w:sz w:val="20"/>
          <w:szCs w:val="20"/>
        </w:rPr>
        <w:t xml:space="preserve"> (</w:t>
      </w:r>
      <w:r w:rsidRPr="00BB4891">
        <w:rPr>
          <w:rFonts w:ascii="Arial" w:hAnsi="Arial" w:cs="Arial"/>
          <w:sz w:val="20"/>
          <w:szCs w:val="20"/>
        </w:rPr>
        <w:t xml:space="preserve">viz část </w:t>
      </w:r>
      <w:r w:rsidR="007A075F" w:rsidRPr="008C0AB6">
        <w:rPr>
          <w:rFonts w:ascii="Arial" w:hAnsi="Arial" w:cs="Arial"/>
          <w:sz w:val="20"/>
          <w:szCs w:val="20"/>
        </w:rPr>
        <w:t>4</w:t>
      </w:r>
      <w:r w:rsidR="1A84DCAE" w:rsidRPr="46296B7B">
        <w:rPr>
          <w:rFonts w:ascii="Arial" w:hAnsi="Arial" w:cs="Arial"/>
          <w:sz w:val="20"/>
          <w:szCs w:val="20"/>
        </w:rPr>
        <w:t>)</w:t>
      </w:r>
      <w:r w:rsidRPr="46296B7B">
        <w:rPr>
          <w:rFonts w:ascii="Arial" w:hAnsi="Arial" w:cs="Arial"/>
          <w:sz w:val="20"/>
          <w:szCs w:val="20"/>
        </w:rPr>
        <w:t>.</w:t>
      </w:r>
    </w:p>
    <w:p w14:paraId="20041173" w14:textId="0BA21743" w:rsidR="0056558E" w:rsidRDefault="0087090C" w:rsidP="00604D5E">
      <w:pPr>
        <w:jc w:val="both"/>
        <w:rPr>
          <w:noProof/>
        </w:rPr>
      </w:pPr>
      <w:r>
        <w:rPr>
          <w:rFonts w:ascii="Arial" w:hAnsi="Arial" w:cs="Arial"/>
          <w:sz w:val="20"/>
          <w:szCs w:val="20"/>
        </w:rPr>
        <w:br w:type="page"/>
      </w:r>
    </w:p>
    <w:p w14:paraId="38561566" w14:textId="046AEF48" w:rsidR="0056558E" w:rsidRDefault="00C627C3" w:rsidP="00CA70B8">
      <w:pPr>
        <w:pStyle w:val="Nadpis2Arial"/>
        <w:numPr>
          <w:ilvl w:val="1"/>
          <w:numId w:val="14"/>
        </w:numPr>
        <w:spacing w:before="200" w:after="120" w:line="259" w:lineRule="auto"/>
      </w:pPr>
      <w:bookmarkStart w:id="23" w:name="_Toc31886130"/>
      <w:bookmarkStart w:id="24" w:name="_Toc31886152"/>
      <w:bookmarkStart w:id="25" w:name="_Toc31897822"/>
      <w:bookmarkStart w:id="26" w:name="_Toc31900844"/>
      <w:bookmarkStart w:id="27" w:name="_Toc34148406"/>
      <w:bookmarkStart w:id="28" w:name="_Toc34657914"/>
      <w:r>
        <w:lastRenderedPageBreak/>
        <w:t>Postup po schválení Víceletého finančního rámce</w:t>
      </w:r>
      <w:bookmarkEnd w:id="23"/>
      <w:bookmarkEnd w:id="24"/>
      <w:bookmarkEnd w:id="25"/>
      <w:bookmarkEnd w:id="26"/>
      <w:bookmarkEnd w:id="27"/>
      <w:bookmarkEnd w:id="28"/>
      <w:r w:rsidR="0056558E">
        <w:t xml:space="preserve"> </w:t>
      </w:r>
    </w:p>
    <w:p w14:paraId="67386AE6" w14:textId="0C1FAE32" w:rsidR="000B0805" w:rsidRPr="00BB4891" w:rsidRDefault="003364B3" w:rsidP="00604D5E">
      <w:pPr>
        <w:jc w:val="both"/>
        <w:rPr>
          <w:rFonts w:ascii="Arial" w:hAnsi="Arial" w:cs="Arial"/>
          <w:sz w:val="20"/>
          <w:szCs w:val="20"/>
        </w:rPr>
      </w:pPr>
      <w:r w:rsidRPr="00BB4891">
        <w:rPr>
          <w:rFonts w:ascii="Arial" w:hAnsi="Arial" w:cs="Arial"/>
          <w:sz w:val="20"/>
          <w:szCs w:val="20"/>
        </w:rPr>
        <w:t>Schválení V</w:t>
      </w:r>
      <w:r w:rsidR="000B0805" w:rsidRPr="00BB4891">
        <w:rPr>
          <w:rFonts w:ascii="Arial" w:hAnsi="Arial" w:cs="Arial"/>
          <w:sz w:val="20"/>
          <w:szCs w:val="20"/>
        </w:rPr>
        <w:t>FR bude klíčovým milníkem přípravy programov</w:t>
      </w:r>
      <w:r w:rsidR="0039604B" w:rsidRPr="00BB4891">
        <w:rPr>
          <w:rFonts w:ascii="Arial" w:hAnsi="Arial" w:cs="Arial"/>
          <w:sz w:val="20"/>
          <w:szCs w:val="20"/>
        </w:rPr>
        <w:t>é</w:t>
      </w:r>
      <w:r w:rsidR="000B0805" w:rsidRPr="00BB4891">
        <w:rPr>
          <w:rFonts w:ascii="Arial" w:hAnsi="Arial" w:cs="Arial"/>
          <w:sz w:val="20"/>
          <w:szCs w:val="20"/>
        </w:rPr>
        <w:t>ho období 2021</w:t>
      </w:r>
      <w:r w:rsidR="00372EB3">
        <w:rPr>
          <w:rFonts w:ascii="Arial" w:hAnsi="Arial" w:cs="Arial"/>
          <w:sz w:val="20"/>
          <w:szCs w:val="20"/>
        </w:rPr>
        <w:t>–</w:t>
      </w:r>
      <w:r w:rsidR="000B0805" w:rsidRPr="00BB4891">
        <w:rPr>
          <w:rFonts w:ascii="Arial" w:hAnsi="Arial" w:cs="Arial"/>
          <w:sz w:val="20"/>
          <w:szCs w:val="20"/>
        </w:rPr>
        <w:t xml:space="preserve">2027, bez kterého nebude možno </w:t>
      </w:r>
      <w:r w:rsidR="00620BED" w:rsidRPr="00BB4891">
        <w:rPr>
          <w:rFonts w:ascii="Arial" w:hAnsi="Arial" w:cs="Arial"/>
          <w:sz w:val="20"/>
          <w:szCs w:val="20"/>
        </w:rPr>
        <w:t xml:space="preserve">dále dopracovat </w:t>
      </w:r>
      <w:proofErr w:type="spellStart"/>
      <w:r w:rsidR="00620BED" w:rsidRPr="00BB4891">
        <w:rPr>
          <w:rFonts w:ascii="Arial" w:hAnsi="Arial" w:cs="Arial"/>
          <w:sz w:val="20"/>
          <w:szCs w:val="20"/>
        </w:rPr>
        <w:t>Do</w:t>
      </w:r>
      <w:r w:rsidR="001A2DCC">
        <w:rPr>
          <w:rFonts w:ascii="Arial" w:hAnsi="Arial" w:cs="Arial"/>
          <w:sz w:val="20"/>
          <w:szCs w:val="20"/>
        </w:rPr>
        <w:t>P</w:t>
      </w:r>
      <w:proofErr w:type="spellEnd"/>
      <w:r w:rsidR="00620BED" w:rsidRPr="00BB4891">
        <w:rPr>
          <w:rFonts w:ascii="Arial" w:hAnsi="Arial" w:cs="Arial"/>
          <w:sz w:val="20"/>
          <w:szCs w:val="20"/>
        </w:rPr>
        <w:t xml:space="preserve"> a </w:t>
      </w:r>
      <w:r w:rsidR="001A2DCC">
        <w:rPr>
          <w:rFonts w:ascii="Arial" w:hAnsi="Arial" w:cs="Arial"/>
          <w:sz w:val="20"/>
          <w:szCs w:val="20"/>
        </w:rPr>
        <w:t>OP</w:t>
      </w:r>
      <w:r w:rsidR="00620BED" w:rsidRPr="00BB4891">
        <w:rPr>
          <w:rFonts w:ascii="Arial" w:hAnsi="Arial" w:cs="Arial"/>
          <w:sz w:val="20"/>
          <w:szCs w:val="20"/>
        </w:rPr>
        <w:t>. Na schválení VFR musí navázat</w:t>
      </w:r>
      <w:r w:rsidR="000B0805" w:rsidRPr="00BB4891">
        <w:rPr>
          <w:rFonts w:ascii="Arial" w:hAnsi="Arial" w:cs="Arial"/>
          <w:sz w:val="20"/>
          <w:szCs w:val="20"/>
        </w:rPr>
        <w:t xml:space="preserve"> další kroky, které </w:t>
      </w:r>
      <w:r w:rsidR="00620BED" w:rsidRPr="00BB4891">
        <w:rPr>
          <w:rFonts w:ascii="Arial" w:hAnsi="Arial" w:cs="Arial"/>
          <w:sz w:val="20"/>
          <w:szCs w:val="20"/>
        </w:rPr>
        <w:t>jsou tímto milníkem podmíněné.</w:t>
      </w:r>
    </w:p>
    <w:p w14:paraId="66437454" w14:textId="6CC5136F" w:rsidR="00372EB3" w:rsidRPr="00367086" w:rsidRDefault="00367086" w:rsidP="00367086">
      <w:pPr>
        <w:spacing w:after="120"/>
        <w:jc w:val="both"/>
        <w:rPr>
          <w:rFonts w:ascii="Arial" w:hAnsi="Arial" w:cs="Arial"/>
          <w:b/>
          <w:sz w:val="20"/>
        </w:rPr>
      </w:pPr>
      <w:r w:rsidRPr="002C3E9C">
        <w:rPr>
          <w:rFonts w:ascii="Arial" w:hAnsi="Arial" w:cs="Arial"/>
          <w:b/>
          <w:sz w:val="20"/>
        </w:rPr>
        <w:t>Sch</w:t>
      </w:r>
      <w:r w:rsidR="00A73344">
        <w:rPr>
          <w:rFonts w:ascii="Arial" w:hAnsi="Arial" w:cs="Arial"/>
          <w:b/>
          <w:sz w:val="20"/>
        </w:rPr>
        <w:t>éma 4</w:t>
      </w:r>
      <w:r w:rsidRPr="00367086">
        <w:rPr>
          <w:rFonts w:ascii="Arial" w:hAnsi="Arial" w:cs="Arial"/>
          <w:b/>
          <w:sz w:val="20"/>
        </w:rPr>
        <w:t xml:space="preserve"> – Č</w:t>
      </w:r>
      <w:r w:rsidRPr="00367086">
        <w:rPr>
          <w:rFonts w:ascii="Arial" w:hAnsi="Arial" w:cs="Arial"/>
          <w:b/>
          <w:sz w:val="20"/>
          <w:szCs w:val="20"/>
        </w:rPr>
        <w:t>asová osa</w:t>
      </w:r>
      <w:r w:rsidR="00372EB3" w:rsidRPr="00367086">
        <w:rPr>
          <w:rFonts w:ascii="Arial" w:hAnsi="Arial" w:cs="Arial"/>
          <w:b/>
          <w:sz w:val="20"/>
          <w:szCs w:val="20"/>
        </w:rPr>
        <w:t xml:space="preserve"> základních milníků a předp</w:t>
      </w:r>
      <w:r w:rsidRPr="00367086">
        <w:rPr>
          <w:rFonts w:ascii="Arial" w:hAnsi="Arial" w:cs="Arial"/>
          <w:b/>
          <w:sz w:val="20"/>
          <w:szCs w:val="20"/>
        </w:rPr>
        <w:t>okládaného časového harmonogramu</w:t>
      </w:r>
      <w:r>
        <w:rPr>
          <w:rFonts w:ascii="Arial" w:hAnsi="Arial" w:cs="Arial"/>
          <w:b/>
          <w:sz w:val="20"/>
          <w:szCs w:val="20"/>
        </w:rPr>
        <w:t xml:space="preserve"> po </w:t>
      </w:r>
      <w:r w:rsidRPr="00367086">
        <w:rPr>
          <w:rFonts w:ascii="Arial" w:hAnsi="Arial" w:cs="Arial"/>
          <w:b/>
          <w:sz w:val="20"/>
          <w:szCs w:val="20"/>
        </w:rPr>
        <w:t>schválení VFR</w:t>
      </w:r>
    </w:p>
    <w:p w14:paraId="3FC884CF" w14:textId="6C3203A7" w:rsidR="006B79F0" w:rsidRDefault="006B79F0" w:rsidP="00604D5E">
      <w:pPr>
        <w:jc w:val="both"/>
        <w:rPr>
          <w:rFonts w:ascii="Arial" w:hAnsi="Arial" w:cs="Arial"/>
          <w:sz w:val="20"/>
          <w:szCs w:val="20"/>
        </w:rPr>
      </w:pPr>
    </w:p>
    <w:p w14:paraId="55C3001F" w14:textId="6463100C" w:rsidR="0037349D" w:rsidRDefault="00D458E4" w:rsidP="00604D5E">
      <w:pPr>
        <w:jc w:val="both"/>
        <w:rPr>
          <w:rFonts w:ascii="Arial" w:hAnsi="Arial" w:cs="Arial"/>
          <w:sz w:val="20"/>
          <w:szCs w:val="20"/>
        </w:rPr>
      </w:pPr>
      <w:r>
        <w:object w:dxaOrig="15615" w:dyaOrig="8355" w14:anchorId="0777AE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243.75pt" o:ole="">
            <v:imagedata r:id="rId17" o:title=""/>
          </v:shape>
          <o:OLEObject Type="Embed" ProgID="Visio.Drawing.15" ShapeID="_x0000_i1025" DrawAspect="Content" ObjectID="_1651908338" r:id="rId18"/>
        </w:object>
      </w:r>
    </w:p>
    <w:p w14:paraId="0699AB12" w14:textId="77777777" w:rsidR="0087090C" w:rsidRDefault="0087090C" w:rsidP="00604D5E">
      <w:pPr>
        <w:jc w:val="both"/>
        <w:rPr>
          <w:rFonts w:ascii="Arial" w:hAnsi="Arial" w:cs="Arial"/>
          <w:sz w:val="20"/>
          <w:szCs w:val="20"/>
        </w:rPr>
      </w:pPr>
    </w:p>
    <w:p w14:paraId="74567F77" w14:textId="77777777" w:rsidR="0037349D" w:rsidRPr="00BB4891" w:rsidRDefault="0037349D" w:rsidP="00604D5E">
      <w:pPr>
        <w:jc w:val="both"/>
        <w:rPr>
          <w:rFonts w:ascii="Arial" w:hAnsi="Arial" w:cs="Arial"/>
          <w:sz w:val="20"/>
          <w:szCs w:val="20"/>
        </w:rPr>
      </w:pPr>
    </w:p>
    <w:p w14:paraId="2725786A" w14:textId="476B8ABB" w:rsidR="00620BED" w:rsidRPr="00BB4891" w:rsidRDefault="00620BED" w:rsidP="00C34CC0">
      <w:pPr>
        <w:pStyle w:val="Odstavecseseznamem"/>
        <w:numPr>
          <w:ilvl w:val="0"/>
          <w:numId w:val="7"/>
        </w:numPr>
        <w:spacing w:after="120"/>
        <w:ind w:left="425" w:hanging="425"/>
        <w:contextualSpacing w:val="0"/>
        <w:jc w:val="both"/>
        <w:rPr>
          <w:rFonts w:ascii="Arial" w:hAnsi="Arial" w:cs="Arial"/>
          <w:b/>
          <w:sz w:val="20"/>
          <w:szCs w:val="20"/>
        </w:rPr>
      </w:pPr>
      <w:r w:rsidRPr="00BB4891">
        <w:rPr>
          <w:rFonts w:ascii="Arial" w:hAnsi="Arial" w:cs="Arial"/>
          <w:b/>
          <w:sz w:val="20"/>
          <w:szCs w:val="20"/>
        </w:rPr>
        <w:t>Národní pravidla spolufinancování</w:t>
      </w:r>
      <w:r w:rsidR="00EB6564">
        <w:rPr>
          <w:rFonts w:ascii="Arial" w:hAnsi="Arial" w:cs="Arial"/>
          <w:b/>
          <w:sz w:val="20"/>
          <w:szCs w:val="20"/>
        </w:rPr>
        <w:t xml:space="preserve"> (viz také </w:t>
      </w:r>
      <w:r w:rsidR="00A56EE7">
        <w:rPr>
          <w:rFonts w:ascii="Arial" w:hAnsi="Arial" w:cs="Arial"/>
          <w:b/>
          <w:sz w:val="20"/>
          <w:szCs w:val="20"/>
        </w:rPr>
        <w:t>Příloha 1</w:t>
      </w:r>
      <w:r w:rsidR="00EB6564">
        <w:rPr>
          <w:rFonts w:ascii="Arial" w:hAnsi="Arial" w:cs="Arial"/>
          <w:b/>
          <w:sz w:val="20"/>
          <w:szCs w:val="20"/>
        </w:rPr>
        <w:t>)</w:t>
      </w:r>
    </w:p>
    <w:p w14:paraId="3F1AA208" w14:textId="03B5F0C5" w:rsidR="00620BED" w:rsidRPr="00BB4891" w:rsidRDefault="00226BBE" w:rsidP="00C34CC0">
      <w:pPr>
        <w:pStyle w:val="Odstavecseseznamem"/>
        <w:ind w:left="0"/>
        <w:contextualSpacing w:val="0"/>
        <w:jc w:val="both"/>
        <w:rPr>
          <w:rFonts w:ascii="Arial" w:hAnsi="Arial" w:cs="Arial"/>
          <w:sz w:val="20"/>
          <w:szCs w:val="20"/>
        </w:rPr>
      </w:pPr>
      <w:r w:rsidRPr="00BB4891">
        <w:rPr>
          <w:rFonts w:ascii="Arial" w:hAnsi="Arial" w:cs="Arial"/>
          <w:sz w:val="20"/>
          <w:szCs w:val="20"/>
        </w:rPr>
        <w:t xml:space="preserve">Úkol zpracovat Pravidla spolufinancování Evropských fondů pro programové období 2021–2027 (dále „Pravidla spolufinancování“) byl uložen Ministerstvu financí </w:t>
      </w:r>
      <w:r w:rsidR="00DD610C">
        <w:rPr>
          <w:rFonts w:ascii="Arial" w:hAnsi="Arial" w:cs="Arial"/>
          <w:sz w:val="20"/>
          <w:szCs w:val="20"/>
        </w:rPr>
        <w:t>(dále „MF“)</w:t>
      </w:r>
      <w:r w:rsidRPr="00BB4891">
        <w:rPr>
          <w:rFonts w:ascii="Arial" w:hAnsi="Arial" w:cs="Arial"/>
          <w:sz w:val="20"/>
          <w:szCs w:val="20"/>
        </w:rPr>
        <w:t xml:space="preserve"> usnesením vlády</w:t>
      </w:r>
      <w:r w:rsidR="00A70058">
        <w:rPr>
          <w:rFonts w:ascii="Arial" w:hAnsi="Arial" w:cs="Arial"/>
          <w:sz w:val="20"/>
          <w:szCs w:val="20"/>
        </w:rPr>
        <w:t xml:space="preserve"> ČR</w:t>
      </w:r>
      <w:r w:rsidRPr="00BB4891">
        <w:rPr>
          <w:rFonts w:ascii="Arial" w:hAnsi="Arial" w:cs="Arial"/>
          <w:sz w:val="20"/>
          <w:szCs w:val="20"/>
        </w:rPr>
        <w:t xml:space="preserve"> č. 562 z 30.</w:t>
      </w:r>
      <w:r w:rsidR="00A73344">
        <w:rPr>
          <w:rFonts w:ascii="Arial" w:hAnsi="Arial" w:cs="Arial"/>
          <w:sz w:val="20"/>
          <w:szCs w:val="20"/>
        </w:rPr>
        <w:t> </w:t>
      </w:r>
      <w:r w:rsidRPr="00BB4891">
        <w:rPr>
          <w:rFonts w:ascii="Arial" w:hAnsi="Arial" w:cs="Arial"/>
          <w:sz w:val="20"/>
          <w:szCs w:val="20"/>
        </w:rPr>
        <w:t>července 2019. M</w:t>
      </w:r>
      <w:r w:rsidR="00DD610C">
        <w:rPr>
          <w:rFonts w:ascii="Arial" w:hAnsi="Arial" w:cs="Arial"/>
          <w:sz w:val="20"/>
          <w:szCs w:val="20"/>
        </w:rPr>
        <w:t>F</w:t>
      </w:r>
      <w:r w:rsidRPr="00BB4891">
        <w:rPr>
          <w:rFonts w:ascii="Arial" w:hAnsi="Arial" w:cs="Arial"/>
          <w:sz w:val="20"/>
          <w:szCs w:val="20"/>
        </w:rPr>
        <w:t xml:space="preserve"> si jako podklad k zpracování Pravidel spolufinancování vyžádalo od </w:t>
      </w:r>
      <w:r w:rsidR="00696880">
        <w:rPr>
          <w:rFonts w:ascii="Arial" w:hAnsi="Arial" w:cs="Arial"/>
          <w:sz w:val="20"/>
          <w:szCs w:val="20"/>
        </w:rPr>
        <w:t>ŘO</w:t>
      </w:r>
      <w:r w:rsidRPr="00BB4891">
        <w:rPr>
          <w:rFonts w:ascii="Arial" w:hAnsi="Arial" w:cs="Arial"/>
          <w:sz w:val="20"/>
          <w:szCs w:val="20"/>
        </w:rPr>
        <w:t xml:space="preserve"> analýzy jednotlivých skupin příjemců a jejich možností zapojit do národního spolufinancování více vlastních zdrojů s termínem předložení do 30. září 2019. </w:t>
      </w:r>
      <w:r w:rsidR="00E63524" w:rsidRPr="00BB4891">
        <w:rPr>
          <w:rFonts w:ascii="Arial" w:hAnsi="Arial" w:cs="Arial"/>
          <w:sz w:val="20"/>
          <w:szCs w:val="20"/>
        </w:rPr>
        <w:t>Po obdržení těchto analýz však M</w:t>
      </w:r>
      <w:r w:rsidR="00DD610C">
        <w:rPr>
          <w:rFonts w:ascii="Arial" w:hAnsi="Arial" w:cs="Arial"/>
          <w:sz w:val="20"/>
          <w:szCs w:val="20"/>
        </w:rPr>
        <w:t>F</w:t>
      </w:r>
      <w:r w:rsidR="00E63524" w:rsidRPr="00BB4891">
        <w:rPr>
          <w:rFonts w:ascii="Arial" w:hAnsi="Arial" w:cs="Arial"/>
          <w:sz w:val="20"/>
          <w:szCs w:val="20"/>
        </w:rPr>
        <w:t xml:space="preserve"> rozhodlo, že přípravu návrhu Pravidel spolufinancován</w:t>
      </w:r>
      <w:r w:rsidR="00153670">
        <w:rPr>
          <w:rFonts w:ascii="Arial" w:hAnsi="Arial" w:cs="Arial"/>
          <w:sz w:val="20"/>
          <w:szCs w:val="20"/>
        </w:rPr>
        <w:t>í</w:t>
      </w:r>
      <w:r w:rsidR="00E63524" w:rsidRPr="00BB4891">
        <w:rPr>
          <w:rFonts w:ascii="Arial" w:hAnsi="Arial" w:cs="Arial"/>
          <w:sz w:val="20"/>
          <w:szCs w:val="20"/>
        </w:rPr>
        <w:t xml:space="preserve"> není možno dokončit bez z</w:t>
      </w:r>
      <w:r w:rsidR="000E0034" w:rsidRPr="00BB4891">
        <w:rPr>
          <w:rFonts w:ascii="Arial" w:hAnsi="Arial" w:cs="Arial"/>
          <w:sz w:val="20"/>
          <w:szCs w:val="20"/>
        </w:rPr>
        <w:t xml:space="preserve">nalosti </w:t>
      </w:r>
      <w:r w:rsidR="00E63524" w:rsidRPr="00BB4891">
        <w:rPr>
          <w:rFonts w:ascii="Arial" w:hAnsi="Arial" w:cs="Arial"/>
          <w:sz w:val="20"/>
          <w:szCs w:val="20"/>
        </w:rPr>
        <w:t>Evropskou radou schválené míry spolufinancování EU v jednotlivých kategoriích regionů</w:t>
      </w:r>
      <w:r w:rsidR="000E0034" w:rsidRPr="00BB4891">
        <w:rPr>
          <w:rFonts w:ascii="Arial" w:hAnsi="Arial" w:cs="Arial"/>
          <w:sz w:val="20"/>
          <w:szCs w:val="20"/>
        </w:rPr>
        <w:t xml:space="preserve"> a dalších klíčových parametrů, které budou součástí finální dohody o VFR</w:t>
      </w:r>
      <w:r w:rsidR="00E63524" w:rsidRPr="00BB4891">
        <w:rPr>
          <w:rFonts w:ascii="Arial" w:hAnsi="Arial" w:cs="Arial"/>
          <w:sz w:val="20"/>
          <w:szCs w:val="20"/>
        </w:rPr>
        <w:t xml:space="preserve">, o čemž informovala </w:t>
      </w:r>
      <w:r w:rsidR="00696880">
        <w:rPr>
          <w:rFonts w:ascii="Arial" w:hAnsi="Arial" w:cs="Arial"/>
          <w:sz w:val="20"/>
          <w:szCs w:val="20"/>
        </w:rPr>
        <w:t xml:space="preserve">místopředsedkyně vlády a </w:t>
      </w:r>
      <w:r w:rsidR="00E63524" w:rsidRPr="00BB4891">
        <w:rPr>
          <w:rFonts w:ascii="Arial" w:hAnsi="Arial" w:cs="Arial"/>
          <w:sz w:val="20"/>
          <w:szCs w:val="20"/>
        </w:rPr>
        <w:t>ministryn</w:t>
      </w:r>
      <w:r w:rsidR="000E0034" w:rsidRPr="00BB4891">
        <w:rPr>
          <w:rFonts w:ascii="Arial" w:hAnsi="Arial" w:cs="Arial"/>
          <w:sz w:val="20"/>
          <w:szCs w:val="20"/>
        </w:rPr>
        <w:t>ě</w:t>
      </w:r>
      <w:r w:rsidR="00E63524" w:rsidRPr="00BB4891">
        <w:rPr>
          <w:rFonts w:ascii="Arial" w:hAnsi="Arial" w:cs="Arial"/>
          <w:sz w:val="20"/>
          <w:szCs w:val="20"/>
        </w:rPr>
        <w:t xml:space="preserve"> financí ministryni pro místní rozvoj a předsedu vlády České republiky svým dopisem dne 19. listopadu 2019.</w:t>
      </w:r>
    </w:p>
    <w:p w14:paraId="6B0FCBAF" w14:textId="20B17B50" w:rsidR="000E0034" w:rsidRPr="00BB4891" w:rsidRDefault="000E0034" w:rsidP="00C34CC0">
      <w:pPr>
        <w:pStyle w:val="Odstavecseseznamem"/>
        <w:ind w:left="0"/>
        <w:contextualSpacing w:val="0"/>
        <w:jc w:val="both"/>
        <w:rPr>
          <w:rFonts w:ascii="Arial" w:hAnsi="Arial" w:cs="Arial"/>
          <w:sz w:val="20"/>
          <w:szCs w:val="20"/>
        </w:rPr>
      </w:pPr>
      <w:r w:rsidRPr="00BB4891">
        <w:rPr>
          <w:rFonts w:ascii="Arial" w:hAnsi="Arial" w:cs="Arial"/>
          <w:sz w:val="20"/>
          <w:szCs w:val="20"/>
        </w:rPr>
        <w:t xml:space="preserve">Znalost národních pravidel spolufinancování je zásadní především pro odhad absorpční kapacity, která může být zejména v některých tématech a regionech ohrožena z důvodu vysoké potřeby vlastního spolufinancování a ve výsledku tak může dojít až k rozhodnutí o </w:t>
      </w:r>
      <w:proofErr w:type="spellStart"/>
      <w:r w:rsidRPr="00BB4891">
        <w:rPr>
          <w:rFonts w:ascii="Arial" w:hAnsi="Arial" w:cs="Arial"/>
          <w:sz w:val="20"/>
          <w:szCs w:val="20"/>
        </w:rPr>
        <w:t>nerealizaci</w:t>
      </w:r>
      <w:proofErr w:type="spellEnd"/>
      <w:r w:rsidRPr="00BB4891">
        <w:rPr>
          <w:rFonts w:ascii="Arial" w:hAnsi="Arial" w:cs="Arial"/>
          <w:sz w:val="20"/>
          <w:szCs w:val="20"/>
        </w:rPr>
        <w:t xml:space="preserve"> některých nyní zamýšlených opatření nebo snížení jejich alokace. Schválení Pravidel </w:t>
      </w:r>
      <w:r w:rsidR="005164DB" w:rsidRPr="00BB4891">
        <w:rPr>
          <w:rFonts w:ascii="Arial" w:hAnsi="Arial" w:cs="Arial"/>
          <w:sz w:val="20"/>
          <w:szCs w:val="20"/>
        </w:rPr>
        <w:t>spolu</w:t>
      </w:r>
      <w:r w:rsidRPr="00BB4891">
        <w:rPr>
          <w:rFonts w:ascii="Arial" w:hAnsi="Arial" w:cs="Arial"/>
          <w:sz w:val="20"/>
          <w:szCs w:val="20"/>
        </w:rPr>
        <w:t xml:space="preserve">financování je proto zásadním prvním krokem po schválení VFR, který podmiňuje finální dopracování </w:t>
      </w:r>
      <w:proofErr w:type="spellStart"/>
      <w:r w:rsidRPr="00BB4891">
        <w:rPr>
          <w:rFonts w:ascii="Arial" w:hAnsi="Arial" w:cs="Arial"/>
          <w:sz w:val="20"/>
          <w:szCs w:val="20"/>
        </w:rPr>
        <w:t>Do</w:t>
      </w:r>
      <w:r w:rsidR="00DD610C">
        <w:rPr>
          <w:rFonts w:ascii="Arial" w:hAnsi="Arial" w:cs="Arial"/>
          <w:sz w:val="20"/>
          <w:szCs w:val="20"/>
        </w:rPr>
        <w:t>P</w:t>
      </w:r>
      <w:proofErr w:type="spellEnd"/>
      <w:r w:rsidRPr="00BB4891">
        <w:rPr>
          <w:rFonts w:ascii="Arial" w:hAnsi="Arial" w:cs="Arial"/>
          <w:sz w:val="20"/>
          <w:szCs w:val="20"/>
        </w:rPr>
        <w:t xml:space="preserve"> a </w:t>
      </w:r>
      <w:r w:rsidR="00DD610C">
        <w:rPr>
          <w:rFonts w:ascii="Arial" w:hAnsi="Arial" w:cs="Arial"/>
          <w:sz w:val="20"/>
          <w:szCs w:val="20"/>
        </w:rPr>
        <w:t>OP</w:t>
      </w:r>
      <w:r w:rsidRPr="00BB4891">
        <w:rPr>
          <w:rFonts w:ascii="Arial" w:hAnsi="Arial" w:cs="Arial"/>
          <w:sz w:val="20"/>
          <w:szCs w:val="20"/>
        </w:rPr>
        <w:t xml:space="preserve">. </w:t>
      </w:r>
    </w:p>
    <w:p w14:paraId="480E6899" w14:textId="7A37196D" w:rsidR="005377AC" w:rsidRDefault="005377AC" w:rsidP="00C34CC0">
      <w:pPr>
        <w:pStyle w:val="Odstavecseseznamem"/>
        <w:ind w:left="0"/>
        <w:contextualSpacing w:val="0"/>
        <w:jc w:val="both"/>
        <w:rPr>
          <w:rFonts w:ascii="Arial" w:hAnsi="Arial" w:cs="Arial"/>
          <w:sz w:val="20"/>
          <w:szCs w:val="20"/>
        </w:rPr>
      </w:pPr>
      <w:r w:rsidRPr="00BB4891">
        <w:rPr>
          <w:rFonts w:ascii="Arial" w:hAnsi="Arial" w:cs="Arial"/>
          <w:sz w:val="20"/>
          <w:szCs w:val="20"/>
        </w:rPr>
        <w:t>Po schválení Pravidel financování vládou</w:t>
      </w:r>
      <w:r w:rsidR="00A70058">
        <w:rPr>
          <w:rFonts w:ascii="Arial" w:hAnsi="Arial" w:cs="Arial"/>
          <w:sz w:val="20"/>
          <w:szCs w:val="20"/>
        </w:rPr>
        <w:t xml:space="preserve"> ČR</w:t>
      </w:r>
      <w:r w:rsidRPr="00BB4891">
        <w:rPr>
          <w:rFonts w:ascii="Arial" w:hAnsi="Arial" w:cs="Arial"/>
          <w:sz w:val="20"/>
          <w:szCs w:val="20"/>
        </w:rPr>
        <w:t xml:space="preserve"> bude nutno jejich parametry zohlednit v návrzích </w:t>
      </w:r>
      <w:r w:rsidRPr="00BB4891">
        <w:rPr>
          <w:rFonts w:ascii="Arial" w:hAnsi="Arial" w:cs="Arial"/>
          <w:noProof/>
          <w:sz w:val="20"/>
          <w:szCs w:val="20"/>
        </w:rPr>
        <w:t>Do</w:t>
      </w:r>
      <w:r w:rsidR="00DD610C">
        <w:rPr>
          <w:rFonts w:ascii="Arial" w:hAnsi="Arial" w:cs="Arial"/>
          <w:noProof/>
          <w:sz w:val="20"/>
          <w:szCs w:val="20"/>
        </w:rPr>
        <w:t>P</w:t>
      </w:r>
      <w:r w:rsidRPr="00BB4891">
        <w:rPr>
          <w:rFonts w:ascii="Arial" w:hAnsi="Arial" w:cs="Arial"/>
          <w:sz w:val="20"/>
          <w:szCs w:val="20"/>
        </w:rPr>
        <w:t xml:space="preserve"> a</w:t>
      </w:r>
      <w:r w:rsidR="00C63C59">
        <w:rPr>
          <w:rFonts w:ascii="Arial" w:hAnsi="Arial" w:cs="Arial"/>
          <w:sz w:val="20"/>
          <w:szCs w:val="20"/>
        </w:rPr>
        <w:t> </w:t>
      </w:r>
      <w:r w:rsidR="00DD610C">
        <w:rPr>
          <w:rFonts w:ascii="Arial" w:hAnsi="Arial" w:cs="Arial"/>
          <w:noProof/>
          <w:sz w:val="20"/>
          <w:szCs w:val="20"/>
        </w:rPr>
        <w:t>OP</w:t>
      </w:r>
      <w:r w:rsidRPr="00BB4891">
        <w:rPr>
          <w:rFonts w:ascii="Arial" w:hAnsi="Arial" w:cs="Arial"/>
          <w:sz w:val="20"/>
          <w:szCs w:val="20"/>
        </w:rPr>
        <w:t xml:space="preserve">, včetně prodiskutování změn s partnery, což lze očekávat v časovém horizontu 1-2 měsíců od schválení Pravidel spolufinancování. Následně budou </w:t>
      </w:r>
      <w:r w:rsidRPr="00BB4891">
        <w:rPr>
          <w:rFonts w:ascii="Arial" w:hAnsi="Arial" w:cs="Arial"/>
          <w:noProof/>
          <w:sz w:val="20"/>
          <w:szCs w:val="20"/>
        </w:rPr>
        <w:t>Do</w:t>
      </w:r>
      <w:r w:rsidR="00DD610C">
        <w:rPr>
          <w:rFonts w:ascii="Arial" w:hAnsi="Arial" w:cs="Arial"/>
          <w:noProof/>
          <w:sz w:val="20"/>
          <w:szCs w:val="20"/>
        </w:rPr>
        <w:t>P</w:t>
      </w:r>
      <w:r w:rsidRPr="00BB4891">
        <w:rPr>
          <w:rFonts w:ascii="Arial" w:hAnsi="Arial" w:cs="Arial"/>
          <w:sz w:val="20"/>
          <w:szCs w:val="20"/>
        </w:rPr>
        <w:t xml:space="preserve"> i jednotlivé </w:t>
      </w:r>
      <w:r w:rsidR="00DD610C">
        <w:rPr>
          <w:rFonts w:ascii="Arial" w:hAnsi="Arial" w:cs="Arial"/>
          <w:noProof/>
          <w:sz w:val="20"/>
          <w:szCs w:val="20"/>
        </w:rPr>
        <w:t>OP</w:t>
      </w:r>
      <w:r w:rsidRPr="00BB4891">
        <w:rPr>
          <w:rFonts w:ascii="Arial" w:hAnsi="Arial" w:cs="Arial"/>
          <w:sz w:val="20"/>
          <w:szCs w:val="20"/>
        </w:rPr>
        <w:t xml:space="preserve"> vloženy do vnitřních a</w:t>
      </w:r>
      <w:r w:rsidR="00C63C59">
        <w:rPr>
          <w:rFonts w:ascii="Arial" w:hAnsi="Arial" w:cs="Arial"/>
          <w:sz w:val="20"/>
          <w:szCs w:val="20"/>
        </w:rPr>
        <w:t> </w:t>
      </w:r>
      <w:r w:rsidR="008C1369" w:rsidRPr="00BB4891">
        <w:rPr>
          <w:rFonts w:ascii="Arial" w:hAnsi="Arial" w:cs="Arial"/>
          <w:sz w:val="20"/>
          <w:szCs w:val="20"/>
        </w:rPr>
        <w:t>mezires</w:t>
      </w:r>
      <w:r w:rsidRPr="00BB4891">
        <w:rPr>
          <w:rFonts w:ascii="Arial" w:hAnsi="Arial" w:cs="Arial"/>
          <w:sz w:val="20"/>
          <w:szCs w:val="20"/>
        </w:rPr>
        <w:t>o</w:t>
      </w:r>
      <w:r w:rsidR="008C1369" w:rsidRPr="00BB4891">
        <w:rPr>
          <w:rFonts w:ascii="Arial" w:hAnsi="Arial" w:cs="Arial"/>
          <w:sz w:val="20"/>
          <w:szCs w:val="20"/>
        </w:rPr>
        <w:t>r</w:t>
      </w:r>
      <w:r w:rsidRPr="00BB4891">
        <w:rPr>
          <w:rFonts w:ascii="Arial" w:hAnsi="Arial" w:cs="Arial"/>
          <w:sz w:val="20"/>
          <w:szCs w:val="20"/>
        </w:rPr>
        <w:t>tních připomínkových řízení.</w:t>
      </w:r>
    </w:p>
    <w:p w14:paraId="78451B63" w14:textId="77777777" w:rsidR="00F96043" w:rsidRDefault="00F96043" w:rsidP="00C34CC0">
      <w:pPr>
        <w:pStyle w:val="Odstavecseseznamem"/>
        <w:tabs>
          <w:tab w:val="left" w:pos="2268"/>
        </w:tabs>
        <w:spacing w:after="120"/>
        <w:ind w:left="0"/>
        <w:contextualSpacing w:val="0"/>
        <w:jc w:val="both"/>
        <w:rPr>
          <w:rFonts w:ascii="Arial" w:hAnsi="Arial" w:cs="Arial"/>
          <w:noProof/>
          <w:sz w:val="20"/>
          <w:szCs w:val="20"/>
          <w:u w:val="single"/>
        </w:rPr>
      </w:pPr>
    </w:p>
    <w:p w14:paraId="1E857915" w14:textId="77777777" w:rsidR="00F96043" w:rsidRDefault="00F96043" w:rsidP="00C34CC0">
      <w:pPr>
        <w:pStyle w:val="Odstavecseseznamem"/>
        <w:tabs>
          <w:tab w:val="left" w:pos="2268"/>
        </w:tabs>
        <w:spacing w:after="120"/>
        <w:ind w:left="0"/>
        <w:contextualSpacing w:val="0"/>
        <w:jc w:val="both"/>
        <w:rPr>
          <w:rFonts w:ascii="Arial" w:hAnsi="Arial" w:cs="Arial"/>
          <w:noProof/>
          <w:sz w:val="20"/>
          <w:szCs w:val="20"/>
          <w:u w:val="single"/>
        </w:rPr>
      </w:pPr>
    </w:p>
    <w:p w14:paraId="58AE870E" w14:textId="2DFB58AC" w:rsidR="00927D46" w:rsidRDefault="00933592" w:rsidP="00C34CC0">
      <w:pPr>
        <w:pStyle w:val="Odstavecseseznamem"/>
        <w:tabs>
          <w:tab w:val="left" w:pos="2268"/>
        </w:tabs>
        <w:spacing w:after="120"/>
        <w:ind w:left="0"/>
        <w:contextualSpacing w:val="0"/>
        <w:jc w:val="both"/>
        <w:rPr>
          <w:rFonts w:ascii="Arial" w:hAnsi="Arial" w:cs="Arial"/>
          <w:noProof/>
          <w:sz w:val="20"/>
          <w:szCs w:val="20"/>
          <w:u w:val="single"/>
        </w:rPr>
      </w:pPr>
      <w:r w:rsidRPr="00933592">
        <w:rPr>
          <w:rFonts w:ascii="Arial" w:hAnsi="Arial" w:cs="Arial"/>
          <w:noProof/>
          <w:sz w:val="20"/>
          <w:szCs w:val="20"/>
          <w:u w:val="single"/>
        </w:rPr>
        <w:lastRenderedPageBreak/>
        <w:t>Časový rámec:</w:t>
      </w:r>
    </w:p>
    <w:p w14:paraId="2E489194" w14:textId="4BCFD078" w:rsidR="00933592" w:rsidRDefault="00933592" w:rsidP="00C34CC0">
      <w:pPr>
        <w:pStyle w:val="Odstavecseseznamem"/>
        <w:numPr>
          <w:ilvl w:val="0"/>
          <w:numId w:val="9"/>
        </w:numPr>
        <w:tabs>
          <w:tab w:val="left" w:pos="2268"/>
        </w:tabs>
        <w:spacing w:after="120"/>
        <w:ind w:left="709" w:hanging="283"/>
        <w:contextualSpacing w:val="0"/>
        <w:jc w:val="both"/>
        <w:rPr>
          <w:rFonts w:ascii="Arial" w:hAnsi="Arial" w:cs="Arial"/>
          <w:noProof/>
          <w:sz w:val="20"/>
          <w:szCs w:val="20"/>
        </w:rPr>
      </w:pPr>
      <w:r>
        <w:rPr>
          <w:rFonts w:ascii="Arial" w:hAnsi="Arial" w:cs="Arial"/>
          <w:noProof/>
          <w:sz w:val="20"/>
          <w:szCs w:val="20"/>
        </w:rPr>
        <w:t>Předložení Pravidel spolufinancování vládě</w:t>
      </w:r>
      <w:r w:rsidR="00A70058">
        <w:rPr>
          <w:rFonts w:ascii="Arial" w:hAnsi="Arial" w:cs="Arial"/>
          <w:noProof/>
          <w:sz w:val="20"/>
          <w:szCs w:val="20"/>
        </w:rPr>
        <w:t xml:space="preserve"> ČR</w:t>
      </w:r>
      <w:r>
        <w:rPr>
          <w:rFonts w:ascii="Arial" w:hAnsi="Arial" w:cs="Arial"/>
          <w:noProof/>
          <w:sz w:val="20"/>
          <w:szCs w:val="20"/>
        </w:rPr>
        <w:t xml:space="preserve"> </w:t>
      </w:r>
      <w:r w:rsidR="00210E8A">
        <w:rPr>
          <w:rFonts w:ascii="Arial" w:hAnsi="Arial" w:cs="Arial"/>
          <w:noProof/>
          <w:sz w:val="20"/>
          <w:szCs w:val="20"/>
        </w:rPr>
        <w:t>–</w:t>
      </w:r>
      <w:r w:rsidR="0001740A">
        <w:rPr>
          <w:rFonts w:ascii="Arial" w:hAnsi="Arial" w:cs="Arial"/>
          <w:noProof/>
          <w:sz w:val="20"/>
          <w:szCs w:val="20"/>
        </w:rPr>
        <w:t xml:space="preserve"> </w:t>
      </w:r>
      <w:r w:rsidR="00210E8A">
        <w:rPr>
          <w:rFonts w:ascii="Arial" w:hAnsi="Arial" w:cs="Arial"/>
          <w:noProof/>
          <w:sz w:val="20"/>
          <w:szCs w:val="20"/>
        </w:rPr>
        <w:t xml:space="preserve">do </w:t>
      </w:r>
      <w:r w:rsidR="00E607F5">
        <w:rPr>
          <w:rFonts w:ascii="Arial" w:hAnsi="Arial" w:cs="Arial"/>
          <w:noProof/>
          <w:sz w:val="20"/>
          <w:szCs w:val="20"/>
        </w:rPr>
        <w:t>4</w:t>
      </w:r>
      <w:r w:rsidR="00210E8A">
        <w:rPr>
          <w:rFonts w:ascii="Arial" w:hAnsi="Arial" w:cs="Arial"/>
          <w:noProof/>
          <w:sz w:val="20"/>
          <w:szCs w:val="20"/>
        </w:rPr>
        <w:t xml:space="preserve"> měsíců</w:t>
      </w:r>
      <w:r>
        <w:rPr>
          <w:rFonts w:ascii="Arial" w:hAnsi="Arial" w:cs="Arial"/>
          <w:noProof/>
          <w:sz w:val="20"/>
          <w:szCs w:val="20"/>
        </w:rPr>
        <w:t xml:space="preserve"> od schválení VFR (bod</w:t>
      </w:r>
      <w:r w:rsidR="00C6350C">
        <w:rPr>
          <w:rFonts w:ascii="Arial" w:hAnsi="Arial" w:cs="Arial"/>
          <w:noProof/>
          <w:sz w:val="20"/>
          <w:szCs w:val="20"/>
        </w:rPr>
        <w:t xml:space="preserve"> III.3</w:t>
      </w:r>
      <w:r>
        <w:rPr>
          <w:rFonts w:ascii="Arial" w:hAnsi="Arial" w:cs="Arial"/>
          <w:noProof/>
          <w:sz w:val="20"/>
          <w:szCs w:val="20"/>
        </w:rPr>
        <w:t xml:space="preserve"> usnesení)</w:t>
      </w:r>
    </w:p>
    <w:p w14:paraId="6C2A4385" w14:textId="3B1E9E67" w:rsidR="00933592" w:rsidRDefault="0001740A" w:rsidP="00C34CC0">
      <w:pPr>
        <w:pStyle w:val="Odstavecseseznamem"/>
        <w:numPr>
          <w:ilvl w:val="0"/>
          <w:numId w:val="9"/>
        </w:numPr>
        <w:tabs>
          <w:tab w:val="left" w:pos="2268"/>
        </w:tabs>
        <w:spacing w:after="120"/>
        <w:ind w:left="709" w:hanging="283"/>
        <w:contextualSpacing w:val="0"/>
        <w:jc w:val="both"/>
        <w:rPr>
          <w:rFonts w:ascii="Arial" w:hAnsi="Arial" w:cs="Arial"/>
          <w:noProof/>
          <w:sz w:val="20"/>
          <w:szCs w:val="20"/>
        </w:rPr>
      </w:pPr>
      <w:r>
        <w:rPr>
          <w:rFonts w:ascii="Arial" w:hAnsi="Arial" w:cs="Arial"/>
          <w:noProof/>
          <w:sz w:val="20"/>
          <w:szCs w:val="20"/>
        </w:rPr>
        <w:t>Zohlednění Pravidel spolufinancování při dopracování Do</w:t>
      </w:r>
      <w:r w:rsidR="00821ADE">
        <w:rPr>
          <w:rFonts w:ascii="Arial" w:hAnsi="Arial" w:cs="Arial"/>
          <w:noProof/>
          <w:sz w:val="20"/>
          <w:szCs w:val="20"/>
        </w:rPr>
        <w:t>P</w:t>
      </w:r>
      <w:r>
        <w:rPr>
          <w:rFonts w:ascii="Arial" w:hAnsi="Arial" w:cs="Arial"/>
          <w:noProof/>
          <w:sz w:val="20"/>
          <w:szCs w:val="20"/>
        </w:rPr>
        <w:t xml:space="preserve"> a </w:t>
      </w:r>
      <w:r w:rsidR="00821ADE">
        <w:rPr>
          <w:rFonts w:ascii="Arial" w:hAnsi="Arial" w:cs="Arial"/>
          <w:noProof/>
          <w:sz w:val="20"/>
          <w:szCs w:val="20"/>
        </w:rPr>
        <w:t>OP</w:t>
      </w:r>
      <w:r>
        <w:rPr>
          <w:rFonts w:ascii="Arial" w:hAnsi="Arial" w:cs="Arial"/>
          <w:noProof/>
          <w:sz w:val="20"/>
          <w:szCs w:val="20"/>
        </w:rPr>
        <w:t xml:space="preserve"> – 1-2 měsíce</w:t>
      </w:r>
    </w:p>
    <w:p w14:paraId="76362258" w14:textId="39E01E76" w:rsidR="0001740A" w:rsidRDefault="0001740A" w:rsidP="00C34CC0">
      <w:pPr>
        <w:pStyle w:val="Odstavecseseznamem"/>
        <w:numPr>
          <w:ilvl w:val="0"/>
          <w:numId w:val="9"/>
        </w:numPr>
        <w:tabs>
          <w:tab w:val="left" w:pos="2268"/>
        </w:tabs>
        <w:spacing w:after="120"/>
        <w:ind w:left="709" w:hanging="283"/>
        <w:contextualSpacing w:val="0"/>
        <w:jc w:val="both"/>
        <w:rPr>
          <w:rFonts w:ascii="Arial" w:hAnsi="Arial" w:cs="Arial"/>
          <w:noProof/>
          <w:sz w:val="20"/>
          <w:szCs w:val="20"/>
        </w:rPr>
      </w:pPr>
      <w:r>
        <w:rPr>
          <w:rFonts w:ascii="Arial" w:hAnsi="Arial" w:cs="Arial"/>
          <w:noProof/>
          <w:sz w:val="20"/>
          <w:szCs w:val="20"/>
        </w:rPr>
        <w:t>Vnitřní a meziresortní připomínková řízení k</w:t>
      </w:r>
      <w:r w:rsidR="00821ADE">
        <w:rPr>
          <w:rFonts w:ascii="Arial" w:hAnsi="Arial" w:cs="Arial"/>
          <w:noProof/>
          <w:sz w:val="20"/>
          <w:szCs w:val="20"/>
        </w:rPr>
        <w:t> </w:t>
      </w:r>
      <w:r>
        <w:rPr>
          <w:rFonts w:ascii="Arial" w:hAnsi="Arial" w:cs="Arial"/>
          <w:noProof/>
          <w:sz w:val="20"/>
          <w:szCs w:val="20"/>
        </w:rPr>
        <w:t>Do</w:t>
      </w:r>
      <w:r w:rsidR="00821ADE">
        <w:rPr>
          <w:rFonts w:ascii="Arial" w:hAnsi="Arial" w:cs="Arial"/>
          <w:noProof/>
          <w:sz w:val="20"/>
          <w:szCs w:val="20"/>
        </w:rPr>
        <w:t>P i jednotlivým OP – 2 měsíce</w:t>
      </w:r>
    </w:p>
    <w:p w14:paraId="29085136" w14:textId="349D3F32" w:rsidR="0055523B" w:rsidRPr="0055523B" w:rsidRDefault="0055523B" w:rsidP="0055523B">
      <w:pPr>
        <w:jc w:val="both"/>
        <w:rPr>
          <w:rFonts w:ascii="Arial" w:hAnsi="Arial" w:cs="Arial"/>
          <w:sz w:val="20"/>
          <w:szCs w:val="20"/>
        </w:rPr>
      </w:pPr>
      <w:r w:rsidRPr="0055523B">
        <w:rPr>
          <w:rFonts w:ascii="Arial" w:hAnsi="Arial" w:cs="Arial"/>
          <w:sz w:val="20"/>
          <w:szCs w:val="20"/>
        </w:rPr>
        <w:t>Přehled zařazení českých regionů NUTS2 do jednotlivých kategorií regionů a m</w:t>
      </w:r>
      <w:r>
        <w:rPr>
          <w:rFonts w:ascii="Arial" w:hAnsi="Arial" w:cs="Arial"/>
          <w:sz w:val="20"/>
          <w:szCs w:val="20"/>
        </w:rPr>
        <w:t>ěr</w:t>
      </w:r>
      <w:r w:rsidRPr="0055523B">
        <w:rPr>
          <w:rFonts w:ascii="Arial" w:hAnsi="Arial" w:cs="Arial"/>
          <w:sz w:val="20"/>
          <w:szCs w:val="20"/>
        </w:rPr>
        <w:t xml:space="preserve"> spolufinancování v programových obdobích 2014–2020 a 2021–2027 je uveden v Příloze 1 tohoto materiálu.</w:t>
      </w:r>
    </w:p>
    <w:p w14:paraId="65FD5813" w14:textId="77777777" w:rsidR="0055523B" w:rsidRPr="0055523B" w:rsidRDefault="0055523B" w:rsidP="0055523B">
      <w:pPr>
        <w:tabs>
          <w:tab w:val="left" w:pos="2268"/>
        </w:tabs>
        <w:spacing w:after="120"/>
        <w:jc w:val="both"/>
        <w:rPr>
          <w:rFonts w:ascii="Arial" w:hAnsi="Arial" w:cs="Arial"/>
          <w:noProof/>
          <w:sz w:val="20"/>
          <w:szCs w:val="20"/>
        </w:rPr>
      </w:pPr>
    </w:p>
    <w:p w14:paraId="2A086013" w14:textId="77777777" w:rsidR="00933592" w:rsidRDefault="00933592" w:rsidP="00933592">
      <w:pPr>
        <w:pStyle w:val="Odstavecseseznamem"/>
        <w:jc w:val="both"/>
        <w:rPr>
          <w:rFonts w:ascii="Arial" w:hAnsi="Arial" w:cs="Arial"/>
          <w:noProof/>
          <w:sz w:val="20"/>
          <w:szCs w:val="20"/>
        </w:rPr>
      </w:pPr>
    </w:p>
    <w:p w14:paraId="77BC3AE1" w14:textId="3CC343AF" w:rsidR="00620BED" w:rsidRPr="00CE4D25" w:rsidRDefault="00C15457" w:rsidP="00C34CC0">
      <w:pPr>
        <w:pStyle w:val="Odstavecseseznamem"/>
        <w:numPr>
          <w:ilvl w:val="0"/>
          <w:numId w:val="7"/>
        </w:numPr>
        <w:spacing w:after="120"/>
        <w:ind w:left="425" w:hanging="425"/>
        <w:contextualSpacing w:val="0"/>
        <w:jc w:val="both"/>
        <w:rPr>
          <w:rFonts w:ascii="Arial" w:hAnsi="Arial" w:cs="Arial"/>
          <w:b/>
          <w:sz w:val="20"/>
          <w:szCs w:val="20"/>
        </w:rPr>
      </w:pPr>
      <w:r w:rsidRPr="00CE4D25">
        <w:rPr>
          <w:rFonts w:ascii="Arial" w:hAnsi="Arial" w:cs="Arial"/>
          <w:b/>
          <w:sz w:val="20"/>
          <w:szCs w:val="20"/>
        </w:rPr>
        <w:t>Posouzení vlivu koncepce na životní prostředí (</w:t>
      </w:r>
      <w:r w:rsidR="00620BED" w:rsidRPr="00CE4D25">
        <w:rPr>
          <w:rFonts w:ascii="Arial" w:hAnsi="Arial" w:cs="Arial"/>
          <w:b/>
          <w:sz w:val="20"/>
          <w:szCs w:val="20"/>
        </w:rPr>
        <w:t>SEA</w:t>
      </w:r>
      <w:r w:rsidRPr="00CE4D25">
        <w:rPr>
          <w:rFonts w:ascii="Arial" w:hAnsi="Arial" w:cs="Arial"/>
          <w:b/>
          <w:sz w:val="20"/>
          <w:szCs w:val="20"/>
        </w:rPr>
        <w:t>)</w:t>
      </w:r>
    </w:p>
    <w:p w14:paraId="024B11DA" w14:textId="44BCDE65" w:rsidR="00C56536" w:rsidRDefault="17FFA4BF" w:rsidP="00FC58B0">
      <w:pPr>
        <w:pStyle w:val="Odstavecseseznamem"/>
        <w:ind w:left="0"/>
        <w:contextualSpacing w:val="0"/>
        <w:jc w:val="both"/>
        <w:rPr>
          <w:rFonts w:ascii="Arial" w:hAnsi="Arial" w:cs="Arial"/>
          <w:noProof/>
          <w:sz w:val="20"/>
          <w:szCs w:val="20"/>
        </w:rPr>
      </w:pPr>
      <w:r w:rsidRPr="743B1B39">
        <w:rPr>
          <w:rFonts w:ascii="Arial" w:hAnsi="Arial" w:cs="Arial"/>
          <w:noProof/>
          <w:sz w:val="20"/>
          <w:szCs w:val="20"/>
        </w:rPr>
        <w:t>Do</w:t>
      </w:r>
      <w:r w:rsidR="353283BF" w:rsidRPr="743B1B39">
        <w:rPr>
          <w:rFonts w:ascii="Arial" w:hAnsi="Arial" w:cs="Arial"/>
          <w:noProof/>
          <w:sz w:val="20"/>
          <w:szCs w:val="20"/>
        </w:rPr>
        <w:t>P</w:t>
      </w:r>
      <w:r w:rsidRPr="743B1B39">
        <w:rPr>
          <w:rFonts w:ascii="Arial" w:hAnsi="Arial" w:cs="Arial"/>
          <w:noProof/>
          <w:sz w:val="20"/>
          <w:szCs w:val="20"/>
        </w:rPr>
        <w:t xml:space="preserve"> a </w:t>
      </w:r>
      <w:r w:rsidR="353283BF" w:rsidRPr="743B1B39">
        <w:rPr>
          <w:rFonts w:ascii="Arial" w:hAnsi="Arial" w:cs="Arial"/>
          <w:noProof/>
          <w:sz w:val="20"/>
          <w:szCs w:val="20"/>
        </w:rPr>
        <w:t>OP</w:t>
      </w:r>
      <w:r w:rsidRPr="743B1B39">
        <w:rPr>
          <w:rFonts w:ascii="Arial" w:hAnsi="Arial" w:cs="Arial"/>
          <w:noProof/>
          <w:sz w:val="20"/>
          <w:szCs w:val="20"/>
        </w:rPr>
        <w:t xml:space="preserve"> </w:t>
      </w:r>
      <w:r w:rsidR="1FFE34FC" w:rsidRPr="743B1B39">
        <w:rPr>
          <w:rFonts w:ascii="Arial" w:hAnsi="Arial" w:cs="Arial"/>
          <w:noProof/>
          <w:sz w:val="20"/>
          <w:szCs w:val="20"/>
        </w:rPr>
        <w:t>budou posouzeny dle zák</w:t>
      </w:r>
      <w:r w:rsidR="4AA5E546" w:rsidRPr="743B1B39">
        <w:rPr>
          <w:rFonts w:ascii="Arial" w:hAnsi="Arial" w:cs="Arial"/>
          <w:noProof/>
          <w:sz w:val="20"/>
          <w:szCs w:val="20"/>
        </w:rPr>
        <w:t>ona</w:t>
      </w:r>
      <w:r w:rsidR="1FFE34FC" w:rsidRPr="743B1B39">
        <w:rPr>
          <w:rFonts w:ascii="Arial" w:hAnsi="Arial" w:cs="Arial"/>
          <w:noProof/>
          <w:sz w:val="20"/>
          <w:szCs w:val="20"/>
        </w:rPr>
        <w:t xml:space="preserve"> č. 100/2001 Sb.</w:t>
      </w:r>
      <w:r w:rsidR="17B19342" w:rsidRPr="743B1B39">
        <w:rPr>
          <w:rFonts w:ascii="Arial" w:hAnsi="Arial" w:cs="Arial"/>
          <w:noProof/>
          <w:sz w:val="20"/>
          <w:szCs w:val="20"/>
        </w:rPr>
        <w:t>,</w:t>
      </w:r>
      <w:r w:rsidR="1FFE34FC" w:rsidRPr="743B1B39">
        <w:rPr>
          <w:rFonts w:ascii="Arial" w:hAnsi="Arial" w:cs="Arial"/>
          <w:noProof/>
          <w:sz w:val="20"/>
          <w:szCs w:val="20"/>
        </w:rPr>
        <w:t xml:space="preserve"> </w:t>
      </w:r>
      <w:r w:rsidR="770A3C10" w:rsidRPr="743B1B39">
        <w:rPr>
          <w:rFonts w:ascii="Arial" w:hAnsi="Arial" w:cs="Arial"/>
          <w:noProof/>
          <w:sz w:val="20"/>
          <w:szCs w:val="20"/>
        </w:rPr>
        <w:t xml:space="preserve"> o posuzování vlivů na životní prostředí</w:t>
      </w:r>
      <w:r w:rsidR="59EE7CDF" w:rsidRPr="743B1B39">
        <w:rPr>
          <w:rFonts w:ascii="Arial" w:hAnsi="Arial" w:cs="Arial"/>
          <w:noProof/>
          <w:sz w:val="20"/>
          <w:szCs w:val="20"/>
        </w:rPr>
        <w:t>, v platném znění</w:t>
      </w:r>
      <w:r w:rsidR="770A3C10" w:rsidRPr="743B1B39">
        <w:rPr>
          <w:rFonts w:ascii="Arial" w:hAnsi="Arial" w:cs="Arial"/>
          <w:noProof/>
          <w:sz w:val="20"/>
          <w:szCs w:val="20"/>
        </w:rPr>
        <w:t>. Vyjímkou je OP Zaměstnanost+ a OP Technická pomoc, pro něž je tento proces nerelevantní. Aktuáln</w:t>
      </w:r>
      <w:r w:rsidR="7C12BCFD" w:rsidRPr="743B1B39">
        <w:rPr>
          <w:rFonts w:ascii="Arial" w:hAnsi="Arial" w:cs="Arial"/>
          <w:noProof/>
          <w:sz w:val="20"/>
          <w:szCs w:val="20"/>
        </w:rPr>
        <w:t>ě jsou</w:t>
      </w:r>
      <w:r w:rsidR="4F5E9206" w:rsidRPr="743B1B39">
        <w:rPr>
          <w:rFonts w:ascii="Arial" w:hAnsi="Arial" w:cs="Arial"/>
          <w:noProof/>
          <w:sz w:val="20"/>
          <w:szCs w:val="20"/>
        </w:rPr>
        <w:t xml:space="preserve"> návrhy </w:t>
      </w:r>
      <w:r w:rsidR="353283BF" w:rsidRPr="743B1B39">
        <w:rPr>
          <w:rFonts w:ascii="Arial" w:hAnsi="Arial" w:cs="Arial"/>
          <w:noProof/>
          <w:sz w:val="20"/>
          <w:szCs w:val="20"/>
        </w:rPr>
        <w:t>OP</w:t>
      </w:r>
      <w:r w:rsidR="4F5E9206" w:rsidRPr="743B1B39">
        <w:rPr>
          <w:rFonts w:ascii="Arial" w:hAnsi="Arial" w:cs="Arial"/>
          <w:noProof/>
          <w:sz w:val="20"/>
          <w:szCs w:val="20"/>
        </w:rPr>
        <w:t xml:space="preserve"> podkladem pro přípravu oznámení koncepcí</w:t>
      </w:r>
      <w:r w:rsidR="2F90025B" w:rsidRPr="743B1B39">
        <w:rPr>
          <w:rFonts w:ascii="Arial" w:hAnsi="Arial" w:cs="Arial"/>
          <w:noProof/>
          <w:sz w:val="20"/>
          <w:szCs w:val="20"/>
        </w:rPr>
        <w:t xml:space="preserve">, na jejichž základě proběhne zjišťovací řízení. </w:t>
      </w:r>
      <w:r w:rsidR="4F5E9206" w:rsidRPr="743B1B39">
        <w:rPr>
          <w:rFonts w:ascii="Arial" w:hAnsi="Arial" w:cs="Arial"/>
          <w:noProof/>
          <w:sz w:val="20"/>
          <w:szCs w:val="20"/>
        </w:rPr>
        <w:t>Po schválení VFR</w:t>
      </w:r>
      <w:r w:rsidR="349B52F4" w:rsidRPr="743B1B39">
        <w:rPr>
          <w:rFonts w:ascii="Arial" w:hAnsi="Arial" w:cs="Arial"/>
          <w:noProof/>
          <w:sz w:val="20"/>
          <w:szCs w:val="20"/>
        </w:rPr>
        <w:t>,</w:t>
      </w:r>
      <w:r w:rsidR="4F5E9206" w:rsidRPr="743B1B39">
        <w:rPr>
          <w:rFonts w:ascii="Arial" w:hAnsi="Arial" w:cs="Arial"/>
          <w:noProof/>
          <w:sz w:val="20"/>
          <w:szCs w:val="20"/>
        </w:rPr>
        <w:t xml:space="preserve"> </w:t>
      </w:r>
      <w:r w:rsidR="349B52F4" w:rsidRPr="743B1B39">
        <w:rPr>
          <w:rFonts w:ascii="Arial" w:hAnsi="Arial" w:cs="Arial"/>
          <w:noProof/>
          <w:sz w:val="20"/>
          <w:szCs w:val="20"/>
        </w:rPr>
        <w:t xml:space="preserve">příslušné evropské </w:t>
      </w:r>
      <w:r w:rsidR="4F5E9206" w:rsidRPr="743B1B39">
        <w:rPr>
          <w:rFonts w:ascii="Arial" w:hAnsi="Arial" w:cs="Arial"/>
          <w:noProof/>
          <w:sz w:val="20"/>
          <w:szCs w:val="20"/>
        </w:rPr>
        <w:t xml:space="preserve">legislativy </w:t>
      </w:r>
      <w:r w:rsidR="349B52F4" w:rsidRPr="743B1B39">
        <w:rPr>
          <w:rFonts w:ascii="Arial" w:hAnsi="Arial" w:cs="Arial"/>
          <w:noProof/>
          <w:sz w:val="20"/>
          <w:szCs w:val="20"/>
        </w:rPr>
        <w:t>a Pravidel spolufinancování budou Do</w:t>
      </w:r>
      <w:r w:rsidR="353283BF" w:rsidRPr="743B1B39">
        <w:rPr>
          <w:rFonts w:ascii="Arial" w:hAnsi="Arial" w:cs="Arial"/>
          <w:noProof/>
          <w:sz w:val="20"/>
          <w:szCs w:val="20"/>
        </w:rPr>
        <w:t>P</w:t>
      </w:r>
      <w:r w:rsidR="349B52F4" w:rsidRPr="743B1B39">
        <w:rPr>
          <w:rFonts w:ascii="Arial" w:hAnsi="Arial" w:cs="Arial"/>
          <w:noProof/>
          <w:sz w:val="20"/>
          <w:szCs w:val="20"/>
        </w:rPr>
        <w:t xml:space="preserve"> a </w:t>
      </w:r>
      <w:r w:rsidR="353283BF" w:rsidRPr="743B1B39">
        <w:rPr>
          <w:rFonts w:ascii="Arial" w:hAnsi="Arial" w:cs="Arial"/>
          <w:noProof/>
          <w:sz w:val="20"/>
          <w:szCs w:val="20"/>
        </w:rPr>
        <w:t>OP</w:t>
      </w:r>
      <w:r w:rsidR="349B52F4" w:rsidRPr="743B1B39">
        <w:rPr>
          <w:rFonts w:ascii="Arial" w:hAnsi="Arial" w:cs="Arial"/>
          <w:noProof/>
          <w:sz w:val="20"/>
          <w:szCs w:val="20"/>
        </w:rPr>
        <w:t xml:space="preserve"> finalizovány a předloženy do </w:t>
      </w:r>
      <w:r w:rsidR="5BF79928" w:rsidRPr="743B1B39">
        <w:rPr>
          <w:rFonts w:ascii="Arial" w:hAnsi="Arial" w:cs="Arial"/>
          <w:noProof/>
          <w:sz w:val="20"/>
          <w:szCs w:val="20"/>
        </w:rPr>
        <w:t>meziresortního připomínkového řízení</w:t>
      </w:r>
      <w:r w:rsidR="349B52F4" w:rsidRPr="743B1B39">
        <w:rPr>
          <w:rFonts w:ascii="Arial" w:hAnsi="Arial" w:cs="Arial"/>
          <w:noProof/>
          <w:sz w:val="20"/>
          <w:szCs w:val="20"/>
        </w:rPr>
        <w:t xml:space="preserve">. </w:t>
      </w:r>
      <w:r w:rsidR="1131834A" w:rsidRPr="743B1B39">
        <w:rPr>
          <w:rFonts w:ascii="Arial" w:hAnsi="Arial" w:cs="Arial"/>
          <w:noProof/>
          <w:sz w:val="20"/>
          <w:szCs w:val="20"/>
        </w:rPr>
        <w:t>Následně bude</w:t>
      </w:r>
      <w:r w:rsidR="01772A4B" w:rsidRPr="743B1B39">
        <w:rPr>
          <w:rFonts w:ascii="Arial" w:hAnsi="Arial" w:cs="Arial"/>
          <w:noProof/>
          <w:sz w:val="20"/>
          <w:szCs w:val="20"/>
        </w:rPr>
        <w:t xml:space="preserve"> dokončen proces SEA</w:t>
      </w:r>
      <w:r w:rsidR="1CF594FD" w:rsidRPr="743B1B39">
        <w:rPr>
          <w:rFonts w:ascii="Arial" w:hAnsi="Arial" w:cs="Arial"/>
          <w:noProof/>
          <w:sz w:val="20"/>
          <w:szCs w:val="20"/>
        </w:rPr>
        <w:t xml:space="preserve"> zpracováním dokumentací k posuzovaným koncepcím</w:t>
      </w:r>
      <w:r w:rsidR="36D57CAD" w:rsidRPr="743B1B39">
        <w:rPr>
          <w:rFonts w:ascii="Arial" w:hAnsi="Arial" w:cs="Arial"/>
          <w:noProof/>
          <w:sz w:val="20"/>
          <w:szCs w:val="20"/>
        </w:rPr>
        <w:t xml:space="preserve"> a</w:t>
      </w:r>
      <w:r w:rsidR="1CF594FD" w:rsidRPr="743B1B39">
        <w:rPr>
          <w:rFonts w:ascii="Arial" w:hAnsi="Arial" w:cs="Arial"/>
          <w:noProof/>
          <w:sz w:val="20"/>
          <w:szCs w:val="20"/>
        </w:rPr>
        <w:t xml:space="preserve"> na </w:t>
      </w:r>
      <w:r w:rsidR="7C12BCFD" w:rsidRPr="743B1B39">
        <w:rPr>
          <w:rFonts w:ascii="Arial" w:hAnsi="Arial" w:cs="Arial"/>
          <w:noProof/>
          <w:sz w:val="20"/>
          <w:szCs w:val="20"/>
        </w:rPr>
        <w:t xml:space="preserve">jejich </w:t>
      </w:r>
      <w:r w:rsidR="1CF594FD" w:rsidRPr="743B1B39">
        <w:rPr>
          <w:rFonts w:ascii="Arial" w:hAnsi="Arial" w:cs="Arial"/>
          <w:noProof/>
          <w:sz w:val="20"/>
          <w:szCs w:val="20"/>
        </w:rPr>
        <w:t>základě budou vydána stanoviska</w:t>
      </w:r>
      <w:r w:rsidR="28D783CB" w:rsidRPr="743B1B39">
        <w:rPr>
          <w:rFonts w:ascii="Arial" w:hAnsi="Arial" w:cs="Arial"/>
          <w:noProof/>
          <w:sz w:val="20"/>
          <w:szCs w:val="20"/>
        </w:rPr>
        <w:t xml:space="preserve"> MŽP</w:t>
      </w:r>
      <w:r w:rsidR="1CF594FD" w:rsidRPr="743B1B39">
        <w:rPr>
          <w:rFonts w:ascii="Arial" w:hAnsi="Arial" w:cs="Arial"/>
          <w:noProof/>
          <w:sz w:val="20"/>
          <w:szCs w:val="20"/>
        </w:rPr>
        <w:t>. Po vydání souhlasných stanovisek SEA budou návrhy Do</w:t>
      </w:r>
      <w:r w:rsidR="61D20336" w:rsidRPr="743B1B39">
        <w:rPr>
          <w:rFonts w:ascii="Arial" w:hAnsi="Arial" w:cs="Arial"/>
          <w:noProof/>
          <w:sz w:val="20"/>
          <w:szCs w:val="20"/>
        </w:rPr>
        <w:t>P</w:t>
      </w:r>
      <w:r w:rsidR="1CF594FD" w:rsidRPr="743B1B39">
        <w:rPr>
          <w:rFonts w:ascii="Arial" w:hAnsi="Arial" w:cs="Arial"/>
          <w:noProof/>
          <w:sz w:val="20"/>
          <w:szCs w:val="20"/>
        </w:rPr>
        <w:t xml:space="preserve"> a </w:t>
      </w:r>
      <w:r w:rsidR="61D20336" w:rsidRPr="743B1B39">
        <w:rPr>
          <w:rFonts w:ascii="Arial" w:hAnsi="Arial" w:cs="Arial"/>
          <w:noProof/>
          <w:sz w:val="20"/>
          <w:szCs w:val="20"/>
        </w:rPr>
        <w:t>OP</w:t>
      </w:r>
      <w:r w:rsidR="1CF594FD" w:rsidRPr="743B1B39">
        <w:rPr>
          <w:rFonts w:ascii="Arial" w:hAnsi="Arial" w:cs="Arial"/>
          <w:noProof/>
          <w:sz w:val="20"/>
          <w:szCs w:val="20"/>
        </w:rPr>
        <w:t xml:space="preserve"> postupně předkládány vládě</w:t>
      </w:r>
      <w:r w:rsidR="6B0DA8D4" w:rsidRPr="743B1B39">
        <w:rPr>
          <w:rFonts w:ascii="Arial" w:hAnsi="Arial" w:cs="Arial"/>
          <w:noProof/>
          <w:sz w:val="20"/>
          <w:szCs w:val="20"/>
        </w:rPr>
        <w:t xml:space="preserve"> ČR</w:t>
      </w:r>
      <w:r w:rsidR="36D57CAD" w:rsidRPr="743B1B39">
        <w:rPr>
          <w:rFonts w:ascii="Arial" w:hAnsi="Arial" w:cs="Arial"/>
          <w:noProof/>
          <w:sz w:val="20"/>
          <w:szCs w:val="20"/>
        </w:rPr>
        <w:t xml:space="preserve"> ke schválení</w:t>
      </w:r>
      <w:r w:rsidR="1CF594FD" w:rsidRPr="743B1B39">
        <w:rPr>
          <w:rFonts w:ascii="Arial" w:hAnsi="Arial" w:cs="Arial"/>
          <w:noProof/>
          <w:sz w:val="20"/>
          <w:szCs w:val="20"/>
        </w:rPr>
        <w:t>.</w:t>
      </w:r>
    </w:p>
    <w:p w14:paraId="5152EDE9" w14:textId="77777777" w:rsidR="00C56536" w:rsidRPr="00FC58B0" w:rsidRDefault="00C56536" w:rsidP="00FC58B0">
      <w:pPr>
        <w:pStyle w:val="Odstavecseseznamem"/>
        <w:tabs>
          <w:tab w:val="left" w:pos="2268"/>
        </w:tabs>
        <w:spacing w:after="120"/>
        <w:ind w:left="0"/>
        <w:contextualSpacing w:val="0"/>
        <w:jc w:val="both"/>
        <w:rPr>
          <w:rFonts w:ascii="Arial" w:hAnsi="Arial" w:cs="Arial"/>
          <w:sz w:val="20"/>
          <w:szCs w:val="20"/>
          <w:u w:val="single"/>
        </w:rPr>
      </w:pPr>
      <w:r w:rsidRPr="00292450">
        <w:rPr>
          <w:rFonts w:ascii="Arial" w:hAnsi="Arial" w:cs="Arial"/>
          <w:noProof/>
          <w:sz w:val="20"/>
          <w:szCs w:val="20"/>
          <w:u w:val="single"/>
        </w:rPr>
        <w:t>Časový rámec:</w:t>
      </w:r>
      <w:r w:rsidRPr="00FC58B0">
        <w:rPr>
          <w:rFonts w:ascii="Arial" w:hAnsi="Arial" w:cs="Arial"/>
          <w:sz w:val="20"/>
          <w:szCs w:val="20"/>
          <w:u w:val="single"/>
        </w:rPr>
        <w:t xml:space="preserve"> </w:t>
      </w:r>
    </w:p>
    <w:p w14:paraId="3C605256" w14:textId="71A0C4B9" w:rsidR="002536BA" w:rsidRDefault="002536BA" w:rsidP="009F71F6">
      <w:pPr>
        <w:pStyle w:val="Odstavecseseznamem"/>
        <w:numPr>
          <w:ilvl w:val="0"/>
          <w:numId w:val="9"/>
        </w:numPr>
        <w:tabs>
          <w:tab w:val="left" w:pos="2268"/>
        </w:tabs>
        <w:spacing w:after="120"/>
        <w:ind w:left="709" w:hanging="283"/>
        <w:contextualSpacing w:val="0"/>
        <w:rPr>
          <w:rFonts w:ascii="Arial" w:hAnsi="Arial" w:cs="Arial"/>
          <w:noProof/>
          <w:sz w:val="20"/>
          <w:szCs w:val="20"/>
        </w:rPr>
      </w:pPr>
      <w:r>
        <w:rPr>
          <w:rFonts w:ascii="Arial" w:hAnsi="Arial" w:cs="Arial"/>
          <w:noProof/>
          <w:sz w:val="20"/>
          <w:szCs w:val="20"/>
        </w:rPr>
        <w:t xml:space="preserve">Vydání stanoviska k SEA </w:t>
      </w:r>
      <w:r w:rsidR="00357036">
        <w:rPr>
          <w:rFonts w:ascii="Arial" w:hAnsi="Arial" w:cs="Arial"/>
          <w:noProof/>
          <w:sz w:val="20"/>
          <w:szCs w:val="20"/>
        </w:rPr>
        <w:t>Do</w:t>
      </w:r>
      <w:r w:rsidR="001A2DCC">
        <w:rPr>
          <w:rFonts w:ascii="Arial" w:hAnsi="Arial" w:cs="Arial"/>
          <w:noProof/>
          <w:sz w:val="20"/>
          <w:szCs w:val="20"/>
        </w:rPr>
        <w:t>P</w:t>
      </w:r>
      <w:r w:rsidR="00357036">
        <w:rPr>
          <w:rFonts w:ascii="Arial" w:hAnsi="Arial" w:cs="Arial"/>
          <w:noProof/>
          <w:sz w:val="20"/>
          <w:szCs w:val="20"/>
        </w:rPr>
        <w:t xml:space="preserve"> </w:t>
      </w:r>
      <w:r>
        <w:rPr>
          <w:rFonts w:ascii="Arial" w:hAnsi="Arial" w:cs="Arial"/>
          <w:noProof/>
          <w:sz w:val="20"/>
          <w:szCs w:val="20"/>
        </w:rPr>
        <w:t xml:space="preserve">– cca </w:t>
      </w:r>
      <w:r w:rsidR="00DE4311">
        <w:rPr>
          <w:rFonts w:ascii="Arial" w:hAnsi="Arial" w:cs="Arial"/>
          <w:noProof/>
          <w:sz w:val="20"/>
          <w:szCs w:val="20"/>
        </w:rPr>
        <w:t>2 -</w:t>
      </w:r>
      <w:r w:rsidR="000D2575">
        <w:rPr>
          <w:rFonts w:ascii="Arial" w:hAnsi="Arial" w:cs="Arial"/>
          <w:noProof/>
          <w:sz w:val="20"/>
          <w:szCs w:val="20"/>
        </w:rPr>
        <w:t xml:space="preserve"> </w:t>
      </w:r>
      <w:r w:rsidR="00DE4311">
        <w:rPr>
          <w:rFonts w:ascii="Arial" w:hAnsi="Arial" w:cs="Arial"/>
          <w:noProof/>
          <w:sz w:val="20"/>
          <w:szCs w:val="20"/>
        </w:rPr>
        <w:t>3</w:t>
      </w:r>
      <w:r>
        <w:rPr>
          <w:rFonts w:ascii="Arial" w:hAnsi="Arial" w:cs="Arial"/>
          <w:noProof/>
          <w:sz w:val="20"/>
          <w:szCs w:val="20"/>
        </w:rPr>
        <w:t xml:space="preserve"> měsíce po předložení</w:t>
      </w:r>
      <w:r w:rsidR="009F71F6">
        <w:rPr>
          <w:rFonts w:ascii="Arial" w:hAnsi="Arial" w:cs="Arial"/>
          <w:noProof/>
          <w:sz w:val="20"/>
          <w:szCs w:val="20"/>
        </w:rPr>
        <w:t xml:space="preserve"> </w:t>
      </w:r>
      <w:r w:rsidR="00DE4311">
        <w:rPr>
          <w:rFonts w:ascii="Arial" w:hAnsi="Arial" w:cs="Arial"/>
          <w:noProof/>
          <w:sz w:val="20"/>
          <w:szCs w:val="20"/>
        </w:rPr>
        <w:t xml:space="preserve">na </w:t>
      </w:r>
      <w:r>
        <w:rPr>
          <w:rFonts w:ascii="Arial" w:hAnsi="Arial" w:cs="Arial"/>
          <w:noProof/>
          <w:sz w:val="20"/>
          <w:szCs w:val="20"/>
        </w:rPr>
        <w:t>MŽP</w:t>
      </w:r>
    </w:p>
    <w:p w14:paraId="0DA715B3" w14:textId="1D6330A7" w:rsidR="00DB2E7C" w:rsidRDefault="002536BA" w:rsidP="00FC58B0">
      <w:pPr>
        <w:pStyle w:val="Odstavecseseznamem"/>
        <w:numPr>
          <w:ilvl w:val="0"/>
          <w:numId w:val="9"/>
        </w:numPr>
        <w:tabs>
          <w:tab w:val="left" w:pos="2268"/>
        </w:tabs>
        <w:spacing w:after="120"/>
        <w:ind w:left="709" w:hanging="283"/>
        <w:contextualSpacing w:val="0"/>
        <w:jc w:val="both"/>
        <w:rPr>
          <w:rFonts w:ascii="Arial" w:hAnsi="Arial" w:cs="Arial"/>
          <w:noProof/>
          <w:sz w:val="20"/>
          <w:szCs w:val="20"/>
        </w:rPr>
      </w:pPr>
      <w:r>
        <w:rPr>
          <w:rFonts w:ascii="Arial" w:hAnsi="Arial" w:cs="Arial"/>
          <w:noProof/>
          <w:sz w:val="20"/>
          <w:szCs w:val="20"/>
        </w:rPr>
        <w:t xml:space="preserve">Vydání stanovisek SEA </w:t>
      </w:r>
      <w:r w:rsidR="001A2DCC">
        <w:rPr>
          <w:rFonts w:ascii="Arial" w:hAnsi="Arial" w:cs="Arial"/>
          <w:noProof/>
          <w:sz w:val="20"/>
          <w:szCs w:val="20"/>
        </w:rPr>
        <w:t xml:space="preserve">k OP </w:t>
      </w:r>
      <w:r>
        <w:rPr>
          <w:rFonts w:ascii="Arial" w:hAnsi="Arial" w:cs="Arial"/>
          <w:noProof/>
          <w:sz w:val="20"/>
          <w:szCs w:val="20"/>
        </w:rPr>
        <w:t xml:space="preserve">– </w:t>
      </w:r>
      <w:r w:rsidR="001A2DCC">
        <w:rPr>
          <w:rFonts w:ascii="Arial" w:hAnsi="Arial" w:cs="Arial"/>
          <w:noProof/>
          <w:sz w:val="20"/>
          <w:szCs w:val="20"/>
        </w:rPr>
        <w:t>OP</w:t>
      </w:r>
      <w:r w:rsidR="00DE4311">
        <w:rPr>
          <w:rFonts w:ascii="Arial" w:hAnsi="Arial" w:cs="Arial"/>
          <w:noProof/>
          <w:sz w:val="20"/>
          <w:szCs w:val="20"/>
        </w:rPr>
        <w:t xml:space="preserve"> budou předkládány </w:t>
      </w:r>
      <w:r w:rsidR="001A2DCC">
        <w:rPr>
          <w:rFonts w:ascii="Arial" w:hAnsi="Arial" w:cs="Arial"/>
          <w:noProof/>
          <w:sz w:val="20"/>
          <w:szCs w:val="20"/>
        </w:rPr>
        <w:t xml:space="preserve">na MŽP </w:t>
      </w:r>
      <w:r w:rsidR="00DE4311">
        <w:rPr>
          <w:rFonts w:ascii="Arial" w:hAnsi="Arial" w:cs="Arial"/>
          <w:noProof/>
          <w:sz w:val="20"/>
          <w:szCs w:val="20"/>
        </w:rPr>
        <w:t xml:space="preserve">postupně </w:t>
      </w:r>
      <w:r>
        <w:rPr>
          <w:rFonts w:ascii="Arial" w:hAnsi="Arial" w:cs="Arial"/>
          <w:noProof/>
          <w:sz w:val="20"/>
          <w:szCs w:val="20"/>
        </w:rPr>
        <w:t xml:space="preserve">cca 2 </w:t>
      </w:r>
      <w:r w:rsidR="00DE4311">
        <w:rPr>
          <w:rFonts w:ascii="Arial" w:hAnsi="Arial" w:cs="Arial"/>
          <w:noProof/>
          <w:sz w:val="20"/>
          <w:szCs w:val="20"/>
        </w:rPr>
        <w:t>měsíce po předložení Do</w:t>
      </w:r>
      <w:r w:rsidR="001A2DCC">
        <w:rPr>
          <w:rFonts w:ascii="Arial" w:hAnsi="Arial" w:cs="Arial"/>
          <w:noProof/>
          <w:sz w:val="20"/>
          <w:szCs w:val="20"/>
        </w:rPr>
        <w:t>P</w:t>
      </w:r>
      <w:r w:rsidR="00DE4311">
        <w:rPr>
          <w:rFonts w:ascii="Arial" w:hAnsi="Arial" w:cs="Arial"/>
          <w:noProof/>
          <w:sz w:val="20"/>
          <w:szCs w:val="20"/>
        </w:rPr>
        <w:t>, vydání stanoviska k</w:t>
      </w:r>
      <w:r w:rsidR="001A2DCC">
        <w:rPr>
          <w:rFonts w:ascii="Arial" w:hAnsi="Arial" w:cs="Arial"/>
          <w:noProof/>
          <w:sz w:val="20"/>
          <w:szCs w:val="20"/>
        </w:rPr>
        <w:t xml:space="preserve"> OP </w:t>
      </w:r>
      <w:r w:rsidR="00DE4311">
        <w:rPr>
          <w:rFonts w:ascii="Arial" w:hAnsi="Arial" w:cs="Arial"/>
          <w:noProof/>
          <w:sz w:val="20"/>
          <w:szCs w:val="20"/>
        </w:rPr>
        <w:t>cca 2 – 3 měsíce</w:t>
      </w:r>
      <w:r w:rsidR="00934FA7">
        <w:rPr>
          <w:rFonts w:ascii="Arial" w:hAnsi="Arial" w:cs="Arial"/>
          <w:noProof/>
          <w:sz w:val="20"/>
          <w:szCs w:val="20"/>
        </w:rPr>
        <w:t xml:space="preserve">   </w:t>
      </w:r>
      <w:r w:rsidR="007900A0">
        <w:rPr>
          <w:rFonts w:ascii="Arial" w:hAnsi="Arial" w:cs="Arial"/>
          <w:noProof/>
          <w:sz w:val="20"/>
          <w:szCs w:val="20"/>
        </w:rPr>
        <w:t xml:space="preserve"> </w:t>
      </w:r>
    </w:p>
    <w:p w14:paraId="2EB1A61A" w14:textId="199E6FF9" w:rsidR="0001740A" w:rsidRPr="0001740A" w:rsidRDefault="0001740A" w:rsidP="0001740A">
      <w:pPr>
        <w:pStyle w:val="Odstavecseseznamem"/>
        <w:jc w:val="both"/>
        <w:rPr>
          <w:rFonts w:ascii="Arial" w:hAnsi="Arial" w:cs="Arial"/>
          <w:noProof/>
          <w:sz w:val="20"/>
          <w:szCs w:val="20"/>
        </w:rPr>
      </w:pPr>
    </w:p>
    <w:p w14:paraId="032BB2A3" w14:textId="7D4343A1" w:rsidR="00620BED" w:rsidRPr="00C34CC0" w:rsidRDefault="00620BED" w:rsidP="00C34CC0">
      <w:pPr>
        <w:pStyle w:val="Odstavecseseznamem"/>
        <w:numPr>
          <w:ilvl w:val="0"/>
          <w:numId w:val="7"/>
        </w:numPr>
        <w:spacing w:after="120"/>
        <w:ind w:left="425" w:hanging="425"/>
        <w:contextualSpacing w:val="0"/>
        <w:jc w:val="both"/>
        <w:rPr>
          <w:rFonts w:ascii="Arial" w:hAnsi="Arial" w:cs="Arial"/>
          <w:b/>
          <w:sz w:val="20"/>
          <w:szCs w:val="20"/>
        </w:rPr>
      </w:pPr>
      <w:r w:rsidRPr="00BB4891">
        <w:rPr>
          <w:rFonts w:ascii="Arial" w:hAnsi="Arial" w:cs="Arial"/>
          <w:b/>
          <w:sz w:val="20"/>
          <w:szCs w:val="20"/>
        </w:rPr>
        <w:t>Schválení vládou</w:t>
      </w:r>
      <w:r w:rsidR="00A70058">
        <w:rPr>
          <w:rFonts w:ascii="Arial" w:hAnsi="Arial" w:cs="Arial"/>
          <w:b/>
          <w:sz w:val="20"/>
          <w:szCs w:val="20"/>
        </w:rPr>
        <w:t xml:space="preserve"> ČR</w:t>
      </w:r>
    </w:p>
    <w:p w14:paraId="27C7B1EC" w14:textId="2B173A3B" w:rsidR="0001740A" w:rsidRDefault="00C77848" w:rsidP="00FC58B0">
      <w:pPr>
        <w:pStyle w:val="Odstavecseseznamem"/>
        <w:ind w:left="0"/>
        <w:contextualSpacing w:val="0"/>
        <w:jc w:val="both"/>
        <w:rPr>
          <w:rFonts w:ascii="Arial" w:hAnsi="Arial" w:cs="Arial"/>
          <w:noProof/>
          <w:sz w:val="20"/>
          <w:szCs w:val="20"/>
        </w:rPr>
      </w:pPr>
      <w:r w:rsidRPr="00BB4891">
        <w:rPr>
          <w:rFonts w:ascii="Arial" w:hAnsi="Arial" w:cs="Arial"/>
          <w:sz w:val="20"/>
          <w:szCs w:val="20"/>
        </w:rPr>
        <w:t>Po vydání</w:t>
      </w:r>
      <w:r w:rsidR="00CA7981" w:rsidRPr="00BB4891">
        <w:rPr>
          <w:rFonts w:ascii="Arial" w:hAnsi="Arial" w:cs="Arial"/>
          <w:sz w:val="20"/>
          <w:szCs w:val="20"/>
        </w:rPr>
        <w:t xml:space="preserve"> souhlasného stanoviska SEA budou</w:t>
      </w:r>
      <w:r w:rsidRPr="00BB4891">
        <w:rPr>
          <w:rFonts w:ascii="Arial" w:hAnsi="Arial" w:cs="Arial"/>
          <w:sz w:val="20"/>
          <w:szCs w:val="20"/>
        </w:rPr>
        <w:t xml:space="preserve"> </w:t>
      </w:r>
      <w:r w:rsidRPr="00BB4891">
        <w:rPr>
          <w:rFonts w:ascii="Arial" w:hAnsi="Arial" w:cs="Arial"/>
          <w:noProof/>
          <w:sz w:val="20"/>
          <w:szCs w:val="20"/>
        </w:rPr>
        <w:t>Do</w:t>
      </w:r>
      <w:r w:rsidR="00F6469A">
        <w:rPr>
          <w:rFonts w:ascii="Arial" w:hAnsi="Arial" w:cs="Arial"/>
          <w:noProof/>
          <w:sz w:val="20"/>
          <w:szCs w:val="20"/>
        </w:rPr>
        <w:t>P</w:t>
      </w:r>
      <w:r w:rsidR="00CA7981" w:rsidRPr="00BB4891">
        <w:rPr>
          <w:rFonts w:ascii="Arial" w:hAnsi="Arial" w:cs="Arial"/>
          <w:sz w:val="20"/>
          <w:szCs w:val="20"/>
        </w:rPr>
        <w:t xml:space="preserve"> </w:t>
      </w:r>
      <w:r w:rsidR="00EE2C17" w:rsidRPr="00BB4891">
        <w:rPr>
          <w:rFonts w:ascii="Arial" w:hAnsi="Arial" w:cs="Arial"/>
          <w:sz w:val="20"/>
          <w:szCs w:val="20"/>
        </w:rPr>
        <w:t xml:space="preserve">ze strany MMR-NOK </w:t>
      </w:r>
      <w:r w:rsidR="00CA7981" w:rsidRPr="00BB4891">
        <w:rPr>
          <w:rFonts w:ascii="Arial" w:hAnsi="Arial" w:cs="Arial"/>
          <w:sz w:val="20"/>
          <w:szCs w:val="20"/>
        </w:rPr>
        <w:t>a posléze i jednot</w:t>
      </w:r>
      <w:r w:rsidR="004A2869">
        <w:rPr>
          <w:rFonts w:ascii="Arial" w:hAnsi="Arial" w:cs="Arial"/>
          <w:sz w:val="20"/>
          <w:szCs w:val="20"/>
        </w:rPr>
        <w:t>l</w:t>
      </w:r>
      <w:r w:rsidR="00CA7981" w:rsidRPr="00BB4891">
        <w:rPr>
          <w:rFonts w:ascii="Arial" w:hAnsi="Arial" w:cs="Arial"/>
          <w:sz w:val="20"/>
          <w:szCs w:val="20"/>
        </w:rPr>
        <w:t xml:space="preserve">ivé </w:t>
      </w:r>
      <w:r w:rsidR="00F6469A">
        <w:rPr>
          <w:rFonts w:ascii="Arial" w:hAnsi="Arial" w:cs="Arial"/>
          <w:noProof/>
          <w:sz w:val="20"/>
          <w:szCs w:val="20"/>
        </w:rPr>
        <w:t>OP</w:t>
      </w:r>
      <w:r w:rsidR="00CA7981" w:rsidRPr="00BB4891">
        <w:rPr>
          <w:rFonts w:ascii="Arial" w:hAnsi="Arial" w:cs="Arial"/>
          <w:sz w:val="20"/>
          <w:szCs w:val="20"/>
        </w:rPr>
        <w:t xml:space="preserve"> </w:t>
      </w:r>
      <w:r w:rsidR="00EE2C17" w:rsidRPr="00BB4891">
        <w:rPr>
          <w:rFonts w:ascii="Arial" w:hAnsi="Arial" w:cs="Arial"/>
          <w:sz w:val="20"/>
          <w:szCs w:val="20"/>
        </w:rPr>
        <w:t xml:space="preserve">ze strany ŘO </w:t>
      </w:r>
      <w:r w:rsidR="00CA7981" w:rsidRPr="00BB4891">
        <w:rPr>
          <w:rFonts w:ascii="Arial" w:hAnsi="Arial" w:cs="Arial"/>
          <w:sz w:val="20"/>
          <w:szCs w:val="20"/>
        </w:rPr>
        <w:t>předloženy vládě</w:t>
      </w:r>
      <w:r w:rsidR="00A70058">
        <w:rPr>
          <w:rFonts w:ascii="Arial" w:hAnsi="Arial" w:cs="Arial"/>
          <w:sz w:val="20"/>
          <w:szCs w:val="20"/>
        </w:rPr>
        <w:t xml:space="preserve"> ČR</w:t>
      </w:r>
      <w:r w:rsidR="00CA7981" w:rsidRPr="00BB4891">
        <w:rPr>
          <w:rFonts w:ascii="Arial" w:hAnsi="Arial" w:cs="Arial"/>
          <w:sz w:val="20"/>
          <w:szCs w:val="20"/>
        </w:rPr>
        <w:t xml:space="preserve"> ke schválení.</w:t>
      </w:r>
    </w:p>
    <w:p w14:paraId="709A4759" w14:textId="77777777" w:rsidR="00927D46" w:rsidRPr="00FC58B0" w:rsidRDefault="00F6469A" w:rsidP="00FC58B0">
      <w:pPr>
        <w:pStyle w:val="Odstavecseseznamem"/>
        <w:tabs>
          <w:tab w:val="left" w:pos="2268"/>
        </w:tabs>
        <w:spacing w:after="120"/>
        <w:ind w:left="0"/>
        <w:contextualSpacing w:val="0"/>
        <w:jc w:val="both"/>
        <w:rPr>
          <w:rFonts w:ascii="Arial" w:hAnsi="Arial" w:cs="Arial"/>
          <w:sz w:val="20"/>
          <w:szCs w:val="20"/>
          <w:u w:val="single"/>
        </w:rPr>
      </w:pPr>
      <w:r w:rsidRPr="00933592">
        <w:rPr>
          <w:rFonts w:ascii="Arial" w:hAnsi="Arial" w:cs="Arial"/>
          <w:noProof/>
          <w:sz w:val="20"/>
          <w:szCs w:val="20"/>
          <w:u w:val="single"/>
        </w:rPr>
        <w:t>Časový rámec:</w:t>
      </w:r>
    </w:p>
    <w:p w14:paraId="14698F21" w14:textId="6085D5E3" w:rsidR="0001740A" w:rsidRDefault="00F6469A" w:rsidP="00FC58B0">
      <w:pPr>
        <w:pStyle w:val="Odstavecseseznamem"/>
        <w:numPr>
          <w:ilvl w:val="0"/>
          <w:numId w:val="10"/>
        </w:numPr>
        <w:tabs>
          <w:tab w:val="left" w:pos="2268"/>
        </w:tabs>
        <w:ind w:left="709" w:hanging="283"/>
        <w:jc w:val="both"/>
        <w:rPr>
          <w:rFonts w:ascii="Arial" w:hAnsi="Arial" w:cs="Arial"/>
          <w:noProof/>
          <w:sz w:val="20"/>
          <w:szCs w:val="20"/>
        </w:rPr>
      </w:pPr>
      <w:r>
        <w:rPr>
          <w:rFonts w:ascii="Arial" w:hAnsi="Arial" w:cs="Arial"/>
          <w:noProof/>
          <w:sz w:val="20"/>
          <w:szCs w:val="20"/>
        </w:rPr>
        <w:t xml:space="preserve">Předložení DoP a </w:t>
      </w:r>
      <w:r w:rsidR="00880487">
        <w:rPr>
          <w:rFonts w:ascii="Arial" w:hAnsi="Arial" w:cs="Arial"/>
          <w:noProof/>
          <w:sz w:val="20"/>
          <w:szCs w:val="20"/>
        </w:rPr>
        <w:t xml:space="preserve">jednotlivých </w:t>
      </w:r>
      <w:r>
        <w:rPr>
          <w:rFonts w:ascii="Arial" w:hAnsi="Arial" w:cs="Arial"/>
          <w:noProof/>
          <w:sz w:val="20"/>
          <w:szCs w:val="20"/>
        </w:rPr>
        <w:t>OP vládě</w:t>
      </w:r>
      <w:r w:rsidR="00A70058">
        <w:rPr>
          <w:rFonts w:ascii="Arial" w:hAnsi="Arial" w:cs="Arial"/>
          <w:noProof/>
          <w:sz w:val="20"/>
          <w:szCs w:val="20"/>
        </w:rPr>
        <w:t xml:space="preserve"> ČR</w:t>
      </w:r>
      <w:r>
        <w:rPr>
          <w:rFonts w:ascii="Arial" w:hAnsi="Arial" w:cs="Arial"/>
          <w:noProof/>
          <w:sz w:val="20"/>
          <w:szCs w:val="20"/>
        </w:rPr>
        <w:t xml:space="preserve"> – bezprostředně po vydání stanoviska SEA</w:t>
      </w:r>
    </w:p>
    <w:p w14:paraId="1DF5A2C7" w14:textId="77777777" w:rsidR="005D5855" w:rsidRPr="00BB4891" w:rsidRDefault="005D5855" w:rsidP="005D5855">
      <w:pPr>
        <w:pStyle w:val="Odstavecseseznamem"/>
        <w:tabs>
          <w:tab w:val="left" w:pos="2268"/>
        </w:tabs>
        <w:ind w:left="1134"/>
        <w:jc w:val="both"/>
        <w:rPr>
          <w:rFonts w:ascii="Arial" w:hAnsi="Arial" w:cs="Arial"/>
          <w:noProof/>
          <w:sz w:val="20"/>
          <w:szCs w:val="20"/>
        </w:rPr>
      </w:pPr>
    </w:p>
    <w:p w14:paraId="1CE3DB52" w14:textId="73A9E0E6" w:rsidR="00620BED" w:rsidRPr="00BB4891" w:rsidRDefault="00620BED" w:rsidP="00C34CC0">
      <w:pPr>
        <w:pStyle w:val="Odstavecseseznamem"/>
        <w:numPr>
          <w:ilvl w:val="0"/>
          <w:numId w:val="7"/>
        </w:numPr>
        <w:spacing w:after="120"/>
        <w:ind w:left="425" w:hanging="425"/>
        <w:contextualSpacing w:val="0"/>
        <w:jc w:val="both"/>
        <w:rPr>
          <w:rFonts w:ascii="Arial" w:hAnsi="Arial" w:cs="Arial"/>
          <w:b/>
          <w:sz w:val="20"/>
          <w:szCs w:val="20"/>
        </w:rPr>
      </w:pPr>
      <w:r w:rsidRPr="00BB4891">
        <w:rPr>
          <w:rFonts w:ascii="Arial" w:hAnsi="Arial" w:cs="Arial"/>
          <w:b/>
          <w:sz w:val="20"/>
          <w:szCs w:val="20"/>
        </w:rPr>
        <w:t>Formální vyjednávání s EK</w:t>
      </w:r>
    </w:p>
    <w:p w14:paraId="07E2ED2E" w14:textId="16F25754" w:rsidR="00620BED" w:rsidRPr="00BB4891" w:rsidRDefault="00620BED" w:rsidP="00FC58B0">
      <w:pPr>
        <w:pStyle w:val="Odstavecseseznamem"/>
        <w:ind w:left="0"/>
        <w:contextualSpacing w:val="0"/>
        <w:jc w:val="both"/>
        <w:rPr>
          <w:rFonts w:ascii="Arial" w:hAnsi="Arial" w:cs="Arial"/>
          <w:sz w:val="20"/>
          <w:szCs w:val="20"/>
        </w:rPr>
      </w:pPr>
      <w:r w:rsidRPr="00BB4891">
        <w:rPr>
          <w:rFonts w:ascii="Arial" w:hAnsi="Arial" w:cs="Arial"/>
          <w:sz w:val="20"/>
          <w:szCs w:val="20"/>
        </w:rPr>
        <w:t>Po schválení vládou</w:t>
      </w:r>
      <w:r w:rsidR="00A70058">
        <w:rPr>
          <w:rFonts w:ascii="Arial" w:hAnsi="Arial" w:cs="Arial"/>
          <w:sz w:val="20"/>
          <w:szCs w:val="20"/>
        </w:rPr>
        <w:t xml:space="preserve"> ČR</w:t>
      </w:r>
      <w:r w:rsidRPr="00BB4891">
        <w:rPr>
          <w:rFonts w:ascii="Arial" w:hAnsi="Arial" w:cs="Arial"/>
          <w:sz w:val="20"/>
          <w:szCs w:val="20"/>
        </w:rPr>
        <w:t xml:space="preserve"> </w:t>
      </w:r>
      <w:r w:rsidR="00CA7981" w:rsidRPr="00BB4891">
        <w:rPr>
          <w:rFonts w:ascii="Arial" w:hAnsi="Arial" w:cs="Arial"/>
          <w:sz w:val="20"/>
          <w:szCs w:val="20"/>
        </w:rPr>
        <w:t xml:space="preserve">budou </w:t>
      </w:r>
      <w:proofErr w:type="spellStart"/>
      <w:r w:rsidR="00CA7981" w:rsidRPr="00BB4891">
        <w:rPr>
          <w:rFonts w:ascii="Arial" w:hAnsi="Arial" w:cs="Arial"/>
          <w:sz w:val="20"/>
          <w:szCs w:val="20"/>
        </w:rPr>
        <w:t>Do</w:t>
      </w:r>
      <w:r w:rsidR="001A2DCC">
        <w:rPr>
          <w:rFonts w:ascii="Arial" w:hAnsi="Arial" w:cs="Arial"/>
          <w:sz w:val="20"/>
          <w:szCs w:val="20"/>
        </w:rPr>
        <w:t>P</w:t>
      </w:r>
      <w:proofErr w:type="spellEnd"/>
      <w:r w:rsidR="00CA7981" w:rsidRPr="00BB4891">
        <w:rPr>
          <w:rFonts w:ascii="Arial" w:hAnsi="Arial" w:cs="Arial"/>
          <w:sz w:val="20"/>
          <w:szCs w:val="20"/>
        </w:rPr>
        <w:t xml:space="preserve"> ze strany MMR-NOK a jednotl</w:t>
      </w:r>
      <w:r w:rsidR="004A2869">
        <w:rPr>
          <w:rFonts w:ascii="Arial" w:hAnsi="Arial" w:cs="Arial"/>
          <w:sz w:val="20"/>
          <w:szCs w:val="20"/>
        </w:rPr>
        <w:t>i</w:t>
      </w:r>
      <w:r w:rsidR="00CA7981" w:rsidRPr="00BB4891">
        <w:rPr>
          <w:rFonts w:ascii="Arial" w:hAnsi="Arial" w:cs="Arial"/>
          <w:sz w:val="20"/>
          <w:szCs w:val="20"/>
        </w:rPr>
        <w:t xml:space="preserve">vé </w:t>
      </w:r>
      <w:r w:rsidR="004A2869">
        <w:rPr>
          <w:rFonts w:ascii="Arial" w:hAnsi="Arial" w:cs="Arial"/>
          <w:sz w:val="20"/>
          <w:szCs w:val="20"/>
        </w:rPr>
        <w:t>OP</w:t>
      </w:r>
      <w:r w:rsidR="00CA7981" w:rsidRPr="00BB4891">
        <w:rPr>
          <w:rFonts w:ascii="Arial" w:hAnsi="Arial" w:cs="Arial"/>
          <w:sz w:val="20"/>
          <w:szCs w:val="20"/>
        </w:rPr>
        <w:t xml:space="preserve"> ze strany ŘO odeslány EK prostřednictvím systému SFC, čímž bude zahájeno formální vyjednávání s EK. </w:t>
      </w:r>
      <w:r w:rsidR="00292450" w:rsidRPr="00292450">
        <w:rPr>
          <w:rFonts w:ascii="Arial" w:hAnsi="Arial" w:cs="Arial"/>
          <w:sz w:val="20"/>
          <w:szCs w:val="20"/>
        </w:rPr>
        <w:t xml:space="preserve">Pro formální vyjednávání jsou stanoveny lhůty obecným nařízením (ON). OP </w:t>
      </w:r>
      <w:r w:rsidR="00292450">
        <w:rPr>
          <w:rFonts w:ascii="Arial" w:hAnsi="Arial" w:cs="Arial"/>
          <w:sz w:val="20"/>
          <w:szCs w:val="20"/>
        </w:rPr>
        <w:t>nemohou být předloženy EK dříve než</w:t>
      </w:r>
      <w:r w:rsidR="00292450" w:rsidRPr="00292450">
        <w:rPr>
          <w:rFonts w:ascii="Arial" w:hAnsi="Arial" w:cs="Arial"/>
          <w:sz w:val="20"/>
          <w:szCs w:val="20"/>
        </w:rPr>
        <w:t xml:space="preserve"> </w:t>
      </w:r>
      <w:proofErr w:type="spellStart"/>
      <w:r w:rsidR="00292450" w:rsidRPr="00292450">
        <w:rPr>
          <w:rFonts w:ascii="Arial" w:hAnsi="Arial" w:cs="Arial"/>
          <w:sz w:val="20"/>
          <w:szCs w:val="20"/>
        </w:rPr>
        <w:t>DoP</w:t>
      </w:r>
      <w:proofErr w:type="spellEnd"/>
      <w:r w:rsidR="00292450">
        <w:rPr>
          <w:rFonts w:ascii="Arial" w:hAnsi="Arial" w:cs="Arial"/>
          <w:sz w:val="20"/>
          <w:szCs w:val="20"/>
        </w:rPr>
        <w:t>,</w:t>
      </w:r>
      <w:r w:rsidR="00292450" w:rsidRPr="00292450">
        <w:rPr>
          <w:rFonts w:ascii="Arial" w:hAnsi="Arial" w:cs="Arial"/>
          <w:sz w:val="20"/>
          <w:szCs w:val="20"/>
        </w:rPr>
        <w:t xml:space="preserve"> a</w:t>
      </w:r>
      <w:r w:rsidR="00292450">
        <w:rPr>
          <w:rFonts w:ascii="Arial" w:hAnsi="Arial" w:cs="Arial"/>
          <w:sz w:val="20"/>
          <w:szCs w:val="20"/>
        </w:rPr>
        <w:t>však</w:t>
      </w:r>
      <w:r w:rsidR="00292450" w:rsidRPr="00292450">
        <w:rPr>
          <w:rFonts w:ascii="Arial" w:hAnsi="Arial" w:cs="Arial"/>
          <w:sz w:val="20"/>
          <w:szCs w:val="20"/>
        </w:rPr>
        <w:t xml:space="preserve"> ne později než 3 měsíce od předložení </w:t>
      </w:r>
      <w:proofErr w:type="spellStart"/>
      <w:r w:rsidR="00292450" w:rsidRPr="00292450">
        <w:rPr>
          <w:rFonts w:ascii="Arial" w:hAnsi="Arial" w:cs="Arial"/>
          <w:sz w:val="20"/>
          <w:szCs w:val="20"/>
        </w:rPr>
        <w:t>DoP.</w:t>
      </w:r>
      <w:proofErr w:type="spellEnd"/>
      <w:r w:rsidR="00292450" w:rsidRPr="00292450">
        <w:rPr>
          <w:rFonts w:ascii="Arial" w:hAnsi="Arial" w:cs="Arial"/>
          <w:sz w:val="20"/>
          <w:szCs w:val="20"/>
        </w:rPr>
        <w:t xml:space="preserve"> EK se musí k obdrženým dokumentům vyjádřit do 3 měsíců a schválit je nejpozději do 4-6 měsíců od jejich obdržení. </w:t>
      </w:r>
      <w:r w:rsidR="00CA7981" w:rsidRPr="00BB4891">
        <w:rPr>
          <w:rFonts w:ascii="Arial" w:hAnsi="Arial" w:cs="Arial"/>
          <w:sz w:val="20"/>
          <w:szCs w:val="20"/>
        </w:rPr>
        <w:t xml:space="preserve"> </w:t>
      </w:r>
    </w:p>
    <w:p w14:paraId="79AFE876" w14:textId="77777777" w:rsidR="00927D46" w:rsidRDefault="00880487" w:rsidP="00FC58B0">
      <w:pPr>
        <w:pStyle w:val="Odstavecseseznamem"/>
        <w:tabs>
          <w:tab w:val="left" w:pos="2268"/>
        </w:tabs>
        <w:spacing w:after="120"/>
        <w:ind w:left="0"/>
        <w:contextualSpacing w:val="0"/>
        <w:jc w:val="both"/>
        <w:rPr>
          <w:rFonts w:ascii="Arial" w:hAnsi="Arial" w:cs="Arial"/>
          <w:noProof/>
          <w:sz w:val="20"/>
          <w:szCs w:val="20"/>
          <w:u w:val="single"/>
        </w:rPr>
      </w:pPr>
      <w:r w:rsidRPr="00933592">
        <w:rPr>
          <w:rFonts w:ascii="Arial" w:hAnsi="Arial" w:cs="Arial"/>
          <w:noProof/>
          <w:sz w:val="20"/>
          <w:szCs w:val="20"/>
          <w:u w:val="single"/>
        </w:rPr>
        <w:t>Časový rámec:</w:t>
      </w:r>
    </w:p>
    <w:p w14:paraId="124F2D95" w14:textId="48804261" w:rsidR="00292450" w:rsidRPr="00292450" w:rsidRDefault="00292450" w:rsidP="00FC58B0">
      <w:pPr>
        <w:pStyle w:val="Odstavecseseznamem"/>
        <w:numPr>
          <w:ilvl w:val="0"/>
          <w:numId w:val="9"/>
        </w:numPr>
        <w:tabs>
          <w:tab w:val="left" w:pos="2268"/>
        </w:tabs>
        <w:spacing w:after="120"/>
        <w:ind w:left="709" w:hanging="283"/>
        <w:contextualSpacing w:val="0"/>
        <w:jc w:val="both"/>
        <w:rPr>
          <w:rFonts w:ascii="Arial" w:hAnsi="Arial" w:cs="Arial"/>
          <w:noProof/>
          <w:sz w:val="20"/>
          <w:szCs w:val="20"/>
        </w:rPr>
      </w:pPr>
      <w:r w:rsidRPr="00292450">
        <w:rPr>
          <w:rFonts w:ascii="Arial" w:hAnsi="Arial" w:cs="Arial"/>
          <w:noProof/>
          <w:sz w:val="20"/>
          <w:szCs w:val="20"/>
        </w:rPr>
        <w:t>Předložení DoP EK prostřednictvím systému SFC – bezprostředně po schválení vládou</w:t>
      </w:r>
      <w:r w:rsidR="00A70058">
        <w:rPr>
          <w:rFonts w:ascii="Arial" w:hAnsi="Arial" w:cs="Arial"/>
          <w:noProof/>
          <w:sz w:val="20"/>
          <w:szCs w:val="20"/>
        </w:rPr>
        <w:t xml:space="preserve"> ČR</w:t>
      </w:r>
    </w:p>
    <w:p w14:paraId="02945AB0" w14:textId="5C7B357B" w:rsidR="00292450" w:rsidRPr="00292450" w:rsidRDefault="00292450" w:rsidP="00FC58B0">
      <w:pPr>
        <w:pStyle w:val="Odstavecseseznamem"/>
        <w:numPr>
          <w:ilvl w:val="0"/>
          <w:numId w:val="9"/>
        </w:numPr>
        <w:tabs>
          <w:tab w:val="left" w:pos="2268"/>
        </w:tabs>
        <w:spacing w:after="120"/>
        <w:ind w:left="709" w:hanging="283"/>
        <w:contextualSpacing w:val="0"/>
        <w:jc w:val="both"/>
        <w:rPr>
          <w:rFonts w:ascii="Arial" w:hAnsi="Arial" w:cs="Arial"/>
          <w:noProof/>
          <w:sz w:val="20"/>
          <w:szCs w:val="20"/>
        </w:rPr>
      </w:pPr>
      <w:r w:rsidRPr="00292450">
        <w:rPr>
          <w:rFonts w:ascii="Arial" w:hAnsi="Arial" w:cs="Arial"/>
          <w:noProof/>
          <w:sz w:val="20"/>
          <w:szCs w:val="20"/>
        </w:rPr>
        <w:t>Předložení jednotlivých OP EK prostřednictvím systému SFC – bezprostředně po schválení vládou</w:t>
      </w:r>
      <w:r w:rsidR="00A70058">
        <w:rPr>
          <w:rFonts w:ascii="Arial" w:hAnsi="Arial" w:cs="Arial"/>
          <w:noProof/>
          <w:sz w:val="20"/>
          <w:szCs w:val="20"/>
        </w:rPr>
        <w:t xml:space="preserve"> ČR</w:t>
      </w:r>
      <w:r w:rsidRPr="00292450">
        <w:rPr>
          <w:rFonts w:ascii="Arial" w:hAnsi="Arial" w:cs="Arial"/>
          <w:noProof/>
          <w:sz w:val="20"/>
          <w:szCs w:val="20"/>
        </w:rPr>
        <w:t>, ne později než 3 měsíce po předložení DoP</w:t>
      </w:r>
      <w:r w:rsidR="00210E8A">
        <w:rPr>
          <w:rFonts w:ascii="Arial" w:hAnsi="Arial" w:cs="Arial"/>
          <w:noProof/>
          <w:sz w:val="20"/>
          <w:szCs w:val="20"/>
        </w:rPr>
        <w:t xml:space="preserve"> (dle ON)</w:t>
      </w:r>
    </w:p>
    <w:p w14:paraId="1067D633" w14:textId="3E98C155" w:rsidR="00292450" w:rsidRPr="00292450" w:rsidRDefault="00292450" w:rsidP="00FC58B0">
      <w:pPr>
        <w:pStyle w:val="Odstavecseseznamem"/>
        <w:numPr>
          <w:ilvl w:val="0"/>
          <w:numId w:val="9"/>
        </w:numPr>
        <w:tabs>
          <w:tab w:val="left" w:pos="2268"/>
        </w:tabs>
        <w:spacing w:after="120"/>
        <w:ind w:left="709" w:hanging="283"/>
        <w:contextualSpacing w:val="0"/>
        <w:jc w:val="both"/>
        <w:rPr>
          <w:rFonts w:ascii="Arial" w:hAnsi="Arial" w:cs="Arial"/>
          <w:noProof/>
          <w:sz w:val="20"/>
          <w:szCs w:val="20"/>
        </w:rPr>
      </w:pPr>
      <w:r w:rsidRPr="00292450">
        <w:rPr>
          <w:rFonts w:ascii="Arial" w:hAnsi="Arial" w:cs="Arial"/>
          <w:noProof/>
          <w:sz w:val="20"/>
          <w:szCs w:val="20"/>
        </w:rPr>
        <w:t xml:space="preserve">Zaslání připomínek EK k DoP – do 3 měsíců od předložení </w:t>
      </w:r>
      <w:r w:rsidR="00210E8A">
        <w:rPr>
          <w:rFonts w:ascii="Arial" w:hAnsi="Arial" w:cs="Arial"/>
          <w:noProof/>
          <w:sz w:val="20"/>
          <w:szCs w:val="20"/>
        </w:rPr>
        <w:t>(</w:t>
      </w:r>
      <w:r w:rsidRPr="00292450">
        <w:rPr>
          <w:rFonts w:ascii="Arial" w:hAnsi="Arial" w:cs="Arial"/>
          <w:noProof/>
          <w:sz w:val="20"/>
          <w:szCs w:val="20"/>
        </w:rPr>
        <w:t>dle ON</w:t>
      </w:r>
      <w:r w:rsidR="00210E8A">
        <w:rPr>
          <w:rFonts w:ascii="Arial" w:hAnsi="Arial" w:cs="Arial"/>
          <w:noProof/>
          <w:sz w:val="20"/>
          <w:szCs w:val="20"/>
        </w:rPr>
        <w:t>)</w:t>
      </w:r>
    </w:p>
    <w:p w14:paraId="7A912836" w14:textId="592F9B0D" w:rsidR="00292450" w:rsidRPr="00292450" w:rsidRDefault="00292450" w:rsidP="00FC58B0">
      <w:pPr>
        <w:pStyle w:val="Odstavecseseznamem"/>
        <w:numPr>
          <w:ilvl w:val="0"/>
          <w:numId w:val="9"/>
        </w:numPr>
        <w:tabs>
          <w:tab w:val="left" w:pos="2268"/>
        </w:tabs>
        <w:spacing w:after="120"/>
        <w:ind w:left="709" w:hanging="283"/>
        <w:contextualSpacing w:val="0"/>
        <w:jc w:val="both"/>
        <w:rPr>
          <w:rFonts w:ascii="Arial" w:hAnsi="Arial" w:cs="Arial"/>
          <w:noProof/>
          <w:sz w:val="20"/>
          <w:szCs w:val="20"/>
        </w:rPr>
      </w:pPr>
      <w:r w:rsidRPr="00292450">
        <w:rPr>
          <w:rFonts w:ascii="Arial" w:hAnsi="Arial" w:cs="Arial"/>
          <w:noProof/>
          <w:sz w:val="20"/>
          <w:szCs w:val="20"/>
        </w:rPr>
        <w:t xml:space="preserve">Zaslání připomínek EK k jednotlivým OP – do 3 měsíců od předložení </w:t>
      </w:r>
      <w:r w:rsidR="00210E8A">
        <w:rPr>
          <w:rFonts w:ascii="Arial" w:hAnsi="Arial" w:cs="Arial"/>
          <w:noProof/>
          <w:sz w:val="20"/>
          <w:szCs w:val="20"/>
        </w:rPr>
        <w:t>(</w:t>
      </w:r>
      <w:r w:rsidRPr="00292450">
        <w:rPr>
          <w:rFonts w:ascii="Arial" w:hAnsi="Arial" w:cs="Arial"/>
          <w:noProof/>
          <w:sz w:val="20"/>
          <w:szCs w:val="20"/>
        </w:rPr>
        <w:t>dle ON</w:t>
      </w:r>
      <w:r w:rsidR="00210E8A">
        <w:rPr>
          <w:rFonts w:ascii="Arial" w:hAnsi="Arial" w:cs="Arial"/>
          <w:noProof/>
          <w:sz w:val="20"/>
          <w:szCs w:val="20"/>
        </w:rPr>
        <w:t>)</w:t>
      </w:r>
    </w:p>
    <w:p w14:paraId="2DC08D9D" w14:textId="0DFD40FE" w:rsidR="00292450" w:rsidRPr="00292450" w:rsidRDefault="00292450" w:rsidP="00FC58B0">
      <w:pPr>
        <w:pStyle w:val="Odstavecseseznamem"/>
        <w:numPr>
          <w:ilvl w:val="0"/>
          <w:numId w:val="9"/>
        </w:numPr>
        <w:tabs>
          <w:tab w:val="left" w:pos="2268"/>
        </w:tabs>
        <w:spacing w:after="120"/>
        <w:ind w:left="709" w:hanging="283"/>
        <w:contextualSpacing w:val="0"/>
        <w:jc w:val="both"/>
        <w:rPr>
          <w:rFonts w:ascii="Arial" w:hAnsi="Arial" w:cs="Arial"/>
          <w:noProof/>
          <w:sz w:val="20"/>
          <w:szCs w:val="20"/>
        </w:rPr>
      </w:pPr>
      <w:r w:rsidRPr="00292450">
        <w:rPr>
          <w:rFonts w:ascii="Arial" w:hAnsi="Arial" w:cs="Arial"/>
          <w:noProof/>
          <w:sz w:val="20"/>
          <w:szCs w:val="20"/>
        </w:rPr>
        <w:t xml:space="preserve">Schválení DoP ze strany EK - do 4 měsíců od předložení </w:t>
      </w:r>
      <w:r w:rsidR="00210E8A">
        <w:rPr>
          <w:rFonts w:ascii="Arial" w:hAnsi="Arial" w:cs="Arial"/>
          <w:noProof/>
          <w:sz w:val="20"/>
          <w:szCs w:val="20"/>
        </w:rPr>
        <w:t>(</w:t>
      </w:r>
      <w:r w:rsidRPr="00292450">
        <w:rPr>
          <w:rFonts w:ascii="Arial" w:hAnsi="Arial" w:cs="Arial"/>
          <w:noProof/>
          <w:sz w:val="20"/>
          <w:szCs w:val="20"/>
        </w:rPr>
        <w:t>dle ON</w:t>
      </w:r>
      <w:r w:rsidR="00210E8A">
        <w:rPr>
          <w:rFonts w:ascii="Arial" w:hAnsi="Arial" w:cs="Arial"/>
          <w:noProof/>
          <w:sz w:val="20"/>
          <w:szCs w:val="20"/>
        </w:rPr>
        <w:t>)</w:t>
      </w:r>
    </w:p>
    <w:p w14:paraId="4BD0C43C" w14:textId="6460F16F" w:rsidR="00210E8A" w:rsidRDefault="00292450" w:rsidP="00210E8A">
      <w:pPr>
        <w:pStyle w:val="Odstavecseseznamem"/>
        <w:numPr>
          <w:ilvl w:val="0"/>
          <w:numId w:val="9"/>
        </w:numPr>
        <w:tabs>
          <w:tab w:val="left" w:pos="2268"/>
        </w:tabs>
        <w:spacing w:after="120"/>
        <w:ind w:left="709" w:hanging="283"/>
        <w:contextualSpacing w:val="0"/>
        <w:jc w:val="both"/>
        <w:rPr>
          <w:rFonts w:ascii="Arial" w:hAnsi="Arial" w:cs="Arial"/>
          <w:noProof/>
          <w:sz w:val="20"/>
          <w:szCs w:val="20"/>
        </w:rPr>
      </w:pPr>
      <w:r w:rsidRPr="00292450">
        <w:rPr>
          <w:rFonts w:ascii="Arial" w:hAnsi="Arial" w:cs="Arial"/>
          <w:noProof/>
          <w:sz w:val="20"/>
          <w:szCs w:val="20"/>
        </w:rPr>
        <w:t xml:space="preserve">Schválení jednotlivých OP ze strany EK – do 6 měsíců od předložení </w:t>
      </w:r>
      <w:r w:rsidR="00210E8A">
        <w:rPr>
          <w:rFonts w:ascii="Arial" w:hAnsi="Arial" w:cs="Arial"/>
          <w:noProof/>
          <w:sz w:val="20"/>
          <w:szCs w:val="20"/>
        </w:rPr>
        <w:t>(</w:t>
      </w:r>
      <w:r w:rsidRPr="00292450">
        <w:rPr>
          <w:rFonts w:ascii="Arial" w:hAnsi="Arial" w:cs="Arial"/>
          <w:noProof/>
          <w:sz w:val="20"/>
          <w:szCs w:val="20"/>
        </w:rPr>
        <w:t>dle ON</w:t>
      </w:r>
      <w:r w:rsidR="00210E8A">
        <w:rPr>
          <w:rFonts w:ascii="Arial" w:hAnsi="Arial" w:cs="Arial"/>
          <w:noProof/>
          <w:sz w:val="20"/>
          <w:szCs w:val="20"/>
        </w:rPr>
        <w:t>)</w:t>
      </w:r>
    </w:p>
    <w:p w14:paraId="1F827525" w14:textId="253BA5CC" w:rsidR="002F6782" w:rsidRDefault="002F6782" w:rsidP="002F6782">
      <w:pPr>
        <w:pStyle w:val="Odstavecseseznamem"/>
        <w:numPr>
          <w:ilvl w:val="0"/>
          <w:numId w:val="9"/>
        </w:numPr>
        <w:tabs>
          <w:tab w:val="left" w:pos="2268"/>
        </w:tabs>
        <w:spacing w:after="120"/>
        <w:ind w:left="709" w:hanging="283"/>
        <w:contextualSpacing w:val="0"/>
        <w:jc w:val="both"/>
        <w:rPr>
          <w:rFonts w:ascii="Arial" w:hAnsi="Arial" w:cs="Arial"/>
          <w:noProof/>
          <w:sz w:val="20"/>
          <w:szCs w:val="20"/>
        </w:rPr>
      </w:pPr>
      <w:r>
        <w:rPr>
          <w:rFonts w:ascii="Arial" w:hAnsi="Arial" w:cs="Arial"/>
          <w:noProof/>
          <w:sz w:val="20"/>
          <w:szCs w:val="20"/>
        </w:rPr>
        <w:t>Možnost předkládání žádostí o podporu až po schávelní příslušných OP</w:t>
      </w:r>
    </w:p>
    <w:p w14:paraId="2E34D4F1" w14:textId="77777777" w:rsidR="002F6782" w:rsidRDefault="002F6782" w:rsidP="002F6782">
      <w:pPr>
        <w:pStyle w:val="Odstavecseseznamem"/>
        <w:tabs>
          <w:tab w:val="left" w:pos="2268"/>
        </w:tabs>
        <w:spacing w:after="120"/>
        <w:ind w:left="709"/>
        <w:contextualSpacing w:val="0"/>
        <w:jc w:val="both"/>
        <w:rPr>
          <w:rFonts w:ascii="Arial" w:hAnsi="Arial" w:cs="Arial"/>
          <w:noProof/>
          <w:sz w:val="20"/>
          <w:szCs w:val="20"/>
        </w:rPr>
      </w:pPr>
    </w:p>
    <w:p w14:paraId="7D9B9BE5" w14:textId="77777777" w:rsidR="000C0546" w:rsidRPr="000C0546" w:rsidRDefault="000C0546" w:rsidP="000C0546">
      <w:pPr>
        <w:pStyle w:val="Odstavecseseznamem"/>
        <w:tabs>
          <w:tab w:val="left" w:pos="2268"/>
        </w:tabs>
        <w:spacing w:after="120"/>
        <w:ind w:left="709"/>
        <w:contextualSpacing w:val="0"/>
        <w:jc w:val="both"/>
        <w:rPr>
          <w:rFonts w:ascii="Arial" w:hAnsi="Arial" w:cs="Arial"/>
          <w:noProof/>
          <w:sz w:val="20"/>
          <w:szCs w:val="20"/>
        </w:rPr>
      </w:pPr>
    </w:p>
    <w:tbl>
      <w:tblPr>
        <w:tblStyle w:val="Mkatabulky"/>
        <w:tblW w:w="9214" w:type="dxa"/>
        <w:tblInd w:w="-157" w:type="dxa"/>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214"/>
      </w:tblGrid>
      <w:tr w:rsidR="00657E5F" w:rsidRPr="00657E5F" w14:paraId="52A23BB6" w14:textId="77777777" w:rsidTr="004E3BFC">
        <w:tc>
          <w:tcPr>
            <w:tcW w:w="9214" w:type="dxa"/>
            <w:shd w:val="clear" w:color="auto" w:fill="D9D9D9" w:themeFill="background1" w:themeFillShade="D9"/>
          </w:tcPr>
          <w:p w14:paraId="77E977B4" w14:textId="5FE73133" w:rsidR="00657E5F" w:rsidRPr="00657E5F" w:rsidRDefault="00657E5F" w:rsidP="00F151EC">
            <w:pPr>
              <w:tabs>
                <w:tab w:val="left" w:pos="2268"/>
              </w:tabs>
              <w:spacing w:before="120" w:after="120" w:line="271" w:lineRule="auto"/>
              <w:jc w:val="both"/>
              <w:rPr>
                <w:rFonts w:ascii="Arial" w:hAnsi="Arial" w:cs="Arial"/>
                <w:b/>
                <w:noProof/>
                <w:sz w:val="20"/>
                <w:szCs w:val="20"/>
              </w:rPr>
            </w:pPr>
            <w:r w:rsidRPr="00657E5F">
              <w:rPr>
                <w:rFonts w:ascii="Arial" w:hAnsi="Arial" w:cs="Arial"/>
                <w:b/>
                <w:noProof/>
                <w:sz w:val="20"/>
                <w:szCs w:val="20"/>
              </w:rPr>
              <w:t>Z výše popsaných procesů a jejich indikativní časov</w:t>
            </w:r>
            <w:r w:rsidR="009E0C35">
              <w:rPr>
                <w:rFonts w:ascii="Arial" w:hAnsi="Arial" w:cs="Arial"/>
                <w:b/>
                <w:noProof/>
                <w:sz w:val="20"/>
                <w:szCs w:val="20"/>
              </w:rPr>
              <w:t>é náročnosti je patrné, že mezi</w:t>
            </w:r>
            <w:r w:rsidR="00851C41">
              <w:rPr>
                <w:rFonts w:ascii="Arial" w:hAnsi="Arial" w:cs="Arial"/>
                <w:b/>
                <w:noProof/>
                <w:sz w:val="20"/>
                <w:szCs w:val="20"/>
              </w:rPr>
              <w:t xml:space="preserve"> </w:t>
            </w:r>
            <w:r w:rsidRPr="00657E5F">
              <w:rPr>
                <w:rFonts w:ascii="Arial" w:hAnsi="Arial" w:cs="Arial"/>
                <w:b/>
                <w:noProof/>
                <w:sz w:val="20"/>
                <w:szCs w:val="20"/>
              </w:rPr>
              <w:t>schválením VFR a schválením DoP ze stra</w:t>
            </w:r>
            <w:r w:rsidR="00E607F5">
              <w:rPr>
                <w:rFonts w:ascii="Arial" w:hAnsi="Arial" w:cs="Arial"/>
                <w:b/>
                <w:noProof/>
                <w:sz w:val="20"/>
                <w:szCs w:val="20"/>
              </w:rPr>
              <w:t>ny EK může uběhnout přibližně 13</w:t>
            </w:r>
            <w:r w:rsidRPr="00657E5F">
              <w:rPr>
                <w:rFonts w:ascii="Arial" w:hAnsi="Arial" w:cs="Arial"/>
                <w:noProof/>
                <w:sz w:val="20"/>
                <w:szCs w:val="20"/>
              </w:rPr>
              <w:t>–</w:t>
            </w:r>
            <w:r w:rsidR="00E607F5">
              <w:rPr>
                <w:rFonts w:ascii="Arial" w:hAnsi="Arial" w:cs="Arial"/>
                <w:b/>
                <w:noProof/>
                <w:sz w:val="20"/>
                <w:szCs w:val="20"/>
              </w:rPr>
              <w:t>15</w:t>
            </w:r>
            <w:r w:rsidRPr="00657E5F">
              <w:rPr>
                <w:rFonts w:ascii="Arial" w:hAnsi="Arial" w:cs="Arial"/>
                <w:b/>
                <w:noProof/>
                <w:sz w:val="20"/>
                <w:szCs w:val="20"/>
              </w:rPr>
              <w:t xml:space="preserve"> měsíců, mezi schválení</w:t>
            </w:r>
            <w:r w:rsidR="00851C41">
              <w:rPr>
                <w:rFonts w:ascii="Arial" w:hAnsi="Arial" w:cs="Arial"/>
                <w:b/>
                <w:noProof/>
                <w:sz w:val="20"/>
                <w:szCs w:val="20"/>
              </w:rPr>
              <w:t>m</w:t>
            </w:r>
            <w:r w:rsidRPr="00657E5F">
              <w:rPr>
                <w:rFonts w:ascii="Arial" w:hAnsi="Arial" w:cs="Arial"/>
                <w:b/>
                <w:noProof/>
                <w:sz w:val="20"/>
                <w:szCs w:val="20"/>
              </w:rPr>
              <w:t xml:space="preserve"> VFR a schválení</w:t>
            </w:r>
            <w:r w:rsidR="003329EB">
              <w:rPr>
                <w:rFonts w:ascii="Arial" w:hAnsi="Arial" w:cs="Arial"/>
                <w:b/>
                <w:noProof/>
                <w:sz w:val="20"/>
                <w:szCs w:val="20"/>
              </w:rPr>
              <w:t>m</w:t>
            </w:r>
            <w:r w:rsidRPr="00657E5F">
              <w:rPr>
                <w:rFonts w:ascii="Arial" w:hAnsi="Arial" w:cs="Arial"/>
                <w:b/>
                <w:noProof/>
                <w:sz w:val="20"/>
                <w:szCs w:val="20"/>
              </w:rPr>
              <w:t xml:space="preserve"> posledních OP ze strany EK až 1</w:t>
            </w:r>
            <w:r w:rsidR="00F151EC">
              <w:rPr>
                <w:rFonts w:ascii="Arial" w:hAnsi="Arial" w:cs="Arial"/>
                <w:b/>
                <w:noProof/>
                <w:sz w:val="20"/>
                <w:szCs w:val="20"/>
              </w:rPr>
              <w:t>6</w:t>
            </w:r>
            <w:r w:rsidRPr="00657E5F">
              <w:rPr>
                <w:rFonts w:ascii="Arial" w:hAnsi="Arial" w:cs="Arial"/>
                <w:noProof/>
                <w:sz w:val="20"/>
                <w:szCs w:val="20"/>
              </w:rPr>
              <w:t>–</w:t>
            </w:r>
            <w:r w:rsidR="00F151EC">
              <w:rPr>
                <w:rFonts w:ascii="Arial" w:hAnsi="Arial" w:cs="Arial"/>
                <w:b/>
                <w:noProof/>
                <w:sz w:val="20"/>
                <w:szCs w:val="20"/>
              </w:rPr>
              <w:t>20</w:t>
            </w:r>
            <w:r w:rsidRPr="00657E5F">
              <w:rPr>
                <w:rFonts w:ascii="Arial" w:hAnsi="Arial" w:cs="Arial"/>
                <w:b/>
                <w:noProof/>
                <w:sz w:val="20"/>
                <w:szCs w:val="20"/>
              </w:rPr>
              <w:t xml:space="preserve"> měsíců. </w:t>
            </w:r>
          </w:p>
        </w:tc>
      </w:tr>
    </w:tbl>
    <w:p w14:paraId="3DD6DD23" w14:textId="77777777" w:rsidR="00620BED" w:rsidRDefault="00620BED" w:rsidP="00620BED">
      <w:pPr>
        <w:pStyle w:val="Odstavecseseznamem"/>
        <w:jc w:val="both"/>
        <w:rPr>
          <w:noProof/>
        </w:rPr>
      </w:pPr>
    </w:p>
    <w:p w14:paraId="33A002E3" w14:textId="51A2E337" w:rsidR="006224DE" w:rsidRPr="00723F79" w:rsidRDefault="006224DE" w:rsidP="00EB6564">
      <w:pPr>
        <w:pStyle w:val="Nadpis1Arial"/>
        <w:numPr>
          <w:ilvl w:val="0"/>
          <w:numId w:val="15"/>
        </w:numPr>
        <w:spacing w:line="259" w:lineRule="auto"/>
        <w:ind w:left="567" w:hanging="567"/>
      </w:pPr>
      <w:bookmarkStart w:id="29" w:name="_Toc31886131"/>
      <w:bookmarkStart w:id="30" w:name="_Toc31886153"/>
      <w:bookmarkStart w:id="31" w:name="_Toc31897823"/>
      <w:bookmarkStart w:id="32" w:name="_Toc31900845"/>
      <w:bookmarkStart w:id="33" w:name="_Toc34148407"/>
      <w:bookmarkStart w:id="34" w:name="_Toc34657915"/>
      <w:bookmarkStart w:id="35" w:name="_Toc13477312"/>
      <w:bookmarkStart w:id="36" w:name="_Toc13478848"/>
      <w:bookmarkEnd w:id="7"/>
      <w:bookmarkEnd w:id="8"/>
      <w:r>
        <w:lastRenderedPageBreak/>
        <w:t xml:space="preserve">Fond </w:t>
      </w:r>
      <w:r w:rsidR="65FB25C9">
        <w:t xml:space="preserve">pro </w:t>
      </w:r>
      <w:r>
        <w:t>spravedliv</w:t>
      </w:r>
      <w:r w:rsidR="6FE793C5">
        <w:t>ou</w:t>
      </w:r>
      <w:r>
        <w:t xml:space="preserve"> transformac</w:t>
      </w:r>
      <w:r w:rsidR="5BB62D16">
        <w:t>i</w:t>
      </w:r>
      <w:bookmarkEnd w:id="29"/>
      <w:bookmarkEnd w:id="30"/>
      <w:bookmarkEnd w:id="31"/>
      <w:bookmarkEnd w:id="32"/>
      <w:r w:rsidR="00A0643E">
        <w:t xml:space="preserve"> (FST)</w:t>
      </w:r>
      <w:bookmarkEnd w:id="33"/>
      <w:bookmarkEnd w:id="34"/>
    </w:p>
    <w:bookmarkEnd w:id="35"/>
    <w:bookmarkEnd w:id="36"/>
    <w:p w14:paraId="428F524F" w14:textId="4B2CDE84" w:rsidR="00690BE2" w:rsidRPr="00C404EB" w:rsidRDefault="00DA2A89" w:rsidP="670FC587">
      <w:pPr>
        <w:spacing w:after="120"/>
        <w:jc w:val="both"/>
        <w:rPr>
          <w:rFonts w:ascii="Arial" w:hAnsi="Arial" w:cs="Arial"/>
          <w:sz w:val="20"/>
          <w:szCs w:val="20"/>
        </w:rPr>
      </w:pPr>
      <w:r w:rsidRPr="00C404EB">
        <w:rPr>
          <w:rFonts w:ascii="Arial" w:hAnsi="Arial" w:cs="Arial"/>
          <w:sz w:val="20"/>
          <w:szCs w:val="20"/>
        </w:rPr>
        <w:t>EK zveřejnila v prosinci 2019 návrh Zelené dohody pro Evropu s cílem dosažení klimatické neutrality EU do roku 2050. Ta má být naplňována v období 2021</w:t>
      </w:r>
      <w:r w:rsidR="00A70058">
        <w:rPr>
          <w:rFonts w:ascii="Arial" w:hAnsi="Arial" w:cs="Arial"/>
          <w:sz w:val="20"/>
          <w:szCs w:val="20"/>
        </w:rPr>
        <w:t>–</w:t>
      </w:r>
      <w:r w:rsidRPr="00C404EB">
        <w:rPr>
          <w:rFonts w:ascii="Arial" w:hAnsi="Arial" w:cs="Arial"/>
          <w:sz w:val="20"/>
          <w:szCs w:val="20"/>
        </w:rPr>
        <w:t xml:space="preserve">2027 prostřednictvím Mechanismu pro spravedlivou transformaci (MST; Just </w:t>
      </w:r>
      <w:proofErr w:type="spellStart"/>
      <w:r w:rsidRPr="00C404EB">
        <w:rPr>
          <w:rFonts w:ascii="Arial" w:hAnsi="Arial" w:cs="Arial"/>
          <w:sz w:val="20"/>
          <w:szCs w:val="20"/>
        </w:rPr>
        <w:t>Transition</w:t>
      </w:r>
      <w:proofErr w:type="spellEnd"/>
      <w:r w:rsidRPr="00C404EB">
        <w:rPr>
          <w:rFonts w:ascii="Arial" w:hAnsi="Arial" w:cs="Arial"/>
          <w:sz w:val="20"/>
          <w:szCs w:val="20"/>
        </w:rPr>
        <w:t xml:space="preserve"> </w:t>
      </w:r>
      <w:proofErr w:type="spellStart"/>
      <w:r w:rsidRPr="00C404EB">
        <w:rPr>
          <w:rFonts w:ascii="Arial" w:hAnsi="Arial" w:cs="Arial"/>
          <w:sz w:val="20"/>
          <w:szCs w:val="20"/>
        </w:rPr>
        <w:t>Mechanism</w:t>
      </w:r>
      <w:proofErr w:type="spellEnd"/>
      <w:r w:rsidRPr="00C404EB">
        <w:rPr>
          <w:rFonts w:ascii="Arial" w:hAnsi="Arial" w:cs="Arial"/>
          <w:sz w:val="20"/>
          <w:szCs w:val="20"/>
        </w:rPr>
        <w:t>). Prostředky na realizaci MST mají být zajištěny z více zdrojů. Jedním z nich a prvním pilířem MST je</w:t>
      </w:r>
      <w:r w:rsidR="003F515A" w:rsidRPr="00C404EB">
        <w:rPr>
          <w:rFonts w:ascii="Arial" w:hAnsi="Arial" w:cs="Arial"/>
          <w:sz w:val="20"/>
          <w:szCs w:val="20"/>
        </w:rPr>
        <w:t xml:space="preserve"> nově zřízený</w:t>
      </w:r>
      <w:r w:rsidRPr="00C404EB">
        <w:rPr>
          <w:rFonts w:ascii="Arial" w:hAnsi="Arial" w:cs="Arial"/>
          <w:sz w:val="20"/>
          <w:szCs w:val="20"/>
        </w:rPr>
        <w:t xml:space="preserve"> FST. </w:t>
      </w:r>
      <w:r w:rsidR="00690BE2" w:rsidRPr="00C404EB">
        <w:rPr>
          <w:rFonts w:ascii="Arial" w:hAnsi="Arial" w:cs="Arial"/>
          <w:sz w:val="20"/>
          <w:szCs w:val="20"/>
        </w:rPr>
        <w:t xml:space="preserve">Návrh nařízení o </w:t>
      </w:r>
      <w:r w:rsidRPr="00C404EB">
        <w:rPr>
          <w:rFonts w:ascii="Arial" w:hAnsi="Arial" w:cs="Arial"/>
          <w:sz w:val="20"/>
          <w:szCs w:val="20"/>
        </w:rPr>
        <w:t xml:space="preserve">FST </w:t>
      </w:r>
      <w:r w:rsidR="00690BE2" w:rsidRPr="00C404EB">
        <w:rPr>
          <w:rFonts w:ascii="Arial" w:hAnsi="Arial" w:cs="Arial"/>
          <w:sz w:val="20"/>
          <w:szCs w:val="20"/>
        </w:rPr>
        <w:t xml:space="preserve">spolu s návrhy </w:t>
      </w:r>
      <w:r w:rsidR="00401B00" w:rsidRPr="00C404EB">
        <w:rPr>
          <w:rFonts w:ascii="Arial" w:hAnsi="Arial" w:cs="Arial"/>
          <w:sz w:val="20"/>
          <w:szCs w:val="20"/>
        </w:rPr>
        <w:t>změn nařízení o společných ustanoveních (obecné nařízení; ON) byl EK zveřejněn 14.</w:t>
      </w:r>
      <w:r w:rsidR="00A73344">
        <w:rPr>
          <w:rFonts w:ascii="Arial" w:hAnsi="Arial" w:cs="Arial"/>
          <w:sz w:val="20"/>
          <w:szCs w:val="20"/>
        </w:rPr>
        <w:t> </w:t>
      </w:r>
      <w:r w:rsidR="00401B00" w:rsidRPr="00C404EB">
        <w:rPr>
          <w:rFonts w:ascii="Arial" w:hAnsi="Arial" w:cs="Arial"/>
          <w:sz w:val="20"/>
          <w:szCs w:val="20"/>
        </w:rPr>
        <w:t xml:space="preserve">ledna 2020. </w:t>
      </w:r>
      <w:r w:rsidRPr="00C404EB">
        <w:rPr>
          <w:rFonts w:ascii="Arial" w:hAnsi="Arial" w:cs="Arial"/>
          <w:sz w:val="20"/>
          <w:szCs w:val="20"/>
        </w:rPr>
        <w:t>FST se stane klíčovým nástrojem na podporu území, u nichž se očekává největší dopad transformačních změn v ekonomice na cestě ke klimatické neutralitě. Aby nedocházelo k prohlubování regionálních rozdílů zapříčiněný</w:t>
      </w:r>
      <w:r w:rsidR="003F515A" w:rsidRPr="00C404EB">
        <w:rPr>
          <w:rFonts w:ascii="Arial" w:hAnsi="Arial" w:cs="Arial"/>
          <w:sz w:val="20"/>
          <w:szCs w:val="20"/>
        </w:rPr>
        <w:t>ch</w:t>
      </w:r>
      <w:r w:rsidRPr="00C404EB">
        <w:rPr>
          <w:rFonts w:ascii="Arial" w:hAnsi="Arial" w:cs="Arial"/>
          <w:sz w:val="20"/>
          <w:szCs w:val="20"/>
        </w:rPr>
        <w:t xml:space="preserve"> transformací</w:t>
      </w:r>
      <w:r w:rsidR="001A6B6D" w:rsidRPr="00C404EB">
        <w:rPr>
          <w:rFonts w:ascii="Arial" w:hAnsi="Arial" w:cs="Arial"/>
          <w:sz w:val="20"/>
          <w:szCs w:val="20"/>
        </w:rPr>
        <w:t>,</w:t>
      </w:r>
      <w:r w:rsidRPr="00C404EB">
        <w:rPr>
          <w:rFonts w:ascii="Arial" w:hAnsi="Arial" w:cs="Arial"/>
          <w:sz w:val="20"/>
          <w:szCs w:val="20"/>
        </w:rPr>
        <w:t xml:space="preserve"> </w:t>
      </w:r>
      <w:r w:rsidR="001A6B6D" w:rsidRPr="00C404EB">
        <w:rPr>
          <w:rFonts w:ascii="Arial" w:hAnsi="Arial" w:cs="Arial"/>
          <w:sz w:val="20"/>
          <w:szCs w:val="20"/>
        </w:rPr>
        <w:t>stane se FST součástí politiky soudržnosti</w:t>
      </w:r>
      <w:r w:rsidRPr="00C404EB">
        <w:rPr>
          <w:rFonts w:ascii="Arial" w:hAnsi="Arial" w:cs="Arial"/>
          <w:sz w:val="20"/>
          <w:szCs w:val="20"/>
        </w:rPr>
        <w:t xml:space="preserve">, </w:t>
      </w:r>
      <w:r w:rsidR="001A6B6D" w:rsidRPr="00C404EB">
        <w:rPr>
          <w:rFonts w:ascii="Arial" w:hAnsi="Arial" w:cs="Arial"/>
          <w:sz w:val="20"/>
          <w:szCs w:val="20"/>
        </w:rPr>
        <w:t>jež je historicky hlavním nástrojem snižování regionálních nerovností v EU a disponuje též nástroji, jak reagovat na strukturální změny v regionech EU.</w:t>
      </w:r>
      <w:r w:rsidR="003D6E89" w:rsidRPr="00C404EB">
        <w:rPr>
          <w:rFonts w:ascii="Arial" w:hAnsi="Arial" w:cs="Arial"/>
          <w:sz w:val="20"/>
          <w:szCs w:val="20"/>
        </w:rPr>
        <w:t xml:space="preserve"> </w:t>
      </w:r>
    </w:p>
    <w:p w14:paraId="16808712" w14:textId="5C84A066" w:rsidR="001A6B6D" w:rsidRPr="00C404EB" w:rsidRDefault="00F25B07" w:rsidP="670FC587">
      <w:pPr>
        <w:spacing w:after="120"/>
        <w:jc w:val="both"/>
        <w:rPr>
          <w:rFonts w:ascii="Arial" w:hAnsi="Arial" w:cs="Arial"/>
          <w:sz w:val="20"/>
          <w:szCs w:val="20"/>
        </w:rPr>
      </w:pPr>
      <w:r w:rsidRPr="00C404EB">
        <w:rPr>
          <w:rFonts w:ascii="Arial" w:hAnsi="Arial" w:cs="Arial"/>
          <w:sz w:val="20"/>
          <w:szCs w:val="20"/>
        </w:rPr>
        <w:t xml:space="preserve">Ustavení FST se </w:t>
      </w:r>
      <w:r w:rsidR="001A6B6D" w:rsidRPr="00C404EB">
        <w:rPr>
          <w:rFonts w:ascii="Arial" w:hAnsi="Arial" w:cs="Arial"/>
          <w:sz w:val="20"/>
          <w:szCs w:val="20"/>
        </w:rPr>
        <w:t xml:space="preserve">tak </w:t>
      </w:r>
      <w:r w:rsidRPr="00C404EB">
        <w:rPr>
          <w:rFonts w:ascii="Arial" w:hAnsi="Arial" w:cs="Arial"/>
          <w:sz w:val="20"/>
          <w:szCs w:val="20"/>
        </w:rPr>
        <w:t xml:space="preserve">nepochybně promítne do </w:t>
      </w:r>
      <w:r w:rsidR="001A6B6D" w:rsidRPr="00C404EB">
        <w:rPr>
          <w:rFonts w:ascii="Arial" w:hAnsi="Arial" w:cs="Arial"/>
          <w:sz w:val="20"/>
          <w:szCs w:val="20"/>
        </w:rPr>
        <w:t>strategického zaměření podpory z fondů politiky soudržnosti. Nový fond však přichází v okamžiku, kdy ČR již významně pokročila v </w:t>
      </w:r>
      <w:r w:rsidRPr="00C404EB">
        <w:rPr>
          <w:rFonts w:ascii="Arial" w:hAnsi="Arial" w:cs="Arial"/>
          <w:sz w:val="20"/>
          <w:szCs w:val="20"/>
        </w:rPr>
        <w:t>procesu programování.</w:t>
      </w:r>
      <w:r w:rsidR="00513057" w:rsidRPr="00C404EB">
        <w:rPr>
          <w:rFonts w:ascii="Arial" w:hAnsi="Arial" w:cs="Arial"/>
          <w:sz w:val="20"/>
          <w:szCs w:val="20"/>
        </w:rPr>
        <w:t xml:space="preserve"> </w:t>
      </w:r>
      <w:r w:rsidR="001A6B6D" w:rsidRPr="00C404EB">
        <w:rPr>
          <w:rFonts w:ascii="Arial" w:hAnsi="Arial" w:cs="Arial"/>
          <w:sz w:val="20"/>
          <w:szCs w:val="20"/>
        </w:rPr>
        <w:t>Zapracování FST do implementace politiky soudržnosti nebude vzhledem k poměrně složitým pravidlům úplně jednoduché a bude k němu muset dojít na základě partnerské debaty se všemi relevantními subjekty.</w:t>
      </w:r>
    </w:p>
    <w:p w14:paraId="06379588" w14:textId="376B3707" w:rsidR="00E7726A" w:rsidRDefault="001A6B6D" w:rsidP="670FC587">
      <w:pPr>
        <w:spacing w:after="120"/>
        <w:jc w:val="both"/>
        <w:rPr>
          <w:rFonts w:ascii="Arial" w:hAnsi="Arial" w:cs="Arial"/>
          <w:sz w:val="20"/>
          <w:szCs w:val="20"/>
        </w:rPr>
      </w:pPr>
      <w:r w:rsidRPr="00C404EB">
        <w:rPr>
          <w:rFonts w:ascii="Arial" w:hAnsi="Arial" w:cs="Arial"/>
          <w:sz w:val="20"/>
          <w:szCs w:val="20"/>
        </w:rPr>
        <w:t xml:space="preserve">ČR vytvořila rámcovou pozici k návrhu </w:t>
      </w:r>
      <w:r w:rsidR="003F515A" w:rsidRPr="00C404EB">
        <w:rPr>
          <w:rFonts w:ascii="Arial" w:hAnsi="Arial" w:cs="Arial"/>
          <w:sz w:val="20"/>
          <w:szCs w:val="20"/>
        </w:rPr>
        <w:t xml:space="preserve">nařízení o </w:t>
      </w:r>
      <w:r w:rsidRPr="00C404EB">
        <w:rPr>
          <w:rFonts w:ascii="Arial" w:hAnsi="Arial" w:cs="Arial"/>
          <w:sz w:val="20"/>
          <w:szCs w:val="20"/>
        </w:rPr>
        <w:t>FST</w:t>
      </w:r>
      <w:r w:rsidR="003F515A" w:rsidRPr="00C404EB">
        <w:rPr>
          <w:rFonts w:ascii="Arial" w:hAnsi="Arial" w:cs="Arial"/>
          <w:sz w:val="20"/>
          <w:szCs w:val="20"/>
        </w:rPr>
        <w:t xml:space="preserve">, který nyní </w:t>
      </w:r>
      <w:r w:rsidRPr="00C404EB">
        <w:rPr>
          <w:rFonts w:ascii="Arial" w:hAnsi="Arial" w:cs="Arial"/>
          <w:sz w:val="20"/>
          <w:szCs w:val="20"/>
        </w:rPr>
        <w:t xml:space="preserve">bude, podobně jako další </w:t>
      </w:r>
      <w:r w:rsidR="003F515A" w:rsidRPr="00C404EB">
        <w:rPr>
          <w:rFonts w:ascii="Arial" w:hAnsi="Arial" w:cs="Arial"/>
          <w:sz w:val="20"/>
          <w:szCs w:val="20"/>
        </w:rPr>
        <w:t>legislativa</w:t>
      </w:r>
      <w:r w:rsidRPr="00C404EB">
        <w:rPr>
          <w:rFonts w:ascii="Arial" w:hAnsi="Arial" w:cs="Arial"/>
          <w:sz w:val="20"/>
          <w:szCs w:val="20"/>
        </w:rPr>
        <w:t xml:space="preserve">, projednáván na pracovní skupině </w:t>
      </w:r>
      <w:r w:rsidR="003F515A" w:rsidRPr="00C404EB">
        <w:rPr>
          <w:rFonts w:ascii="Arial" w:hAnsi="Arial" w:cs="Arial"/>
          <w:sz w:val="20"/>
          <w:szCs w:val="20"/>
        </w:rPr>
        <w:t>Rady</w:t>
      </w:r>
      <w:r w:rsidR="00B13D00" w:rsidRPr="00C404EB">
        <w:rPr>
          <w:rFonts w:ascii="Arial" w:hAnsi="Arial" w:cs="Arial"/>
          <w:sz w:val="20"/>
          <w:szCs w:val="20"/>
        </w:rPr>
        <w:t xml:space="preserve">. </w:t>
      </w:r>
      <w:r w:rsidR="00E7726A" w:rsidRPr="46296B7B">
        <w:rPr>
          <w:rFonts w:ascii="Arial" w:hAnsi="Arial" w:cs="Arial"/>
          <w:sz w:val="20"/>
          <w:szCs w:val="20"/>
        </w:rPr>
        <w:t>Mezi hlavní problematické body návrhu v rámcové pozici akcentované patří výše povinného dofinancování z EFRR a ESF+, možnost započítat investice z FST do tematické koncentrace EFRR, výše spolufinancování apod.</w:t>
      </w:r>
    </w:p>
    <w:p w14:paraId="7064CE51" w14:textId="66E79260" w:rsidR="001A6B6D" w:rsidRPr="00C404EB" w:rsidRDefault="12F2B014" w:rsidP="670FC587">
      <w:pPr>
        <w:spacing w:after="120"/>
        <w:jc w:val="both"/>
        <w:rPr>
          <w:rFonts w:ascii="Arial" w:hAnsi="Arial" w:cs="Arial"/>
          <w:sz w:val="20"/>
          <w:szCs w:val="20"/>
        </w:rPr>
      </w:pPr>
      <w:r w:rsidRPr="743B1B39">
        <w:rPr>
          <w:rFonts w:ascii="Arial" w:hAnsi="Arial" w:cs="Arial"/>
          <w:sz w:val="20"/>
          <w:szCs w:val="20"/>
        </w:rPr>
        <w:t xml:space="preserve">Zatímco </w:t>
      </w:r>
      <w:r w:rsidR="53E75564" w:rsidRPr="743B1B39">
        <w:rPr>
          <w:rFonts w:ascii="Arial" w:hAnsi="Arial" w:cs="Arial"/>
          <w:sz w:val="20"/>
          <w:szCs w:val="20"/>
        </w:rPr>
        <w:t>ostatní nařízení k fondům</w:t>
      </w:r>
      <w:r w:rsidR="68591C9C" w:rsidRPr="743B1B39">
        <w:rPr>
          <w:rFonts w:ascii="Arial" w:hAnsi="Arial" w:cs="Arial"/>
          <w:sz w:val="20"/>
          <w:szCs w:val="20"/>
        </w:rPr>
        <w:t xml:space="preserve"> </w:t>
      </w:r>
      <w:r w:rsidR="353283BF" w:rsidRPr="743B1B39">
        <w:rPr>
          <w:rFonts w:ascii="Arial" w:hAnsi="Arial" w:cs="Arial"/>
          <w:sz w:val="20"/>
          <w:szCs w:val="20"/>
        </w:rPr>
        <w:t>EU</w:t>
      </w:r>
      <w:r w:rsidR="68591C9C" w:rsidRPr="743B1B39">
        <w:rPr>
          <w:rFonts w:ascii="Arial" w:hAnsi="Arial" w:cs="Arial"/>
          <w:sz w:val="20"/>
          <w:szCs w:val="20"/>
        </w:rPr>
        <w:t xml:space="preserve"> jsou již v pokročilé fázi projednávání, FST se teprve začne na pracovní skupině řešit. Bude </w:t>
      </w:r>
      <w:r w:rsidRPr="743B1B39">
        <w:rPr>
          <w:rFonts w:ascii="Arial" w:hAnsi="Arial" w:cs="Arial"/>
          <w:sz w:val="20"/>
          <w:szCs w:val="20"/>
        </w:rPr>
        <w:t>tak</w:t>
      </w:r>
      <w:r w:rsidR="68591C9C" w:rsidRPr="743B1B39">
        <w:rPr>
          <w:rFonts w:ascii="Arial" w:hAnsi="Arial" w:cs="Arial"/>
          <w:sz w:val="20"/>
          <w:szCs w:val="20"/>
        </w:rPr>
        <w:t xml:space="preserve"> snaha využít pokroku dosaženého při projednávání ostatních nařízení k</w:t>
      </w:r>
      <w:r w:rsidRPr="743B1B39">
        <w:rPr>
          <w:rFonts w:ascii="Arial" w:hAnsi="Arial" w:cs="Arial"/>
          <w:sz w:val="20"/>
          <w:szCs w:val="20"/>
        </w:rPr>
        <w:t xml:space="preserve"> rychlému </w:t>
      </w:r>
      <w:r w:rsidR="68591C9C" w:rsidRPr="743B1B39">
        <w:rPr>
          <w:rFonts w:ascii="Arial" w:hAnsi="Arial" w:cs="Arial"/>
          <w:sz w:val="20"/>
          <w:szCs w:val="20"/>
        </w:rPr>
        <w:t xml:space="preserve">dopracování nařízení o FST. </w:t>
      </w:r>
      <w:r w:rsidR="396B9426" w:rsidRPr="743B1B39">
        <w:rPr>
          <w:rFonts w:ascii="Arial" w:hAnsi="Arial" w:cs="Arial"/>
          <w:sz w:val="20"/>
          <w:szCs w:val="20"/>
        </w:rPr>
        <w:t>Nicméně l</w:t>
      </w:r>
      <w:r w:rsidR="68591C9C" w:rsidRPr="743B1B39">
        <w:rPr>
          <w:rFonts w:ascii="Arial" w:hAnsi="Arial" w:cs="Arial"/>
          <w:sz w:val="20"/>
          <w:szCs w:val="20"/>
        </w:rPr>
        <w:t>ze</w:t>
      </w:r>
      <w:r w:rsidR="396B9426" w:rsidRPr="743B1B39">
        <w:rPr>
          <w:rFonts w:ascii="Arial" w:hAnsi="Arial" w:cs="Arial"/>
          <w:sz w:val="20"/>
          <w:szCs w:val="20"/>
        </w:rPr>
        <w:t xml:space="preserve"> pravděpodobně</w:t>
      </w:r>
      <w:r w:rsidR="68591C9C" w:rsidRPr="743B1B39">
        <w:rPr>
          <w:rFonts w:ascii="Arial" w:hAnsi="Arial" w:cs="Arial"/>
          <w:sz w:val="20"/>
          <w:szCs w:val="20"/>
        </w:rPr>
        <w:t xml:space="preserve"> očekávat výsledné zpoždění nařízení k FST v řádu měsíců ve srovnání s </w:t>
      </w:r>
      <w:proofErr w:type="gramStart"/>
      <w:r w:rsidR="68591C9C" w:rsidRPr="743B1B39">
        <w:rPr>
          <w:rFonts w:ascii="Arial" w:hAnsi="Arial" w:cs="Arial"/>
          <w:sz w:val="20"/>
          <w:szCs w:val="20"/>
        </w:rPr>
        <w:t>ON</w:t>
      </w:r>
      <w:proofErr w:type="gramEnd"/>
      <w:r w:rsidR="68591C9C" w:rsidRPr="743B1B39">
        <w:rPr>
          <w:rFonts w:ascii="Arial" w:hAnsi="Arial" w:cs="Arial"/>
          <w:sz w:val="20"/>
          <w:szCs w:val="20"/>
        </w:rPr>
        <w:t xml:space="preserve"> a specifickými nařízeními</w:t>
      </w:r>
      <w:r w:rsidR="784FB669" w:rsidRPr="743B1B39">
        <w:rPr>
          <w:rFonts w:ascii="Arial" w:hAnsi="Arial" w:cs="Arial"/>
          <w:sz w:val="20"/>
          <w:szCs w:val="20"/>
        </w:rPr>
        <w:t xml:space="preserve"> k jednotlivým fondům.</w:t>
      </w:r>
      <w:r w:rsidR="5463485E" w:rsidRPr="743B1B39">
        <w:rPr>
          <w:rFonts w:ascii="Arial" w:hAnsi="Arial" w:cs="Arial"/>
          <w:sz w:val="20"/>
          <w:szCs w:val="20"/>
        </w:rPr>
        <w:t xml:space="preserve"> </w:t>
      </w:r>
    </w:p>
    <w:p w14:paraId="4408C3FB" w14:textId="3866A2EC" w:rsidR="001A6B6D" w:rsidRPr="00C404EB" w:rsidRDefault="001A6B6D" w:rsidP="670FC587">
      <w:pPr>
        <w:spacing w:after="120"/>
        <w:jc w:val="both"/>
        <w:rPr>
          <w:rFonts w:ascii="Arial" w:hAnsi="Arial" w:cs="Arial"/>
          <w:sz w:val="20"/>
          <w:szCs w:val="20"/>
        </w:rPr>
      </w:pPr>
      <w:r w:rsidRPr="00C404EB">
        <w:rPr>
          <w:rFonts w:ascii="Arial" w:hAnsi="Arial" w:cs="Arial"/>
          <w:sz w:val="20"/>
          <w:szCs w:val="20"/>
        </w:rPr>
        <w:t xml:space="preserve">MMR </w:t>
      </w:r>
      <w:r w:rsidR="006A6C8C" w:rsidRPr="00C404EB">
        <w:rPr>
          <w:rFonts w:ascii="Arial" w:hAnsi="Arial" w:cs="Arial"/>
          <w:sz w:val="20"/>
          <w:szCs w:val="20"/>
        </w:rPr>
        <w:t xml:space="preserve">dále </w:t>
      </w:r>
      <w:r w:rsidR="00E00605">
        <w:rPr>
          <w:rFonts w:ascii="Arial" w:hAnsi="Arial" w:cs="Arial"/>
          <w:sz w:val="20"/>
          <w:szCs w:val="20"/>
        </w:rPr>
        <w:t xml:space="preserve">ve spolupráci s relevantními partnery </w:t>
      </w:r>
      <w:r w:rsidR="006A6C8C" w:rsidRPr="00C404EB">
        <w:rPr>
          <w:rFonts w:ascii="Arial" w:hAnsi="Arial" w:cs="Arial"/>
          <w:sz w:val="20"/>
          <w:szCs w:val="20"/>
        </w:rPr>
        <w:t xml:space="preserve">připravuje </w:t>
      </w:r>
      <w:r w:rsidRPr="00C404EB">
        <w:rPr>
          <w:rFonts w:ascii="Arial" w:hAnsi="Arial" w:cs="Arial"/>
          <w:sz w:val="20"/>
          <w:szCs w:val="20"/>
        </w:rPr>
        <w:t xml:space="preserve">materiál zohledňující </w:t>
      </w:r>
      <w:r w:rsidR="006A6C8C" w:rsidRPr="00C404EB">
        <w:rPr>
          <w:rFonts w:ascii="Arial" w:hAnsi="Arial" w:cs="Arial"/>
          <w:sz w:val="20"/>
          <w:szCs w:val="20"/>
        </w:rPr>
        <w:t xml:space="preserve">možné </w:t>
      </w:r>
      <w:r w:rsidRPr="00C404EB">
        <w:rPr>
          <w:rFonts w:ascii="Arial" w:hAnsi="Arial" w:cs="Arial"/>
          <w:sz w:val="20"/>
          <w:szCs w:val="20"/>
        </w:rPr>
        <w:t xml:space="preserve">varianty implementace FST. </w:t>
      </w:r>
      <w:r w:rsidR="000578AB">
        <w:rPr>
          <w:rFonts w:ascii="Arial" w:hAnsi="Arial" w:cs="Arial"/>
          <w:sz w:val="20"/>
          <w:szCs w:val="20"/>
        </w:rPr>
        <w:t>Po jeho předložení a</w:t>
      </w:r>
      <w:r w:rsidR="00C63C59">
        <w:rPr>
          <w:rFonts w:ascii="Arial" w:hAnsi="Arial" w:cs="Arial"/>
          <w:sz w:val="20"/>
          <w:szCs w:val="20"/>
        </w:rPr>
        <w:t> </w:t>
      </w:r>
      <w:r w:rsidR="000578AB">
        <w:rPr>
          <w:rFonts w:ascii="Arial" w:hAnsi="Arial" w:cs="Arial"/>
          <w:sz w:val="20"/>
          <w:szCs w:val="20"/>
        </w:rPr>
        <w:t xml:space="preserve">schválení vládou ČR </w:t>
      </w:r>
      <w:r w:rsidRPr="00C404EB">
        <w:rPr>
          <w:rFonts w:ascii="Arial" w:hAnsi="Arial" w:cs="Arial"/>
          <w:sz w:val="20"/>
          <w:szCs w:val="20"/>
        </w:rPr>
        <w:t xml:space="preserve">bude </w:t>
      </w:r>
      <w:r w:rsidR="000578AB">
        <w:rPr>
          <w:rFonts w:ascii="Arial" w:hAnsi="Arial" w:cs="Arial"/>
          <w:sz w:val="20"/>
          <w:szCs w:val="20"/>
        </w:rPr>
        <w:t>tímto materiálem rozhodnuto o</w:t>
      </w:r>
      <w:r w:rsidR="000578AB" w:rsidRPr="00C404EB">
        <w:rPr>
          <w:rFonts w:ascii="Arial" w:hAnsi="Arial" w:cs="Arial"/>
          <w:sz w:val="20"/>
          <w:szCs w:val="20"/>
        </w:rPr>
        <w:t xml:space="preserve"> </w:t>
      </w:r>
      <w:r w:rsidRPr="00C404EB">
        <w:rPr>
          <w:rFonts w:ascii="Arial" w:hAnsi="Arial" w:cs="Arial"/>
          <w:sz w:val="20"/>
          <w:szCs w:val="20"/>
        </w:rPr>
        <w:t>způsobu implementace FST v programech realizujících politiku soudržnosti.</w:t>
      </w:r>
    </w:p>
    <w:p w14:paraId="051096E6" w14:textId="7023293F" w:rsidR="008F31AC" w:rsidRDefault="68591C9C" w:rsidP="743B1B39">
      <w:pPr>
        <w:spacing w:after="120"/>
        <w:jc w:val="both"/>
        <w:rPr>
          <w:rFonts w:ascii="Arial" w:hAnsi="Arial" w:cs="Arial"/>
          <w:sz w:val="20"/>
          <w:szCs w:val="20"/>
        </w:rPr>
      </w:pPr>
      <w:r w:rsidRPr="743B1B39">
        <w:rPr>
          <w:rFonts w:ascii="Arial" w:hAnsi="Arial" w:cs="Arial"/>
          <w:sz w:val="20"/>
          <w:szCs w:val="20"/>
        </w:rPr>
        <w:t xml:space="preserve">Návrh nařízení k FST obsahuje několik parametrů, které povedou ke zpoždění procesu přípravy programů, jejichž součástí se FST stane. </w:t>
      </w:r>
      <w:r w:rsidR="6E475788" w:rsidRPr="743B1B39">
        <w:rPr>
          <w:rFonts w:ascii="Arial" w:hAnsi="Arial" w:cs="Arial"/>
          <w:sz w:val="20"/>
          <w:szCs w:val="20"/>
        </w:rPr>
        <w:t>Zpoždění by se ovšem</w:t>
      </w:r>
      <w:r w:rsidR="5A96A859" w:rsidRPr="743B1B39">
        <w:rPr>
          <w:rFonts w:ascii="Arial" w:hAnsi="Arial" w:cs="Arial"/>
          <w:sz w:val="20"/>
          <w:szCs w:val="20"/>
        </w:rPr>
        <w:t xml:space="preserve"> pravděpodobně, dle prezentovaného výkladu EK,</w:t>
      </w:r>
      <w:r w:rsidR="6E475788" w:rsidRPr="743B1B39">
        <w:rPr>
          <w:rFonts w:ascii="Arial" w:hAnsi="Arial" w:cs="Arial"/>
          <w:sz w:val="20"/>
          <w:szCs w:val="20"/>
        </w:rPr>
        <w:t xml:space="preserve"> týkalo pouze příslušné priority FST a nikoliv celého programu, protože plán spravedlivé územní transformace může být do programu doplněn změnou programu a nikoliv nutně již při prvotním schvalování programu. </w:t>
      </w:r>
      <w:r w:rsidRPr="743B1B39">
        <w:rPr>
          <w:rFonts w:ascii="Arial" w:hAnsi="Arial" w:cs="Arial"/>
          <w:sz w:val="20"/>
          <w:szCs w:val="20"/>
        </w:rPr>
        <w:t>Za mimořádně problematický</w:t>
      </w:r>
      <w:r w:rsidR="02C73B28" w:rsidRPr="743B1B39">
        <w:rPr>
          <w:rFonts w:ascii="Arial" w:hAnsi="Arial" w:cs="Arial"/>
          <w:sz w:val="20"/>
          <w:szCs w:val="20"/>
        </w:rPr>
        <w:t xml:space="preserve">, administrativně a personálně náročný </w:t>
      </w:r>
      <w:r w:rsidRPr="743B1B39">
        <w:rPr>
          <w:rFonts w:ascii="Arial" w:hAnsi="Arial" w:cs="Arial"/>
          <w:sz w:val="20"/>
          <w:szCs w:val="20"/>
        </w:rPr>
        <w:t>považujeme koncept přípravy plánů spravedlivé územní transformace</w:t>
      </w:r>
      <w:r w:rsidR="7CD04FDA" w:rsidRPr="743B1B39">
        <w:rPr>
          <w:rFonts w:ascii="Arial" w:hAnsi="Arial" w:cs="Arial"/>
          <w:sz w:val="20"/>
          <w:szCs w:val="20"/>
        </w:rPr>
        <w:t>,</w:t>
      </w:r>
      <w:r w:rsidR="4F3F5955" w:rsidRPr="743B1B39">
        <w:rPr>
          <w:rFonts w:ascii="Arial" w:hAnsi="Arial" w:cs="Arial"/>
          <w:sz w:val="20"/>
          <w:szCs w:val="20"/>
        </w:rPr>
        <w:t xml:space="preserve"> </w:t>
      </w:r>
      <w:r w:rsidR="7CD04FDA" w:rsidRPr="743B1B39">
        <w:rPr>
          <w:rFonts w:ascii="Arial" w:hAnsi="Arial" w:cs="Arial"/>
          <w:sz w:val="20"/>
          <w:szCs w:val="20"/>
        </w:rPr>
        <w:t xml:space="preserve">zvláště nutnost jejich schvalování ze strany EK v procesu schvalování OP. </w:t>
      </w:r>
      <w:r w:rsidR="368BCE6B" w:rsidRPr="743B1B39">
        <w:rPr>
          <w:rFonts w:ascii="Arial" w:eastAsia="Arial" w:hAnsi="Arial" w:cs="Arial"/>
          <w:sz w:val="20"/>
          <w:szCs w:val="20"/>
        </w:rPr>
        <w:t>Bez plánů spravedlivé územní transformace nelze finanční prostředky z FST čerpat.</w:t>
      </w:r>
      <w:r w:rsidR="368BCE6B" w:rsidRPr="743B1B39">
        <w:rPr>
          <w:rFonts w:ascii="Arial" w:hAnsi="Arial" w:cs="Arial"/>
          <w:sz w:val="20"/>
          <w:szCs w:val="20"/>
        </w:rPr>
        <w:t xml:space="preserve"> </w:t>
      </w:r>
      <w:r w:rsidR="61756E4C" w:rsidRPr="743B1B39">
        <w:rPr>
          <w:rFonts w:ascii="Arial" w:hAnsi="Arial" w:cs="Arial"/>
          <w:sz w:val="20"/>
          <w:szCs w:val="20"/>
        </w:rPr>
        <w:t>Je vysoce pravděpodobné, že podpora bude určena</w:t>
      </w:r>
      <w:r w:rsidRPr="743B1B39">
        <w:rPr>
          <w:rFonts w:ascii="Arial" w:hAnsi="Arial" w:cs="Arial"/>
          <w:sz w:val="20"/>
          <w:szCs w:val="20"/>
        </w:rPr>
        <w:t xml:space="preserve"> pro </w:t>
      </w:r>
      <w:r w:rsidR="61756E4C" w:rsidRPr="743B1B39">
        <w:rPr>
          <w:rFonts w:ascii="Arial" w:hAnsi="Arial" w:cs="Arial"/>
          <w:sz w:val="20"/>
          <w:szCs w:val="20"/>
        </w:rPr>
        <w:t xml:space="preserve">3 </w:t>
      </w:r>
      <w:r w:rsidRPr="743B1B39">
        <w:rPr>
          <w:rFonts w:ascii="Arial" w:hAnsi="Arial" w:cs="Arial"/>
          <w:sz w:val="20"/>
          <w:szCs w:val="20"/>
        </w:rPr>
        <w:t>kraje (Karlovarský, Ústecký a Moravskoslezský)</w:t>
      </w:r>
      <w:r w:rsidR="386F0F2F" w:rsidRPr="743B1B39">
        <w:rPr>
          <w:rFonts w:ascii="Arial" w:hAnsi="Arial" w:cs="Arial"/>
          <w:sz w:val="20"/>
          <w:szCs w:val="20"/>
        </w:rPr>
        <w:t xml:space="preserve">, </w:t>
      </w:r>
      <w:r w:rsidR="386F0F2F" w:rsidRPr="743B1B39">
        <w:rPr>
          <w:rFonts w:ascii="Arial" w:eastAsia="Arial" w:hAnsi="Arial" w:cs="Arial"/>
          <w:sz w:val="20"/>
          <w:szCs w:val="20"/>
        </w:rPr>
        <w:t>jak je uvedeno v příloze D Zprávy o České republice 2020 v rámci evropského semestru</w:t>
      </w:r>
      <w:r w:rsidRPr="743B1B39">
        <w:rPr>
          <w:rFonts w:ascii="Arial" w:hAnsi="Arial" w:cs="Arial"/>
          <w:sz w:val="20"/>
          <w:szCs w:val="20"/>
        </w:rPr>
        <w:t xml:space="preserve">. </w:t>
      </w:r>
      <w:r w:rsidR="273B531E" w:rsidRPr="743B1B39">
        <w:rPr>
          <w:rFonts w:ascii="Arial" w:hAnsi="Arial" w:cs="Arial"/>
          <w:sz w:val="20"/>
          <w:szCs w:val="20"/>
        </w:rPr>
        <w:t xml:space="preserve">Bude také nezbytné nalézt adekvátní mechanismy financování transformačních opatření i pro další regiony. </w:t>
      </w:r>
    </w:p>
    <w:p w14:paraId="746780C8" w14:textId="77777777" w:rsidR="008F31AC" w:rsidRDefault="008F31AC">
      <w:pPr>
        <w:rPr>
          <w:rFonts w:ascii="Arial" w:hAnsi="Arial" w:cs="Arial"/>
          <w:sz w:val="20"/>
          <w:szCs w:val="20"/>
        </w:rPr>
      </w:pPr>
      <w:r>
        <w:rPr>
          <w:rFonts w:ascii="Arial" w:hAnsi="Arial" w:cs="Arial"/>
          <w:sz w:val="20"/>
          <w:szCs w:val="20"/>
        </w:rPr>
        <w:br w:type="page"/>
      </w:r>
    </w:p>
    <w:p w14:paraId="5F3A728E" w14:textId="52538A16" w:rsidR="00E13F8F" w:rsidRPr="00367086" w:rsidRDefault="00A73344" w:rsidP="670FC587">
      <w:pPr>
        <w:spacing w:after="120"/>
        <w:jc w:val="both"/>
        <w:rPr>
          <w:rFonts w:ascii="Arial" w:hAnsi="Arial" w:cs="Arial"/>
          <w:b/>
          <w:sz w:val="20"/>
        </w:rPr>
      </w:pPr>
      <w:r>
        <w:rPr>
          <w:rFonts w:ascii="Arial" w:hAnsi="Arial" w:cs="Arial"/>
          <w:b/>
          <w:sz w:val="20"/>
        </w:rPr>
        <w:lastRenderedPageBreak/>
        <w:t>Schéma 5</w:t>
      </w:r>
      <w:r w:rsidR="00367086" w:rsidRPr="00367086">
        <w:rPr>
          <w:rFonts w:ascii="Arial" w:hAnsi="Arial" w:cs="Arial"/>
          <w:b/>
          <w:sz w:val="20"/>
        </w:rPr>
        <w:t xml:space="preserve"> – </w:t>
      </w:r>
      <w:r w:rsidR="00E13F8F" w:rsidRPr="00367086">
        <w:rPr>
          <w:rFonts w:ascii="Arial" w:hAnsi="Arial" w:cs="Arial"/>
          <w:b/>
          <w:sz w:val="20"/>
          <w:szCs w:val="20"/>
        </w:rPr>
        <w:t xml:space="preserve">Zásadní oblasti v návrhu </w:t>
      </w:r>
      <w:r w:rsidR="00367086" w:rsidRPr="00367086">
        <w:rPr>
          <w:rFonts w:ascii="Arial" w:hAnsi="Arial" w:cs="Arial"/>
          <w:b/>
          <w:sz w:val="20"/>
          <w:szCs w:val="20"/>
        </w:rPr>
        <w:t>FST</w:t>
      </w:r>
    </w:p>
    <w:p w14:paraId="67A10881" w14:textId="00C6E489" w:rsidR="00E13F8F" w:rsidRDefault="0023572E" w:rsidP="670FC587">
      <w:pPr>
        <w:spacing w:after="120"/>
        <w:jc w:val="both"/>
        <w:rPr>
          <w:rFonts w:ascii="Arial" w:hAnsi="Arial" w:cs="Arial"/>
          <w:sz w:val="20"/>
          <w:szCs w:val="20"/>
        </w:rPr>
      </w:pPr>
      <w:r>
        <w:rPr>
          <w:noProof/>
          <w:lang w:eastAsia="cs-CZ"/>
        </w:rPr>
        <w:drawing>
          <wp:inline distT="0" distB="0" distL="0" distR="0" wp14:anchorId="693A05BA" wp14:editId="0877A922">
            <wp:extent cx="6048375" cy="337951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022" t="30159" r="18651" b="13228"/>
                    <a:stretch/>
                  </pic:blipFill>
                  <pic:spPr bwMode="auto">
                    <a:xfrm>
                      <a:off x="0" y="0"/>
                      <a:ext cx="6053148" cy="3382177"/>
                    </a:xfrm>
                    <a:prstGeom prst="rect">
                      <a:avLst/>
                    </a:prstGeom>
                    <a:ln>
                      <a:noFill/>
                    </a:ln>
                    <a:extLst>
                      <a:ext uri="{53640926-AAD7-44D8-BBD7-CCE9431645EC}">
                        <a14:shadowObscured xmlns:a14="http://schemas.microsoft.com/office/drawing/2010/main"/>
                      </a:ext>
                    </a:extLst>
                  </pic:spPr>
                </pic:pic>
              </a:graphicData>
            </a:graphic>
          </wp:inline>
        </w:drawing>
      </w:r>
    </w:p>
    <w:p w14:paraId="116996D7" w14:textId="77777777" w:rsidR="00E13F8F" w:rsidRPr="00C404EB" w:rsidRDefault="00E13F8F" w:rsidP="670FC587">
      <w:pPr>
        <w:spacing w:after="120"/>
        <w:jc w:val="both"/>
        <w:rPr>
          <w:rFonts w:ascii="Arial" w:hAnsi="Arial" w:cs="Arial"/>
          <w:sz w:val="20"/>
          <w:szCs w:val="20"/>
        </w:rPr>
      </w:pPr>
    </w:p>
    <w:tbl>
      <w:tblPr>
        <w:tblStyle w:val="Mkatabulky"/>
        <w:tblW w:w="0" w:type="auto"/>
        <w:tblInd w:w="0" w:type="dxa"/>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042"/>
      </w:tblGrid>
      <w:tr w:rsidR="00EA5C50" w:rsidRPr="00EA5C50" w14:paraId="7012F23B" w14:textId="77777777" w:rsidTr="004E3BFC">
        <w:tc>
          <w:tcPr>
            <w:tcW w:w="9062" w:type="dxa"/>
            <w:shd w:val="clear" w:color="auto" w:fill="D9D9D9" w:themeFill="background1" w:themeFillShade="D9"/>
          </w:tcPr>
          <w:p w14:paraId="3E0C11C8" w14:textId="2EA29232" w:rsidR="00EA5C50" w:rsidRPr="00EA5C50" w:rsidRDefault="00EA5C50" w:rsidP="00FB4C52">
            <w:pPr>
              <w:spacing w:before="120" w:after="120" w:line="271" w:lineRule="auto"/>
              <w:jc w:val="both"/>
              <w:rPr>
                <w:rFonts w:ascii="Arial" w:hAnsi="Arial" w:cs="Arial"/>
                <w:b/>
                <w:sz w:val="20"/>
                <w:szCs w:val="20"/>
              </w:rPr>
            </w:pPr>
            <w:r w:rsidRPr="00EA5C50">
              <w:rPr>
                <w:rFonts w:ascii="Arial" w:hAnsi="Arial" w:cs="Arial"/>
                <w:b/>
                <w:sz w:val="20"/>
                <w:szCs w:val="20"/>
              </w:rPr>
              <w:t>S ohledem na výše uvedené důvody není v současné chvíli možné zapracovat způsob využití F</w:t>
            </w:r>
            <w:r w:rsidR="00FB4C52">
              <w:rPr>
                <w:rFonts w:ascii="Arial" w:hAnsi="Arial" w:cs="Arial"/>
                <w:b/>
                <w:sz w:val="20"/>
                <w:szCs w:val="20"/>
              </w:rPr>
              <w:t>S</w:t>
            </w:r>
            <w:r w:rsidRPr="00EA5C50">
              <w:rPr>
                <w:rFonts w:ascii="Arial" w:hAnsi="Arial" w:cs="Arial"/>
                <w:b/>
                <w:sz w:val="20"/>
                <w:szCs w:val="20"/>
              </w:rPr>
              <w:t xml:space="preserve">T do </w:t>
            </w:r>
            <w:proofErr w:type="spellStart"/>
            <w:proofErr w:type="gramStart"/>
            <w:r w:rsidRPr="00EA5C50">
              <w:rPr>
                <w:rFonts w:ascii="Arial" w:hAnsi="Arial" w:cs="Arial"/>
                <w:b/>
                <w:sz w:val="20"/>
                <w:szCs w:val="20"/>
              </w:rPr>
              <w:t>DoP</w:t>
            </w:r>
            <w:proofErr w:type="spellEnd"/>
            <w:proofErr w:type="gramEnd"/>
            <w:r w:rsidRPr="00EA5C50">
              <w:rPr>
                <w:rFonts w:ascii="Arial" w:hAnsi="Arial" w:cs="Arial"/>
                <w:b/>
                <w:sz w:val="20"/>
                <w:szCs w:val="20"/>
              </w:rPr>
              <w:t xml:space="preserve"> a OP a předkládané verze dokumentů tak mohou ještě doznat výrazných změn. Současně lze očekávat zpoždění zahájení implementace programů obsahujících FST. </w:t>
            </w:r>
          </w:p>
        </w:tc>
      </w:tr>
    </w:tbl>
    <w:p w14:paraId="01F708B5" w14:textId="706095B1" w:rsidR="006224DE" w:rsidRDefault="006224DE" w:rsidP="006224DE">
      <w:pPr>
        <w:spacing w:after="120"/>
        <w:jc w:val="both"/>
      </w:pPr>
    </w:p>
    <w:p w14:paraId="2BE412B8" w14:textId="7E8A8D83" w:rsidR="00F426EC" w:rsidRPr="00723F79" w:rsidRDefault="00D24222" w:rsidP="00EB6564">
      <w:pPr>
        <w:pStyle w:val="Nadpis1Arial"/>
        <w:numPr>
          <w:ilvl w:val="0"/>
          <w:numId w:val="7"/>
        </w:numPr>
        <w:spacing w:after="240" w:line="259" w:lineRule="auto"/>
        <w:ind w:left="567" w:hanging="567"/>
      </w:pPr>
      <w:bookmarkStart w:id="37" w:name="_Toc34068542"/>
      <w:bookmarkStart w:id="38" w:name="_Toc34068601"/>
      <w:bookmarkStart w:id="39" w:name="_Toc34069389"/>
      <w:bookmarkStart w:id="40" w:name="_Toc34070763"/>
      <w:bookmarkStart w:id="41" w:name="_Toc34070787"/>
      <w:bookmarkStart w:id="42" w:name="_Toc34070962"/>
      <w:bookmarkStart w:id="43" w:name="_Toc34068543"/>
      <w:bookmarkStart w:id="44" w:name="_Toc34068602"/>
      <w:bookmarkStart w:id="45" w:name="_Toc34069390"/>
      <w:bookmarkStart w:id="46" w:name="_Toc34070764"/>
      <w:bookmarkStart w:id="47" w:name="_Toc34070788"/>
      <w:bookmarkStart w:id="48" w:name="_Toc34070963"/>
      <w:bookmarkStart w:id="49" w:name="_Toc34068544"/>
      <w:bookmarkStart w:id="50" w:name="_Toc34068603"/>
      <w:bookmarkStart w:id="51" w:name="_Toc34069391"/>
      <w:bookmarkStart w:id="52" w:name="_Toc34070765"/>
      <w:bookmarkStart w:id="53" w:name="_Toc34070789"/>
      <w:bookmarkStart w:id="54" w:name="_Toc34070964"/>
      <w:bookmarkStart w:id="55" w:name="_Toc34068545"/>
      <w:bookmarkStart w:id="56" w:name="_Toc34068604"/>
      <w:bookmarkStart w:id="57" w:name="_Toc34069392"/>
      <w:bookmarkStart w:id="58" w:name="_Toc34070766"/>
      <w:bookmarkStart w:id="59" w:name="_Toc34070790"/>
      <w:bookmarkStart w:id="60" w:name="_Toc34070965"/>
      <w:bookmarkStart w:id="61" w:name="_Toc13477315"/>
      <w:bookmarkStart w:id="62" w:name="_Toc13478851"/>
      <w:bookmarkStart w:id="63" w:name="_Toc31886132"/>
      <w:bookmarkStart w:id="64" w:name="_Toc31886154"/>
      <w:bookmarkStart w:id="65" w:name="_Toc31897824"/>
      <w:bookmarkStart w:id="66" w:name="_Toc31900846"/>
      <w:bookmarkStart w:id="67" w:name="_Toc34148408"/>
      <w:bookmarkStart w:id="68" w:name="_Toc3465791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lastRenderedPageBreak/>
        <w:t>Model rozdělení alokací</w:t>
      </w:r>
      <w:bookmarkEnd w:id="61"/>
      <w:bookmarkEnd w:id="62"/>
      <w:bookmarkEnd w:id="63"/>
      <w:bookmarkEnd w:id="64"/>
      <w:bookmarkEnd w:id="65"/>
      <w:bookmarkEnd w:id="66"/>
      <w:bookmarkEnd w:id="67"/>
      <w:bookmarkEnd w:id="68"/>
    </w:p>
    <w:p w14:paraId="4EB0EC6C" w14:textId="77777777" w:rsidR="009F2033" w:rsidRPr="009F2033" w:rsidRDefault="009F2033" w:rsidP="00EB6564">
      <w:pPr>
        <w:pStyle w:val="Odstavecseseznamem"/>
        <w:keepNext/>
        <w:keepLines/>
        <w:numPr>
          <w:ilvl w:val="0"/>
          <w:numId w:val="16"/>
        </w:numPr>
        <w:spacing w:before="200" w:after="120"/>
        <w:contextualSpacing w:val="0"/>
        <w:jc w:val="both"/>
        <w:outlineLvl w:val="0"/>
        <w:rPr>
          <w:rFonts w:ascii="Arial" w:eastAsiaTheme="majorEastAsia" w:hAnsi="Arial" w:cs="Arial"/>
          <w:vanish/>
          <w:color w:val="2E74B5" w:themeColor="accent1" w:themeShade="BF"/>
          <w:sz w:val="26"/>
          <w:szCs w:val="26"/>
        </w:rPr>
      </w:pPr>
      <w:bookmarkStart w:id="69" w:name="_Toc32509376"/>
      <w:bookmarkStart w:id="70" w:name="_Toc32924713"/>
      <w:bookmarkStart w:id="71" w:name="_Toc34068547"/>
      <w:bookmarkStart w:id="72" w:name="_Toc34068606"/>
      <w:bookmarkStart w:id="73" w:name="_Toc34069394"/>
      <w:bookmarkStart w:id="74" w:name="_Toc34070768"/>
      <w:bookmarkStart w:id="75" w:name="_Toc34070792"/>
      <w:bookmarkStart w:id="76" w:name="_Toc34070937"/>
      <w:bookmarkStart w:id="77" w:name="_Toc34070967"/>
      <w:bookmarkStart w:id="78" w:name="_Toc34070988"/>
      <w:bookmarkStart w:id="79" w:name="_Toc34143629"/>
      <w:bookmarkStart w:id="80" w:name="_Toc34146460"/>
      <w:bookmarkStart w:id="81" w:name="_Toc34148087"/>
      <w:bookmarkStart w:id="82" w:name="_Toc34148409"/>
      <w:bookmarkStart w:id="83" w:name="_Toc34152730"/>
      <w:bookmarkStart w:id="84" w:name="_Toc34153538"/>
      <w:bookmarkStart w:id="85" w:name="_Toc34153703"/>
      <w:bookmarkStart w:id="86" w:name="_Toc34154099"/>
      <w:bookmarkStart w:id="87" w:name="_Toc34657917"/>
      <w:bookmarkStart w:id="88" w:name="_Toc31886133"/>
      <w:bookmarkStart w:id="89" w:name="_Toc31886155"/>
      <w:bookmarkStart w:id="90" w:name="_Toc31897825"/>
      <w:bookmarkStart w:id="91" w:name="_Toc31900847"/>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3FFD313A" w14:textId="77777777" w:rsidR="009F2033" w:rsidRPr="009F2033" w:rsidRDefault="009F2033" w:rsidP="00EB6564">
      <w:pPr>
        <w:pStyle w:val="Odstavecseseznamem"/>
        <w:keepNext/>
        <w:keepLines/>
        <w:numPr>
          <w:ilvl w:val="0"/>
          <w:numId w:val="16"/>
        </w:numPr>
        <w:spacing w:before="200" w:after="120"/>
        <w:contextualSpacing w:val="0"/>
        <w:jc w:val="both"/>
        <w:outlineLvl w:val="0"/>
        <w:rPr>
          <w:rFonts w:ascii="Arial" w:eastAsiaTheme="majorEastAsia" w:hAnsi="Arial" w:cs="Arial"/>
          <w:vanish/>
          <w:color w:val="2E74B5" w:themeColor="accent1" w:themeShade="BF"/>
          <w:sz w:val="26"/>
          <w:szCs w:val="26"/>
        </w:rPr>
      </w:pPr>
      <w:bookmarkStart w:id="92" w:name="_Toc34069395"/>
      <w:bookmarkStart w:id="93" w:name="_Toc34070769"/>
      <w:bookmarkStart w:id="94" w:name="_Toc34070793"/>
      <w:bookmarkStart w:id="95" w:name="_Toc34070938"/>
      <w:bookmarkStart w:id="96" w:name="_Toc34070968"/>
      <w:bookmarkStart w:id="97" w:name="_Toc34070989"/>
      <w:bookmarkStart w:id="98" w:name="_Toc34143630"/>
      <w:bookmarkStart w:id="99" w:name="_Toc34146461"/>
      <w:bookmarkStart w:id="100" w:name="_Toc34148088"/>
      <w:bookmarkStart w:id="101" w:name="_Toc34148410"/>
      <w:bookmarkStart w:id="102" w:name="_Toc34152731"/>
      <w:bookmarkStart w:id="103" w:name="_Toc34153539"/>
      <w:bookmarkStart w:id="104" w:name="_Toc34153704"/>
      <w:bookmarkStart w:id="105" w:name="_Toc34154100"/>
      <w:bookmarkStart w:id="106" w:name="_Toc34657918"/>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60C1BCEF" w14:textId="77777777" w:rsidR="009F2033" w:rsidRPr="009F2033" w:rsidRDefault="009F2033" w:rsidP="00EB6564">
      <w:pPr>
        <w:pStyle w:val="Odstavecseseznamem"/>
        <w:keepNext/>
        <w:keepLines/>
        <w:numPr>
          <w:ilvl w:val="0"/>
          <w:numId w:val="16"/>
        </w:numPr>
        <w:spacing w:before="200" w:after="120"/>
        <w:contextualSpacing w:val="0"/>
        <w:jc w:val="both"/>
        <w:outlineLvl w:val="0"/>
        <w:rPr>
          <w:rFonts w:ascii="Arial" w:eastAsiaTheme="majorEastAsia" w:hAnsi="Arial" w:cs="Arial"/>
          <w:vanish/>
          <w:color w:val="2E74B5" w:themeColor="accent1" w:themeShade="BF"/>
          <w:sz w:val="26"/>
          <w:szCs w:val="26"/>
        </w:rPr>
      </w:pPr>
      <w:bookmarkStart w:id="107" w:name="_Toc34069396"/>
      <w:bookmarkStart w:id="108" w:name="_Toc34070770"/>
      <w:bookmarkStart w:id="109" w:name="_Toc34070794"/>
      <w:bookmarkStart w:id="110" w:name="_Toc34070939"/>
      <w:bookmarkStart w:id="111" w:name="_Toc34070969"/>
      <w:bookmarkStart w:id="112" w:name="_Toc34070990"/>
      <w:bookmarkStart w:id="113" w:name="_Toc34143631"/>
      <w:bookmarkStart w:id="114" w:name="_Toc34146462"/>
      <w:bookmarkStart w:id="115" w:name="_Toc34148089"/>
      <w:bookmarkStart w:id="116" w:name="_Toc34148411"/>
      <w:bookmarkStart w:id="117" w:name="_Toc34152732"/>
      <w:bookmarkStart w:id="118" w:name="_Toc34153540"/>
      <w:bookmarkStart w:id="119" w:name="_Toc34153705"/>
      <w:bookmarkStart w:id="120" w:name="_Toc34154101"/>
      <w:bookmarkStart w:id="121" w:name="_Toc34657919"/>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796BA441" w14:textId="77777777" w:rsidR="009F2033" w:rsidRPr="009F2033" w:rsidRDefault="009F2033" w:rsidP="00EB6564">
      <w:pPr>
        <w:pStyle w:val="Odstavecseseznamem"/>
        <w:keepNext/>
        <w:keepLines/>
        <w:numPr>
          <w:ilvl w:val="0"/>
          <w:numId w:val="16"/>
        </w:numPr>
        <w:spacing w:before="200" w:after="120"/>
        <w:contextualSpacing w:val="0"/>
        <w:jc w:val="both"/>
        <w:outlineLvl w:val="0"/>
        <w:rPr>
          <w:rFonts w:ascii="Arial" w:eastAsiaTheme="majorEastAsia" w:hAnsi="Arial" w:cs="Arial"/>
          <w:vanish/>
          <w:color w:val="2E74B5" w:themeColor="accent1" w:themeShade="BF"/>
          <w:sz w:val="26"/>
          <w:szCs w:val="26"/>
        </w:rPr>
      </w:pPr>
      <w:bookmarkStart w:id="122" w:name="_Toc34069397"/>
      <w:bookmarkStart w:id="123" w:name="_Toc34070771"/>
      <w:bookmarkStart w:id="124" w:name="_Toc34070795"/>
      <w:bookmarkStart w:id="125" w:name="_Toc34070940"/>
      <w:bookmarkStart w:id="126" w:name="_Toc34070970"/>
      <w:bookmarkStart w:id="127" w:name="_Toc34070991"/>
      <w:bookmarkStart w:id="128" w:name="_Toc34143632"/>
      <w:bookmarkStart w:id="129" w:name="_Toc34146463"/>
      <w:bookmarkStart w:id="130" w:name="_Toc34148090"/>
      <w:bookmarkStart w:id="131" w:name="_Toc34148412"/>
      <w:bookmarkStart w:id="132" w:name="_Toc34152733"/>
      <w:bookmarkStart w:id="133" w:name="_Toc34153541"/>
      <w:bookmarkStart w:id="134" w:name="_Toc34153706"/>
      <w:bookmarkStart w:id="135" w:name="_Toc34154102"/>
      <w:bookmarkStart w:id="136" w:name="_Toc34657920"/>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7A4E651A" w14:textId="77777777" w:rsidR="009F2033" w:rsidRPr="009F2033" w:rsidRDefault="009F2033" w:rsidP="00EB6564">
      <w:pPr>
        <w:pStyle w:val="Odstavecseseznamem"/>
        <w:keepNext/>
        <w:keepLines/>
        <w:numPr>
          <w:ilvl w:val="0"/>
          <w:numId w:val="16"/>
        </w:numPr>
        <w:spacing w:before="200" w:after="120"/>
        <w:contextualSpacing w:val="0"/>
        <w:jc w:val="both"/>
        <w:outlineLvl w:val="0"/>
        <w:rPr>
          <w:rFonts w:ascii="Arial" w:eastAsiaTheme="majorEastAsia" w:hAnsi="Arial" w:cs="Arial"/>
          <w:vanish/>
          <w:color w:val="2E74B5" w:themeColor="accent1" w:themeShade="BF"/>
          <w:sz w:val="26"/>
          <w:szCs w:val="26"/>
        </w:rPr>
      </w:pPr>
      <w:bookmarkStart w:id="137" w:name="_Toc34069398"/>
      <w:bookmarkStart w:id="138" w:name="_Toc34070772"/>
      <w:bookmarkStart w:id="139" w:name="_Toc34070796"/>
      <w:bookmarkStart w:id="140" w:name="_Toc34070941"/>
      <w:bookmarkStart w:id="141" w:name="_Toc34070971"/>
      <w:bookmarkStart w:id="142" w:name="_Toc34070992"/>
      <w:bookmarkStart w:id="143" w:name="_Toc34143633"/>
      <w:bookmarkStart w:id="144" w:name="_Toc34146464"/>
      <w:bookmarkStart w:id="145" w:name="_Toc34148091"/>
      <w:bookmarkStart w:id="146" w:name="_Toc34148413"/>
      <w:bookmarkStart w:id="147" w:name="_Toc34152734"/>
      <w:bookmarkStart w:id="148" w:name="_Toc34153542"/>
      <w:bookmarkStart w:id="149" w:name="_Toc34153707"/>
      <w:bookmarkStart w:id="150" w:name="_Toc34154103"/>
      <w:bookmarkStart w:id="151" w:name="_Toc34657921"/>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2643708C" w14:textId="318945FA" w:rsidR="00AF14BF" w:rsidRDefault="00692468" w:rsidP="00F96043">
      <w:pPr>
        <w:pStyle w:val="Nadpis2Arial"/>
        <w:numPr>
          <w:ilvl w:val="1"/>
          <w:numId w:val="16"/>
        </w:numPr>
        <w:spacing w:before="200" w:after="120" w:line="259" w:lineRule="auto"/>
        <w:ind w:left="432"/>
      </w:pPr>
      <w:bookmarkStart w:id="152" w:name="_Toc34148414"/>
      <w:bookmarkStart w:id="153" w:name="_Toc34657922"/>
      <w:r>
        <w:t>Obecná východiska pro zpracování modelu</w:t>
      </w:r>
      <w:bookmarkEnd w:id="88"/>
      <w:bookmarkEnd w:id="89"/>
      <w:bookmarkEnd w:id="90"/>
      <w:bookmarkEnd w:id="91"/>
      <w:bookmarkEnd w:id="152"/>
      <w:bookmarkEnd w:id="153"/>
    </w:p>
    <w:p w14:paraId="32BD3BB7" w14:textId="259E559E" w:rsidR="00AF14BF" w:rsidRDefault="66B7CB76" w:rsidP="00AF14BF">
      <w:pPr>
        <w:spacing w:after="120"/>
        <w:jc w:val="both"/>
        <w:rPr>
          <w:rFonts w:ascii="Arial" w:hAnsi="Arial" w:cs="Arial"/>
          <w:sz w:val="20"/>
          <w:szCs w:val="20"/>
        </w:rPr>
      </w:pPr>
      <w:r>
        <w:rPr>
          <w:rFonts w:ascii="Arial" w:hAnsi="Arial" w:cs="Arial"/>
          <w:sz w:val="20"/>
          <w:szCs w:val="20"/>
        </w:rPr>
        <w:t xml:space="preserve">Nastavení </w:t>
      </w:r>
      <w:r w:rsidR="0237201B">
        <w:rPr>
          <w:rFonts w:ascii="Arial" w:hAnsi="Arial" w:cs="Arial"/>
          <w:sz w:val="20"/>
          <w:szCs w:val="20"/>
        </w:rPr>
        <w:t xml:space="preserve">věcné </w:t>
      </w:r>
      <w:r>
        <w:rPr>
          <w:rFonts w:ascii="Arial" w:hAnsi="Arial" w:cs="Arial"/>
          <w:sz w:val="20"/>
          <w:szCs w:val="20"/>
        </w:rPr>
        <w:t xml:space="preserve">struktury </w:t>
      </w:r>
      <w:r w:rsidR="13FF02B0">
        <w:rPr>
          <w:rFonts w:ascii="Arial" w:hAnsi="Arial" w:cs="Arial"/>
          <w:sz w:val="20"/>
          <w:szCs w:val="20"/>
        </w:rPr>
        <w:t xml:space="preserve">a systému implementace </w:t>
      </w:r>
      <w:r w:rsidR="353283BF">
        <w:rPr>
          <w:rFonts w:ascii="Arial" w:hAnsi="Arial" w:cs="Arial"/>
          <w:sz w:val="20"/>
          <w:szCs w:val="20"/>
        </w:rPr>
        <w:t>OP</w:t>
      </w:r>
      <w:r w:rsidR="13FF02B0">
        <w:rPr>
          <w:rFonts w:ascii="Arial" w:hAnsi="Arial" w:cs="Arial"/>
          <w:sz w:val="20"/>
          <w:szCs w:val="20"/>
        </w:rPr>
        <w:t xml:space="preserve"> </w:t>
      </w:r>
      <w:r>
        <w:rPr>
          <w:rFonts w:ascii="Arial" w:hAnsi="Arial" w:cs="Arial"/>
          <w:sz w:val="20"/>
          <w:szCs w:val="20"/>
        </w:rPr>
        <w:t xml:space="preserve">nelze vypracovat bez znalosti rozdělení alokace určené pro Českou republiku. </w:t>
      </w:r>
      <w:r w:rsidRPr="00BE3B10">
        <w:rPr>
          <w:rFonts w:ascii="Arial" w:hAnsi="Arial" w:cs="Arial"/>
          <w:b/>
          <w:bCs/>
          <w:sz w:val="20"/>
          <w:szCs w:val="20"/>
        </w:rPr>
        <w:t>Z důvodu potřeb</w:t>
      </w:r>
      <w:r w:rsidR="68F3EDCD" w:rsidRPr="00BE3B10">
        <w:rPr>
          <w:rFonts w:ascii="Arial" w:hAnsi="Arial" w:cs="Arial"/>
          <w:b/>
          <w:bCs/>
          <w:sz w:val="20"/>
          <w:szCs w:val="20"/>
        </w:rPr>
        <w:t>nosti</w:t>
      </w:r>
      <w:r w:rsidRPr="00BE3B10">
        <w:rPr>
          <w:rFonts w:ascii="Arial" w:hAnsi="Arial" w:cs="Arial"/>
          <w:b/>
          <w:bCs/>
          <w:sz w:val="20"/>
          <w:szCs w:val="20"/>
        </w:rPr>
        <w:t xml:space="preserve"> </w:t>
      </w:r>
      <w:r w:rsidR="002874C0" w:rsidRPr="00BE3B10">
        <w:rPr>
          <w:rFonts w:ascii="Arial" w:hAnsi="Arial" w:cs="Arial"/>
          <w:b/>
          <w:bCs/>
          <w:sz w:val="20"/>
          <w:szCs w:val="20"/>
        </w:rPr>
        <w:t>nejen zahájení</w:t>
      </w:r>
      <w:r w:rsidRPr="00BE3B10">
        <w:rPr>
          <w:rFonts w:ascii="Arial" w:hAnsi="Arial" w:cs="Arial"/>
          <w:b/>
          <w:bCs/>
          <w:sz w:val="20"/>
          <w:szCs w:val="20"/>
        </w:rPr>
        <w:t xml:space="preserve"> prací, ale i dosažení vyšší míry rozpracovanosti </w:t>
      </w:r>
      <w:r w:rsidR="353283BF">
        <w:rPr>
          <w:rFonts w:ascii="Arial" w:hAnsi="Arial" w:cs="Arial"/>
          <w:b/>
          <w:bCs/>
          <w:sz w:val="20"/>
          <w:szCs w:val="20"/>
        </w:rPr>
        <w:t>OP</w:t>
      </w:r>
      <w:r w:rsidRPr="00BE3B10">
        <w:rPr>
          <w:rFonts w:ascii="Arial" w:hAnsi="Arial" w:cs="Arial"/>
          <w:b/>
          <w:bCs/>
          <w:sz w:val="20"/>
          <w:szCs w:val="20"/>
        </w:rPr>
        <w:t xml:space="preserve"> a </w:t>
      </w:r>
      <w:proofErr w:type="spellStart"/>
      <w:r w:rsidRPr="00BE3B10">
        <w:rPr>
          <w:rFonts w:ascii="Arial" w:hAnsi="Arial" w:cs="Arial"/>
          <w:b/>
          <w:bCs/>
          <w:sz w:val="20"/>
          <w:szCs w:val="20"/>
        </w:rPr>
        <w:t>Do</w:t>
      </w:r>
      <w:r w:rsidR="353283BF">
        <w:rPr>
          <w:rFonts w:ascii="Arial" w:hAnsi="Arial" w:cs="Arial"/>
          <w:b/>
          <w:bCs/>
          <w:sz w:val="20"/>
          <w:szCs w:val="20"/>
        </w:rPr>
        <w:t>P</w:t>
      </w:r>
      <w:proofErr w:type="spellEnd"/>
      <w:r w:rsidRPr="00BE3B10">
        <w:rPr>
          <w:rFonts w:ascii="Arial" w:hAnsi="Arial" w:cs="Arial"/>
          <w:b/>
          <w:bCs/>
          <w:sz w:val="20"/>
          <w:szCs w:val="20"/>
        </w:rPr>
        <w:t xml:space="preserve"> připravilo MMR materiál „Model rozdělení alokace určené pro Českou republiku v programovém období 2021–2027 mezi operační programy“ (dále také jen model)</w:t>
      </w:r>
      <w:r w:rsidR="00F74F82" w:rsidRPr="00BE3B10">
        <w:rPr>
          <w:rStyle w:val="Znakapoznpodarou"/>
          <w:rFonts w:ascii="Arial" w:hAnsi="Arial" w:cs="Arial"/>
          <w:b/>
          <w:bCs/>
          <w:sz w:val="20"/>
          <w:szCs w:val="20"/>
        </w:rPr>
        <w:footnoteReference w:id="7"/>
      </w:r>
      <w:r w:rsidRPr="00BE3B10">
        <w:rPr>
          <w:rFonts w:ascii="Arial" w:hAnsi="Arial" w:cs="Arial"/>
          <w:b/>
          <w:bCs/>
          <w:sz w:val="20"/>
          <w:szCs w:val="20"/>
        </w:rPr>
        <w:t>.</w:t>
      </w:r>
      <w:r>
        <w:rPr>
          <w:rFonts w:ascii="Arial" w:hAnsi="Arial" w:cs="Arial"/>
          <w:sz w:val="20"/>
          <w:szCs w:val="20"/>
        </w:rPr>
        <w:t xml:space="preserve"> MMR pracovalo na modelu od března 2019. Na počátku bylo pracováno až s </w:t>
      </w:r>
      <w:r w:rsidR="68E3FA46">
        <w:rPr>
          <w:rFonts w:ascii="Arial" w:hAnsi="Arial" w:cs="Arial"/>
          <w:sz w:val="20"/>
          <w:szCs w:val="20"/>
        </w:rPr>
        <w:t>pěti</w:t>
      </w:r>
      <w:r>
        <w:rPr>
          <w:rFonts w:ascii="Arial" w:hAnsi="Arial" w:cs="Arial"/>
          <w:sz w:val="20"/>
          <w:szCs w:val="20"/>
        </w:rPr>
        <w:t xml:space="preserve"> různými variantami</w:t>
      </w:r>
      <w:r w:rsidR="36ECCB2B">
        <w:rPr>
          <w:rFonts w:ascii="Arial" w:hAnsi="Arial" w:cs="Arial"/>
          <w:sz w:val="20"/>
          <w:szCs w:val="20"/>
        </w:rPr>
        <w:t>.</w:t>
      </w:r>
      <w:r>
        <w:rPr>
          <w:rFonts w:ascii="Arial" w:hAnsi="Arial" w:cs="Arial"/>
          <w:sz w:val="20"/>
          <w:szCs w:val="20"/>
        </w:rPr>
        <w:t xml:space="preserve"> </w:t>
      </w:r>
      <w:r w:rsidR="744FBD5A">
        <w:rPr>
          <w:rFonts w:ascii="Arial" w:hAnsi="Arial" w:cs="Arial"/>
          <w:sz w:val="20"/>
          <w:szCs w:val="20"/>
        </w:rPr>
        <w:t>P</w:t>
      </w:r>
      <w:r>
        <w:rPr>
          <w:rFonts w:ascii="Arial" w:hAnsi="Arial" w:cs="Arial"/>
          <w:sz w:val="20"/>
          <w:szCs w:val="20"/>
        </w:rPr>
        <w:t>ostupně byla vybrána jedna</w:t>
      </w:r>
      <w:r w:rsidR="10E36AF8">
        <w:rPr>
          <w:rFonts w:ascii="Arial" w:hAnsi="Arial" w:cs="Arial"/>
          <w:sz w:val="20"/>
          <w:szCs w:val="20"/>
        </w:rPr>
        <w:t xml:space="preserve"> varianta</w:t>
      </w:r>
      <w:r>
        <w:rPr>
          <w:rFonts w:ascii="Arial" w:hAnsi="Arial" w:cs="Arial"/>
          <w:sz w:val="20"/>
          <w:szCs w:val="20"/>
        </w:rPr>
        <w:t>, která byla</w:t>
      </w:r>
      <w:r w:rsidR="2DFC376B">
        <w:rPr>
          <w:rFonts w:ascii="Arial" w:hAnsi="Arial" w:cs="Arial"/>
          <w:sz w:val="20"/>
          <w:szCs w:val="20"/>
        </w:rPr>
        <w:t xml:space="preserve"> po</w:t>
      </w:r>
      <w:r w:rsidR="17752F39">
        <w:rPr>
          <w:rFonts w:ascii="Arial" w:hAnsi="Arial" w:cs="Arial"/>
          <w:sz w:val="20"/>
          <w:szCs w:val="20"/>
        </w:rPr>
        <w:t xml:space="preserve"> dalším rozpracování </w:t>
      </w:r>
      <w:r>
        <w:rPr>
          <w:rFonts w:ascii="Arial" w:hAnsi="Arial" w:cs="Arial"/>
          <w:sz w:val="20"/>
          <w:szCs w:val="20"/>
        </w:rPr>
        <w:t>jako model představena dne 24.</w:t>
      </w:r>
      <w:r w:rsidR="46DFD475">
        <w:rPr>
          <w:rFonts w:ascii="Arial" w:hAnsi="Arial" w:cs="Arial"/>
          <w:sz w:val="20"/>
          <w:szCs w:val="20"/>
        </w:rPr>
        <w:t> </w:t>
      </w:r>
      <w:r>
        <w:rPr>
          <w:rFonts w:ascii="Arial" w:hAnsi="Arial" w:cs="Arial"/>
          <w:sz w:val="20"/>
          <w:szCs w:val="20"/>
        </w:rPr>
        <w:t>září</w:t>
      </w:r>
      <w:r w:rsidR="46DFD475">
        <w:rPr>
          <w:rFonts w:ascii="Arial" w:hAnsi="Arial" w:cs="Arial"/>
          <w:sz w:val="20"/>
          <w:szCs w:val="20"/>
        </w:rPr>
        <w:t> </w:t>
      </w:r>
      <w:r>
        <w:rPr>
          <w:rFonts w:ascii="Arial" w:hAnsi="Arial" w:cs="Arial"/>
          <w:sz w:val="20"/>
          <w:szCs w:val="20"/>
        </w:rPr>
        <w:t xml:space="preserve">2019 </w:t>
      </w:r>
      <w:r w:rsidR="5BF79928">
        <w:rPr>
          <w:rFonts w:ascii="Arial" w:hAnsi="Arial" w:cs="Arial"/>
          <w:sz w:val="20"/>
          <w:szCs w:val="20"/>
        </w:rPr>
        <w:t>ŘO</w:t>
      </w:r>
      <w:r>
        <w:rPr>
          <w:rFonts w:ascii="Arial" w:hAnsi="Arial" w:cs="Arial"/>
          <w:sz w:val="20"/>
          <w:szCs w:val="20"/>
        </w:rPr>
        <w:t xml:space="preserve">. Dále pak byl model představen ostatním partnerům </w:t>
      </w:r>
      <w:r w:rsidR="2DFC376B">
        <w:rPr>
          <w:rFonts w:ascii="Arial" w:hAnsi="Arial" w:cs="Arial"/>
          <w:sz w:val="20"/>
          <w:szCs w:val="20"/>
        </w:rPr>
        <w:t xml:space="preserve">implementační </w:t>
      </w:r>
      <w:r w:rsidR="2DFC376B" w:rsidRPr="005E297B">
        <w:rPr>
          <w:rFonts w:ascii="Arial" w:hAnsi="Arial" w:cs="Arial"/>
          <w:sz w:val="20"/>
          <w:szCs w:val="20"/>
        </w:rPr>
        <w:t xml:space="preserve">struktury </w:t>
      </w:r>
      <w:r w:rsidRPr="005E297B">
        <w:rPr>
          <w:rFonts w:ascii="Arial" w:hAnsi="Arial" w:cs="Arial"/>
          <w:sz w:val="20"/>
          <w:szCs w:val="20"/>
        </w:rPr>
        <w:t xml:space="preserve">dne </w:t>
      </w:r>
      <w:r w:rsidR="3369F423" w:rsidRPr="005E297B">
        <w:rPr>
          <w:rFonts w:ascii="Arial" w:hAnsi="Arial" w:cs="Arial"/>
          <w:sz w:val="20"/>
          <w:szCs w:val="20"/>
        </w:rPr>
        <w:t>3.</w:t>
      </w:r>
      <w:r w:rsidR="66CD15C0">
        <w:rPr>
          <w:rFonts w:ascii="Arial" w:hAnsi="Arial" w:cs="Arial"/>
          <w:sz w:val="20"/>
          <w:szCs w:val="20"/>
        </w:rPr>
        <w:t> </w:t>
      </w:r>
      <w:r w:rsidRPr="005E297B">
        <w:rPr>
          <w:rFonts w:ascii="Arial" w:hAnsi="Arial" w:cs="Arial"/>
          <w:sz w:val="20"/>
          <w:szCs w:val="20"/>
        </w:rPr>
        <w:t>listopadu 2019 na</w:t>
      </w:r>
      <w:r>
        <w:rPr>
          <w:rFonts w:ascii="Arial" w:hAnsi="Arial" w:cs="Arial"/>
          <w:sz w:val="20"/>
          <w:szCs w:val="20"/>
        </w:rPr>
        <w:t xml:space="preserve"> jednání Rady pro ESIF na pracovní úrovni </w:t>
      </w:r>
      <w:r w:rsidR="00C2CE21">
        <w:rPr>
          <w:rFonts w:ascii="Arial" w:hAnsi="Arial" w:cs="Arial"/>
          <w:sz w:val="20"/>
          <w:szCs w:val="20"/>
        </w:rPr>
        <w:t>a vzápětí</w:t>
      </w:r>
      <w:r>
        <w:rPr>
          <w:rFonts w:ascii="Arial" w:hAnsi="Arial" w:cs="Arial"/>
          <w:sz w:val="20"/>
          <w:szCs w:val="20"/>
        </w:rPr>
        <w:t xml:space="preserve"> </w:t>
      </w:r>
      <w:r w:rsidR="78797338">
        <w:rPr>
          <w:rFonts w:ascii="Arial" w:hAnsi="Arial" w:cs="Arial"/>
          <w:sz w:val="20"/>
          <w:szCs w:val="20"/>
        </w:rPr>
        <w:t>také</w:t>
      </w:r>
      <w:r>
        <w:rPr>
          <w:rFonts w:ascii="Arial" w:hAnsi="Arial" w:cs="Arial"/>
          <w:sz w:val="20"/>
          <w:szCs w:val="20"/>
        </w:rPr>
        <w:t xml:space="preserve"> široké veřejnosti na kulatém stole k budoucnosti politiky soudržnosti pořádaném </w:t>
      </w:r>
      <w:r w:rsidRPr="005E297B">
        <w:rPr>
          <w:rFonts w:ascii="Arial" w:hAnsi="Arial" w:cs="Arial"/>
          <w:sz w:val="20"/>
          <w:szCs w:val="20"/>
        </w:rPr>
        <w:t xml:space="preserve">dne </w:t>
      </w:r>
      <w:r w:rsidR="3369F423" w:rsidRPr="005E297B">
        <w:rPr>
          <w:rFonts w:ascii="Arial" w:hAnsi="Arial" w:cs="Arial"/>
          <w:sz w:val="20"/>
          <w:szCs w:val="20"/>
        </w:rPr>
        <w:t xml:space="preserve">6. </w:t>
      </w:r>
      <w:r w:rsidRPr="005E297B">
        <w:rPr>
          <w:rFonts w:ascii="Arial" w:hAnsi="Arial" w:cs="Arial"/>
          <w:sz w:val="20"/>
          <w:szCs w:val="20"/>
        </w:rPr>
        <w:t>prosince 2019 na</w:t>
      </w:r>
      <w:r>
        <w:rPr>
          <w:rFonts w:ascii="Arial" w:hAnsi="Arial" w:cs="Arial"/>
          <w:sz w:val="20"/>
          <w:szCs w:val="20"/>
        </w:rPr>
        <w:t xml:space="preserve"> MMR.</w:t>
      </w:r>
    </w:p>
    <w:p w14:paraId="367921E4" w14:textId="4647670A" w:rsidR="00E0322E" w:rsidRDefault="00F646C6" w:rsidP="00AF14BF">
      <w:pPr>
        <w:spacing w:after="120"/>
        <w:jc w:val="both"/>
        <w:rPr>
          <w:rFonts w:ascii="Arial" w:hAnsi="Arial" w:cs="Arial"/>
          <w:sz w:val="20"/>
          <w:szCs w:val="20"/>
        </w:rPr>
      </w:pPr>
      <w:r>
        <w:rPr>
          <w:rFonts w:ascii="Arial" w:hAnsi="Arial" w:cs="Arial"/>
          <w:sz w:val="20"/>
          <w:szCs w:val="20"/>
        </w:rPr>
        <w:t xml:space="preserve">MMR </w:t>
      </w:r>
      <w:r w:rsidR="00EE285D">
        <w:rPr>
          <w:rFonts w:ascii="Arial" w:hAnsi="Arial" w:cs="Arial"/>
          <w:sz w:val="20"/>
          <w:szCs w:val="20"/>
        </w:rPr>
        <w:t xml:space="preserve">dalo model </w:t>
      </w:r>
      <w:r w:rsidR="0065102F">
        <w:rPr>
          <w:rFonts w:ascii="Arial" w:hAnsi="Arial" w:cs="Arial"/>
          <w:sz w:val="20"/>
          <w:szCs w:val="20"/>
        </w:rPr>
        <w:t xml:space="preserve">ze dne 24. září 2019 </w:t>
      </w:r>
      <w:r w:rsidR="00696880">
        <w:rPr>
          <w:rFonts w:ascii="Arial" w:hAnsi="Arial" w:cs="Arial"/>
          <w:sz w:val="20"/>
          <w:szCs w:val="20"/>
        </w:rPr>
        <w:t>ŘO</w:t>
      </w:r>
      <w:r w:rsidR="00EE285D">
        <w:rPr>
          <w:rFonts w:ascii="Arial" w:hAnsi="Arial" w:cs="Arial"/>
          <w:sz w:val="20"/>
          <w:szCs w:val="20"/>
        </w:rPr>
        <w:t xml:space="preserve"> k</w:t>
      </w:r>
      <w:r w:rsidR="00680405">
        <w:rPr>
          <w:rFonts w:ascii="Arial" w:hAnsi="Arial" w:cs="Arial"/>
          <w:sz w:val="20"/>
          <w:szCs w:val="20"/>
        </w:rPr>
        <w:t xml:space="preserve"> neformálnímu </w:t>
      </w:r>
      <w:r w:rsidR="00EE285D">
        <w:rPr>
          <w:rFonts w:ascii="Arial" w:hAnsi="Arial" w:cs="Arial"/>
          <w:sz w:val="20"/>
          <w:szCs w:val="20"/>
        </w:rPr>
        <w:t>připomínkování</w:t>
      </w:r>
      <w:r w:rsidR="00703346">
        <w:rPr>
          <w:rFonts w:ascii="Arial" w:hAnsi="Arial" w:cs="Arial"/>
          <w:sz w:val="20"/>
          <w:szCs w:val="20"/>
        </w:rPr>
        <w:t xml:space="preserve">, </w:t>
      </w:r>
      <w:r w:rsidR="00513FBC">
        <w:rPr>
          <w:rFonts w:ascii="Arial" w:hAnsi="Arial" w:cs="Arial"/>
          <w:sz w:val="20"/>
          <w:szCs w:val="20"/>
        </w:rPr>
        <w:t xml:space="preserve">následně prošel </w:t>
      </w:r>
      <w:r w:rsidR="00DD44B3">
        <w:rPr>
          <w:rFonts w:ascii="Arial" w:hAnsi="Arial" w:cs="Arial"/>
          <w:sz w:val="20"/>
          <w:szCs w:val="20"/>
        </w:rPr>
        <w:t xml:space="preserve">jako součást tohoto </w:t>
      </w:r>
      <w:r w:rsidR="00BC698B">
        <w:rPr>
          <w:rFonts w:ascii="Arial" w:hAnsi="Arial" w:cs="Arial"/>
          <w:sz w:val="20"/>
          <w:szCs w:val="20"/>
        </w:rPr>
        <w:t xml:space="preserve">materiálu </w:t>
      </w:r>
      <w:r w:rsidR="00513FBC">
        <w:rPr>
          <w:rFonts w:ascii="Arial" w:hAnsi="Arial" w:cs="Arial"/>
          <w:sz w:val="20"/>
          <w:szCs w:val="20"/>
        </w:rPr>
        <w:t>meziresortním připomínkovým řízením</w:t>
      </w:r>
      <w:r w:rsidR="00654C03">
        <w:rPr>
          <w:rFonts w:ascii="Arial" w:hAnsi="Arial" w:cs="Arial"/>
          <w:sz w:val="20"/>
          <w:szCs w:val="20"/>
        </w:rPr>
        <w:t xml:space="preserve">. Na základě </w:t>
      </w:r>
      <w:r w:rsidR="0090267A">
        <w:rPr>
          <w:rFonts w:ascii="Arial" w:hAnsi="Arial" w:cs="Arial"/>
          <w:sz w:val="20"/>
          <w:szCs w:val="20"/>
        </w:rPr>
        <w:t>připomínek MPSV byl</w:t>
      </w:r>
      <w:r w:rsidR="00826A39">
        <w:rPr>
          <w:rFonts w:ascii="Arial" w:hAnsi="Arial" w:cs="Arial"/>
          <w:sz w:val="20"/>
          <w:szCs w:val="20"/>
        </w:rPr>
        <w:t xml:space="preserve"> model drobně upraven a </w:t>
      </w:r>
      <w:r w:rsidR="002105C8">
        <w:rPr>
          <w:rFonts w:ascii="Arial" w:hAnsi="Arial" w:cs="Arial"/>
          <w:sz w:val="20"/>
          <w:szCs w:val="20"/>
        </w:rPr>
        <w:t xml:space="preserve">v tomto materiálu </w:t>
      </w:r>
      <w:r w:rsidR="00BC698B">
        <w:rPr>
          <w:rFonts w:ascii="Arial" w:hAnsi="Arial" w:cs="Arial"/>
          <w:sz w:val="20"/>
          <w:szCs w:val="20"/>
        </w:rPr>
        <w:t>je předložen ve ver</w:t>
      </w:r>
      <w:r w:rsidR="003047D6">
        <w:rPr>
          <w:rFonts w:ascii="Arial" w:hAnsi="Arial" w:cs="Arial"/>
          <w:sz w:val="20"/>
          <w:szCs w:val="20"/>
        </w:rPr>
        <w:t xml:space="preserve">zi k 31. </w:t>
      </w:r>
      <w:r w:rsidR="00696880">
        <w:rPr>
          <w:rFonts w:ascii="Arial" w:hAnsi="Arial" w:cs="Arial"/>
          <w:sz w:val="20"/>
          <w:szCs w:val="20"/>
        </w:rPr>
        <w:t>březnu</w:t>
      </w:r>
      <w:r w:rsidR="003047D6">
        <w:rPr>
          <w:rFonts w:ascii="Arial" w:hAnsi="Arial" w:cs="Arial"/>
          <w:sz w:val="20"/>
          <w:szCs w:val="20"/>
        </w:rPr>
        <w:t xml:space="preserve"> 2020.</w:t>
      </w:r>
      <w:r w:rsidR="008772EB">
        <w:rPr>
          <w:rFonts w:ascii="Arial" w:hAnsi="Arial" w:cs="Arial"/>
          <w:sz w:val="20"/>
          <w:szCs w:val="20"/>
        </w:rPr>
        <w:t xml:space="preserve"> </w:t>
      </w:r>
    </w:p>
    <w:p w14:paraId="3F494972" w14:textId="6B2D38C8" w:rsidR="00453465" w:rsidRPr="00BE3B10" w:rsidRDefault="7FFD00D4" w:rsidP="00AF14BF">
      <w:pPr>
        <w:spacing w:after="120"/>
        <w:jc w:val="both"/>
        <w:rPr>
          <w:rFonts w:ascii="Arial" w:hAnsi="Arial" w:cs="Arial"/>
          <w:b/>
          <w:bCs/>
          <w:sz w:val="20"/>
          <w:szCs w:val="20"/>
        </w:rPr>
      </w:pPr>
      <w:r w:rsidRPr="64820591">
        <w:rPr>
          <w:rFonts w:ascii="Arial" w:hAnsi="Arial" w:cs="Arial"/>
          <w:b/>
          <w:bCs/>
          <w:sz w:val="20"/>
          <w:szCs w:val="20"/>
        </w:rPr>
        <w:t>Tento model představuje hrubý odhad rozdělení alokace</w:t>
      </w:r>
      <w:r w:rsidR="389E9F8A" w:rsidRPr="64820591">
        <w:rPr>
          <w:rFonts w:ascii="Arial" w:hAnsi="Arial" w:cs="Arial"/>
          <w:b/>
          <w:bCs/>
          <w:sz w:val="20"/>
          <w:szCs w:val="20"/>
        </w:rPr>
        <w:t xml:space="preserve"> určené pro ČR mezi </w:t>
      </w:r>
      <w:r w:rsidR="353283BF" w:rsidRPr="64820591">
        <w:rPr>
          <w:rFonts w:ascii="Arial" w:hAnsi="Arial" w:cs="Arial"/>
          <w:b/>
          <w:bCs/>
          <w:sz w:val="20"/>
          <w:szCs w:val="20"/>
        </w:rPr>
        <w:t>OP</w:t>
      </w:r>
      <w:r w:rsidR="2DFC376B" w:rsidRPr="64820591">
        <w:rPr>
          <w:rFonts w:ascii="Arial" w:hAnsi="Arial" w:cs="Arial"/>
          <w:b/>
          <w:bCs/>
          <w:sz w:val="20"/>
          <w:szCs w:val="20"/>
        </w:rPr>
        <w:t xml:space="preserve"> a bude sloužit jako podklad pro další práci na </w:t>
      </w:r>
      <w:proofErr w:type="spellStart"/>
      <w:proofErr w:type="gramStart"/>
      <w:r w:rsidR="2DFC376B" w:rsidRPr="64820591">
        <w:rPr>
          <w:rFonts w:ascii="Arial" w:hAnsi="Arial" w:cs="Arial"/>
          <w:b/>
          <w:bCs/>
          <w:sz w:val="20"/>
          <w:szCs w:val="20"/>
        </w:rPr>
        <w:t>DoP</w:t>
      </w:r>
      <w:proofErr w:type="spellEnd"/>
      <w:proofErr w:type="gramEnd"/>
      <w:r w:rsidR="2DFC376B" w:rsidRPr="64820591">
        <w:rPr>
          <w:rFonts w:ascii="Arial" w:hAnsi="Arial" w:cs="Arial"/>
          <w:b/>
          <w:bCs/>
          <w:sz w:val="20"/>
          <w:szCs w:val="20"/>
        </w:rPr>
        <w:t xml:space="preserve"> a </w:t>
      </w:r>
      <w:r w:rsidR="353283BF" w:rsidRPr="64820591">
        <w:rPr>
          <w:rFonts w:ascii="Arial" w:hAnsi="Arial" w:cs="Arial"/>
          <w:b/>
          <w:bCs/>
          <w:sz w:val="20"/>
          <w:szCs w:val="20"/>
        </w:rPr>
        <w:t>OP</w:t>
      </w:r>
      <w:r w:rsidR="74F8BD0D" w:rsidRPr="64820591">
        <w:rPr>
          <w:rFonts w:ascii="Arial" w:hAnsi="Arial" w:cs="Arial"/>
          <w:b/>
          <w:bCs/>
          <w:sz w:val="20"/>
          <w:szCs w:val="20"/>
        </w:rPr>
        <w:t xml:space="preserve">. </w:t>
      </w:r>
      <w:r w:rsidR="0090267A" w:rsidRPr="64820591">
        <w:rPr>
          <w:rFonts w:ascii="Arial" w:hAnsi="Arial" w:cs="Arial"/>
          <w:b/>
          <w:bCs/>
          <w:sz w:val="20"/>
          <w:szCs w:val="20"/>
        </w:rPr>
        <w:t>Po schválení návrhu VFR</w:t>
      </w:r>
      <w:r w:rsidR="0090267A">
        <w:rPr>
          <w:rFonts w:ascii="Arial" w:hAnsi="Arial" w:cs="Arial"/>
          <w:b/>
          <w:bCs/>
          <w:sz w:val="20"/>
          <w:szCs w:val="20"/>
        </w:rPr>
        <w:t>,</w:t>
      </w:r>
      <w:r w:rsidR="0090267A" w:rsidRPr="64820591">
        <w:rPr>
          <w:rFonts w:ascii="Arial" w:hAnsi="Arial" w:cs="Arial"/>
          <w:b/>
          <w:bCs/>
          <w:sz w:val="20"/>
          <w:szCs w:val="20"/>
        </w:rPr>
        <w:t xml:space="preserve"> návrhů nařízení </w:t>
      </w:r>
      <w:r w:rsidR="0090267A">
        <w:rPr>
          <w:rFonts w:ascii="Arial" w:hAnsi="Arial" w:cs="Arial"/>
          <w:b/>
          <w:bCs/>
          <w:sz w:val="20"/>
          <w:szCs w:val="20"/>
        </w:rPr>
        <w:t xml:space="preserve">a Pravidel spolufinancování </w:t>
      </w:r>
      <w:r w:rsidR="0090267A" w:rsidRPr="64820591">
        <w:rPr>
          <w:rFonts w:ascii="Arial" w:hAnsi="Arial" w:cs="Arial"/>
          <w:b/>
          <w:bCs/>
          <w:sz w:val="20"/>
          <w:szCs w:val="20"/>
        </w:rPr>
        <w:t xml:space="preserve">bude </w:t>
      </w:r>
      <w:r w:rsidR="3738915B" w:rsidRPr="64820591">
        <w:rPr>
          <w:rFonts w:ascii="Arial" w:hAnsi="Arial" w:cs="Arial"/>
          <w:b/>
          <w:bCs/>
          <w:sz w:val="20"/>
          <w:szCs w:val="20"/>
        </w:rPr>
        <w:t xml:space="preserve">rozděleno 100 % alokace ČR mezi </w:t>
      </w:r>
      <w:proofErr w:type="gramStart"/>
      <w:r w:rsidR="64832A10" w:rsidRPr="64820591">
        <w:rPr>
          <w:rFonts w:ascii="Arial" w:hAnsi="Arial" w:cs="Arial"/>
          <w:b/>
          <w:bCs/>
          <w:sz w:val="20"/>
          <w:szCs w:val="20"/>
        </w:rPr>
        <w:t>OP</w:t>
      </w:r>
      <w:proofErr w:type="gramEnd"/>
      <w:r w:rsidR="64832A10" w:rsidRPr="64820591">
        <w:rPr>
          <w:rFonts w:ascii="Arial" w:hAnsi="Arial" w:cs="Arial"/>
          <w:b/>
          <w:bCs/>
          <w:sz w:val="20"/>
          <w:szCs w:val="20"/>
        </w:rPr>
        <w:t xml:space="preserve">. V tuto chvíli </w:t>
      </w:r>
      <w:r w:rsidR="3738915B" w:rsidRPr="64820591">
        <w:rPr>
          <w:rFonts w:ascii="Arial" w:hAnsi="Arial" w:cs="Arial"/>
          <w:b/>
          <w:bCs/>
          <w:sz w:val="20"/>
          <w:szCs w:val="20"/>
        </w:rPr>
        <w:t xml:space="preserve">nelze vyloučit, že výsledné podmínky </w:t>
      </w:r>
      <w:r w:rsidR="219AB39D" w:rsidRPr="64820591">
        <w:rPr>
          <w:rFonts w:ascii="Arial" w:hAnsi="Arial" w:cs="Arial"/>
          <w:b/>
          <w:bCs/>
          <w:sz w:val="20"/>
          <w:szCs w:val="20"/>
        </w:rPr>
        <w:t>ne</w:t>
      </w:r>
      <w:r w:rsidR="3738915B" w:rsidRPr="64820591">
        <w:rPr>
          <w:rFonts w:ascii="Arial" w:hAnsi="Arial" w:cs="Arial"/>
          <w:b/>
          <w:bCs/>
          <w:sz w:val="20"/>
          <w:szCs w:val="20"/>
        </w:rPr>
        <w:t>budou od vý</w:t>
      </w:r>
      <w:r w:rsidR="746C880E" w:rsidRPr="64820591">
        <w:rPr>
          <w:rFonts w:ascii="Arial" w:hAnsi="Arial" w:cs="Arial"/>
          <w:b/>
          <w:bCs/>
          <w:sz w:val="20"/>
          <w:szCs w:val="20"/>
        </w:rPr>
        <w:t>chozích</w:t>
      </w:r>
      <w:r w:rsidR="3738915B" w:rsidRPr="64820591">
        <w:rPr>
          <w:rFonts w:ascii="Arial" w:hAnsi="Arial" w:cs="Arial"/>
          <w:b/>
          <w:bCs/>
          <w:sz w:val="20"/>
          <w:szCs w:val="20"/>
        </w:rPr>
        <w:t xml:space="preserve"> natolik</w:t>
      </w:r>
      <w:r w:rsidR="01BE1F91" w:rsidRPr="64820591">
        <w:rPr>
          <w:rFonts w:ascii="Arial" w:hAnsi="Arial" w:cs="Arial"/>
          <w:b/>
          <w:bCs/>
          <w:sz w:val="20"/>
          <w:szCs w:val="20"/>
        </w:rPr>
        <w:t xml:space="preserve"> odlišné, že nebu</w:t>
      </w:r>
      <w:r w:rsidR="332E3FAE" w:rsidRPr="64820591">
        <w:rPr>
          <w:rFonts w:ascii="Arial" w:hAnsi="Arial" w:cs="Arial"/>
          <w:b/>
          <w:bCs/>
          <w:sz w:val="20"/>
          <w:szCs w:val="20"/>
        </w:rPr>
        <w:t>d</w:t>
      </w:r>
      <w:r w:rsidR="01BE1F91" w:rsidRPr="64820591">
        <w:rPr>
          <w:rFonts w:ascii="Arial" w:hAnsi="Arial" w:cs="Arial"/>
          <w:b/>
          <w:bCs/>
          <w:sz w:val="20"/>
          <w:szCs w:val="20"/>
        </w:rPr>
        <w:t>e nutno</w:t>
      </w:r>
      <w:r w:rsidR="68E703E2" w:rsidRPr="64820591">
        <w:rPr>
          <w:rFonts w:ascii="Arial" w:hAnsi="Arial" w:cs="Arial"/>
          <w:b/>
          <w:bCs/>
          <w:sz w:val="20"/>
          <w:szCs w:val="20"/>
        </w:rPr>
        <w:t xml:space="preserve"> provést změny nad rámec zbývajících (nerozdělených) 25 % alokace pro ČR.</w:t>
      </w:r>
      <w:r w:rsidR="61219A52" w:rsidRPr="64820591">
        <w:rPr>
          <w:rFonts w:ascii="Arial" w:hAnsi="Arial" w:cs="Arial"/>
          <w:b/>
          <w:bCs/>
          <w:sz w:val="20"/>
          <w:szCs w:val="20"/>
        </w:rPr>
        <w:t>.</w:t>
      </w:r>
      <w:r w:rsidR="511176D3" w:rsidRPr="64820591">
        <w:rPr>
          <w:rFonts w:ascii="Arial" w:hAnsi="Arial" w:cs="Arial"/>
          <w:b/>
          <w:bCs/>
          <w:sz w:val="20"/>
          <w:szCs w:val="20"/>
        </w:rPr>
        <w:t xml:space="preserve"> </w:t>
      </w:r>
    </w:p>
    <w:p w14:paraId="77B83A40" w14:textId="1DB04C0E" w:rsidR="00E210DF" w:rsidRDefault="002B00EC" w:rsidP="00AF14BF">
      <w:pPr>
        <w:spacing w:after="120"/>
        <w:jc w:val="both"/>
        <w:rPr>
          <w:rFonts w:ascii="Arial" w:hAnsi="Arial" w:cs="Arial"/>
          <w:b/>
          <w:sz w:val="20"/>
          <w:szCs w:val="21"/>
        </w:rPr>
      </w:pPr>
      <w:r>
        <w:rPr>
          <w:rFonts w:ascii="Arial" w:hAnsi="Arial" w:cs="Arial"/>
          <w:sz w:val="20"/>
          <w:szCs w:val="21"/>
        </w:rPr>
        <w:t xml:space="preserve">Dle návrhu </w:t>
      </w:r>
      <w:r w:rsidR="00E37DD2">
        <w:rPr>
          <w:rFonts w:ascii="Arial" w:hAnsi="Arial" w:cs="Arial"/>
          <w:sz w:val="20"/>
          <w:szCs w:val="21"/>
        </w:rPr>
        <w:t>EK</w:t>
      </w:r>
      <w:r w:rsidR="00E37DD2">
        <w:rPr>
          <w:rStyle w:val="Znakapoznpodarou"/>
          <w:rFonts w:ascii="Arial" w:hAnsi="Arial" w:cs="Arial"/>
          <w:sz w:val="20"/>
          <w:szCs w:val="21"/>
        </w:rPr>
        <w:footnoteReference w:id="8"/>
      </w:r>
      <w:r>
        <w:rPr>
          <w:rFonts w:ascii="Arial" w:hAnsi="Arial" w:cs="Arial"/>
          <w:sz w:val="20"/>
          <w:szCs w:val="21"/>
        </w:rPr>
        <w:t xml:space="preserve"> </w:t>
      </w:r>
      <w:r w:rsidR="00F316D4">
        <w:rPr>
          <w:rFonts w:ascii="Arial" w:hAnsi="Arial" w:cs="Arial"/>
          <w:sz w:val="20"/>
          <w:szCs w:val="21"/>
        </w:rPr>
        <w:t xml:space="preserve">bylo </w:t>
      </w:r>
      <w:r w:rsidR="00506514" w:rsidRPr="00D25FF7">
        <w:rPr>
          <w:rFonts w:ascii="Arial" w:hAnsi="Arial" w:cs="Arial"/>
          <w:sz w:val="20"/>
          <w:szCs w:val="21"/>
        </w:rPr>
        <w:t xml:space="preserve">ČR </w:t>
      </w:r>
      <w:r w:rsidR="00F316D4">
        <w:rPr>
          <w:rFonts w:ascii="Arial" w:hAnsi="Arial" w:cs="Arial"/>
          <w:sz w:val="20"/>
          <w:szCs w:val="21"/>
        </w:rPr>
        <w:t xml:space="preserve">přiděleno </w:t>
      </w:r>
      <w:r w:rsidR="00E210DF" w:rsidRPr="00D25FF7">
        <w:rPr>
          <w:rFonts w:ascii="Arial" w:hAnsi="Arial" w:cs="Arial"/>
          <w:sz w:val="20"/>
          <w:szCs w:val="21"/>
        </w:rPr>
        <w:t xml:space="preserve">na politiku soudržnosti pro budoucí programové období </w:t>
      </w:r>
      <w:r w:rsidR="0097649F">
        <w:rPr>
          <w:rFonts w:ascii="Arial" w:hAnsi="Arial" w:cs="Arial"/>
          <w:sz w:val="20"/>
          <w:szCs w:val="21"/>
        </w:rPr>
        <w:t>20,0</w:t>
      </w:r>
      <w:r w:rsidR="006B03DB">
        <w:rPr>
          <w:rFonts w:ascii="Arial" w:hAnsi="Arial" w:cs="Arial"/>
          <w:sz w:val="20"/>
          <w:szCs w:val="21"/>
        </w:rPr>
        <w:t>1</w:t>
      </w:r>
      <w:r w:rsidR="0097649F">
        <w:rPr>
          <w:rFonts w:ascii="Arial" w:hAnsi="Arial" w:cs="Arial"/>
          <w:sz w:val="20"/>
          <w:szCs w:val="21"/>
        </w:rPr>
        <w:t>9 mld. EUR</w:t>
      </w:r>
      <w:r w:rsidR="00726F02">
        <w:rPr>
          <w:rFonts w:ascii="Arial" w:hAnsi="Arial" w:cs="Arial"/>
          <w:sz w:val="20"/>
          <w:szCs w:val="21"/>
        </w:rPr>
        <w:t xml:space="preserve">, </w:t>
      </w:r>
      <w:r w:rsidR="009A5DFF">
        <w:rPr>
          <w:rFonts w:ascii="Arial" w:hAnsi="Arial" w:cs="Arial"/>
          <w:sz w:val="20"/>
          <w:szCs w:val="21"/>
        </w:rPr>
        <w:t xml:space="preserve">tj. </w:t>
      </w:r>
      <w:r w:rsidR="00E210DF" w:rsidRPr="00D25FF7">
        <w:rPr>
          <w:rFonts w:ascii="Arial" w:hAnsi="Arial" w:cs="Arial"/>
          <w:sz w:val="20"/>
          <w:szCs w:val="21"/>
        </w:rPr>
        <w:t xml:space="preserve">o </w:t>
      </w:r>
      <w:r w:rsidR="00040D69" w:rsidRPr="00D25FF7">
        <w:rPr>
          <w:rFonts w:ascii="Arial" w:hAnsi="Arial" w:cs="Arial"/>
          <w:sz w:val="20"/>
          <w:szCs w:val="21"/>
        </w:rPr>
        <w:t xml:space="preserve">cca </w:t>
      </w:r>
      <w:r w:rsidR="00E210DF" w:rsidRPr="00D25FF7">
        <w:rPr>
          <w:rFonts w:ascii="Arial" w:hAnsi="Arial" w:cs="Arial"/>
          <w:sz w:val="20"/>
          <w:szCs w:val="21"/>
        </w:rPr>
        <w:t xml:space="preserve">24 % </w:t>
      </w:r>
      <w:r w:rsidR="00506514">
        <w:rPr>
          <w:rFonts w:ascii="Arial" w:hAnsi="Arial" w:cs="Arial"/>
          <w:sz w:val="20"/>
          <w:szCs w:val="21"/>
        </w:rPr>
        <w:t xml:space="preserve">finančních prostředků </w:t>
      </w:r>
      <w:r w:rsidR="00040D69" w:rsidRPr="00D25FF7">
        <w:rPr>
          <w:rFonts w:ascii="Arial" w:hAnsi="Arial" w:cs="Arial"/>
          <w:sz w:val="20"/>
          <w:szCs w:val="21"/>
        </w:rPr>
        <w:t>méně</w:t>
      </w:r>
      <w:r w:rsidR="00040D69">
        <w:rPr>
          <w:rFonts w:ascii="Arial" w:hAnsi="Arial" w:cs="Arial"/>
          <w:sz w:val="20"/>
          <w:szCs w:val="21"/>
        </w:rPr>
        <w:t xml:space="preserve"> </w:t>
      </w:r>
      <w:r w:rsidR="00E210DF" w:rsidRPr="00D25FF7">
        <w:rPr>
          <w:rFonts w:ascii="Arial" w:hAnsi="Arial" w:cs="Arial"/>
          <w:sz w:val="20"/>
          <w:szCs w:val="21"/>
        </w:rPr>
        <w:t xml:space="preserve">než </w:t>
      </w:r>
      <w:r w:rsidR="00E210DF">
        <w:rPr>
          <w:rFonts w:ascii="Arial" w:hAnsi="Arial" w:cs="Arial"/>
          <w:sz w:val="20"/>
          <w:szCs w:val="21"/>
        </w:rPr>
        <w:t xml:space="preserve">v </w:t>
      </w:r>
      <w:r w:rsidR="00E210DF" w:rsidRPr="00D25FF7">
        <w:rPr>
          <w:rFonts w:ascii="Arial" w:hAnsi="Arial" w:cs="Arial"/>
          <w:sz w:val="20"/>
          <w:szCs w:val="21"/>
        </w:rPr>
        <w:t xml:space="preserve">současném </w:t>
      </w:r>
      <w:r w:rsidR="00E210DF">
        <w:rPr>
          <w:rFonts w:ascii="Arial" w:hAnsi="Arial" w:cs="Arial"/>
          <w:sz w:val="20"/>
          <w:szCs w:val="21"/>
        </w:rPr>
        <w:t>programovém období</w:t>
      </w:r>
      <w:r w:rsidR="002D1889">
        <w:rPr>
          <w:rFonts w:ascii="Arial" w:hAnsi="Arial" w:cs="Arial"/>
          <w:sz w:val="20"/>
          <w:szCs w:val="21"/>
        </w:rPr>
        <w:t xml:space="preserve"> (obojí počítáno ve stálých cenách</w:t>
      </w:r>
      <w:r w:rsidR="00CF0C42">
        <w:rPr>
          <w:rFonts w:ascii="Arial" w:hAnsi="Arial" w:cs="Arial"/>
          <w:sz w:val="20"/>
          <w:szCs w:val="21"/>
        </w:rPr>
        <w:t>)</w:t>
      </w:r>
      <w:r w:rsidR="00E210DF" w:rsidRPr="00D25FF7">
        <w:rPr>
          <w:rFonts w:ascii="Arial" w:hAnsi="Arial" w:cs="Arial"/>
          <w:sz w:val="20"/>
          <w:szCs w:val="21"/>
        </w:rPr>
        <w:t>.</w:t>
      </w:r>
      <w:r w:rsidR="00E210DF">
        <w:rPr>
          <w:rFonts w:ascii="Arial" w:hAnsi="Arial" w:cs="Arial"/>
          <w:b/>
          <w:sz w:val="20"/>
          <w:szCs w:val="21"/>
        </w:rPr>
        <w:t xml:space="preserve"> </w:t>
      </w:r>
      <w:r w:rsidR="00AF6A7A" w:rsidRPr="00422C2C">
        <w:rPr>
          <w:rFonts w:ascii="Arial" w:hAnsi="Arial" w:cs="Arial"/>
          <w:sz w:val="20"/>
          <w:szCs w:val="21"/>
        </w:rPr>
        <w:t>Čistě</w:t>
      </w:r>
      <w:r w:rsidR="000631EE" w:rsidRPr="00422C2C">
        <w:rPr>
          <w:rFonts w:ascii="Arial" w:hAnsi="Arial" w:cs="Arial"/>
          <w:sz w:val="20"/>
          <w:szCs w:val="21"/>
        </w:rPr>
        <w:t xml:space="preserve"> p</w:t>
      </w:r>
      <w:r w:rsidR="00E210DF" w:rsidRPr="00422C2C">
        <w:rPr>
          <w:rFonts w:ascii="Arial" w:hAnsi="Arial" w:cs="Arial"/>
          <w:sz w:val="20"/>
          <w:szCs w:val="21"/>
        </w:rPr>
        <w:t xml:space="preserve">ro potřeby </w:t>
      </w:r>
      <w:r w:rsidR="00C071B6">
        <w:rPr>
          <w:rFonts w:ascii="Arial" w:hAnsi="Arial" w:cs="Arial"/>
          <w:sz w:val="20"/>
          <w:szCs w:val="21"/>
        </w:rPr>
        <w:t>OP</w:t>
      </w:r>
      <w:r w:rsidR="00E210DF" w:rsidRPr="00422C2C">
        <w:rPr>
          <w:rFonts w:ascii="Arial" w:hAnsi="Arial" w:cs="Arial"/>
          <w:sz w:val="20"/>
          <w:szCs w:val="21"/>
        </w:rPr>
        <w:t xml:space="preserve"> spadajících pod cíl Investice pro</w:t>
      </w:r>
      <w:r w:rsidR="00F61C6E" w:rsidRPr="00422C2C">
        <w:rPr>
          <w:rFonts w:ascii="Arial" w:hAnsi="Arial" w:cs="Arial"/>
          <w:sz w:val="20"/>
          <w:szCs w:val="21"/>
        </w:rPr>
        <w:t xml:space="preserve"> </w:t>
      </w:r>
      <w:r w:rsidR="00E210DF" w:rsidRPr="00422C2C">
        <w:rPr>
          <w:rFonts w:ascii="Arial" w:hAnsi="Arial" w:cs="Arial"/>
          <w:sz w:val="20"/>
          <w:szCs w:val="21"/>
        </w:rPr>
        <w:t xml:space="preserve">zaměstnanost </w:t>
      </w:r>
      <w:r w:rsidR="00F61C6E" w:rsidRPr="00422C2C">
        <w:rPr>
          <w:rFonts w:ascii="Arial" w:hAnsi="Arial" w:cs="Arial"/>
          <w:sz w:val="20"/>
          <w:szCs w:val="21"/>
        </w:rPr>
        <w:t xml:space="preserve">a růst </w:t>
      </w:r>
      <w:r w:rsidR="00A17EC8" w:rsidRPr="00422C2C">
        <w:rPr>
          <w:rFonts w:ascii="Arial" w:hAnsi="Arial" w:cs="Arial"/>
          <w:sz w:val="20"/>
          <w:szCs w:val="21"/>
        </w:rPr>
        <w:t>financovaných z</w:t>
      </w:r>
      <w:r w:rsidR="00825780" w:rsidRPr="00422C2C">
        <w:rPr>
          <w:rFonts w:ascii="Arial" w:hAnsi="Arial" w:cs="Arial"/>
          <w:sz w:val="20"/>
          <w:szCs w:val="21"/>
        </w:rPr>
        <w:t> </w:t>
      </w:r>
      <w:r w:rsidR="00A17EC8" w:rsidRPr="00422C2C">
        <w:rPr>
          <w:rFonts w:ascii="Arial" w:hAnsi="Arial" w:cs="Arial"/>
          <w:sz w:val="20"/>
          <w:szCs w:val="21"/>
        </w:rPr>
        <w:t>EFRR</w:t>
      </w:r>
      <w:r w:rsidR="00825780" w:rsidRPr="00422C2C">
        <w:rPr>
          <w:rFonts w:ascii="Arial" w:hAnsi="Arial" w:cs="Arial"/>
          <w:sz w:val="20"/>
          <w:szCs w:val="21"/>
        </w:rPr>
        <w:t>, FS a ESF+</w:t>
      </w:r>
      <w:r w:rsidR="00DC2409" w:rsidRPr="00422C2C">
        <w:rPr>
          <w:rStyle w:val="Znakapoznpodarou"/>
          <w:rFonts w:ascii="Arial" w:hAnsi="Arial" w:cs="Arial"/>
          <w:sz w:val="20"/>
          <w:szCs w:val="21"/>
        </w:rPr>
        <w:footnoteReference w:id="9"/>
      </w:r>
      <w:r w:rsidR="00825780" w:rsidRPr="00422C2C">
        <w:rPr>
          <w:rFonts w:ascii="Arial" w:hAnsi="Arial" w:cs="Arial"/>
          <w:sz w:val="20"/>
          <w:szCs w:val="21"/>
        </w:rPr>
        <w:t xml:space="preserve"> </w:t>
      </w:r>
      <w:r w:rsidR="00E52D5D" w:rsidRPr="00422C2C">
        <w:rPr>
          <w:rFonts w:ascii="Arial" w:hAnsi="Arial" w:cs="Arial"/>
          <w:sz w:val="20"/>
          <w:szCs w:val="21"/>
        </w:rPr>
        <w:t xml:space="preserve">je </w:t>
      </w:r>
      <w:r w:rsidR="00E210DF" w:rsidRPr="00422C2C">
        <w:rPr>
          <w:rFonts w:ascii="Arial" w:hAnsi="Arial" w:cs="Arial"/>
          <w:sz w:val="20"/>
          <w:szCs w:val="21"/>
        </w:rPr>
        <w:t xml:space="preserve">k dispozici 18,142 mld. </w:t>
      </w:r>
      <w:r w:rsidR="0023778C" w:rsidRPr="00422C2C">
        <w:rPr>
          <w:rFonts w:ascii="Arial" w:hAnsi="Arial" w:cs="Arial"/>
          <w:sz w:val="20"/>
          <w:szCs w:val="21"/>
        </w:rPr>
        <w:t>EUR</w:t>
      </w:r>
      <w:r w:rsidR="00A118F5" w:rsidRPr="00422C2C">
        <w:rPr>
          <w:rFonts w:ascii="Arial" w:hAnsi="Arial" w:cs="Arial"/>
          <w:sz w:val="20"/>
          <w:szCs w:val="21"/>
        </w:rPr>
        <w:t>, tj.</w:t>
      </w:r>
      <w:r w:rsidR="00E210DF" w:rsidRPr="00422C2C">
        <w:rPr>
          <w:rFonts w:ascii="Arial" w:hAnsi="Arial" w:cs="Arial"/>
          <w:sz w:val="20"/>
          <w:szCs w:val="21"/>
        </w:rPr>
        <w:t xml:space="preserve"> cca 465,1 mld. Kč</w:t>
      </w:r>
      <w:r w:rsidR="00E210DF" w:rsidRPr="00422C2C">
        <w:rPr>
          <w:rStyle w:val="Znakapoznpodarou"/>
          <w:rFonts w:ascii="Arial" w:hAnsi="Arial" w:cs="Arial"/>
          <w:sz w:val="20"/>
          <w:szCs w:val="21"/>
        </w:rPr>
        <w:footnoteReference w:id="10"/>
      </w:r>
      <w:r w:rsidR="00E210DF" w:rsidRPr="00422C2C">
        <w:rPr>
          <w:rFonts w:ascii="Arial" w:hAnsi="Arial" w:cs="Arial"/>
          <w:sz w:val="20"/>
          <w:szCs w:val="21"/>
        </w:rPr>
        <w:t xml:space="preserve"> v běžných cenách</w:t>
      </w:r>
      <w:r w:rsidR="00E210DF" w:rsidRPr="00422C2C">
        <w:rPr>
          <w:rStyle w:val="Znakapoznpodarou"/>
          <w:rFonts w:ascii="Arial" w:hAnsi="Arial" w:cs="Arial"/>
          <w:sz w:val="20"/>
          <w:szCs w:val="21"/>
        </w:rPr>
        <w:footnoteReference w:id="11"/>
      </w:r>
      <w:r w:rsidR="000C7E67" w:rsidRPr="00422C2C">
        <w:rPr>
          <w:rFonts w:ascii="Arial" w:hAnsi="Arial" w:cs="Arial"/>
          <w:sz w:val="20"/>
          <w:szCs w:val="21"/>
        </w:rPr>
        <w:t>.</w:t>
      </w:r>
      <w:r w:rsidR="00AF6A7A" w:rsidRPr="00422C2C">
        <w:rPr>
          <w:rFonts w:ascii="Arial" w:hAnsi="Arial" w:cs="Arial"/>
          <w:sz w:val="20"/>
          <w:szCs w:val="21"/>
        </w:rPr>
        <w:t xml:space="preserve"> </w:t>
      </w:r>
      <w:r w:rsidR="00865AB7">
        <w:rPr>
          <w:rFonts w:ascii="Arial" w:hAnsi="Arial" w:cs="Arial"/>
          <w:sz w:val="20"/>
          <w:szCs w:val="21"/>
        </w:rPr>
        <w:t>Tato alokace je dále upravována až do úrovně alokace určené na financování věcných oblastí (viz kap. 5.2).</w:t>
      </w:r>
    </w:p>
    <w:p w14:paraId="12FA7973" w14:textId="16CA6443" w:rsidR="00422C2C" w:rsidRPr="00422C2C" w:rsidRDefault="3F656A8A" w:rsidP="00422C2C">
      <w:pPr>
        <w:spacing w:before="360" w:after="120" w:line="240" w:lineRule="auto"/>
        <w:jc w:val="both"/>
        <w:rPr>
          <w:rFonts w:ascii="Arial" w:hAnsi="Arial" w:cs="Arial"/>
          <w:b/>
          <w:bCs/>
          <w:sz w:val="20"/>
          <w:szCs w:val="20"/>
        </w:rPr>
      </w:pPr>
      <w:r w:rsidRPr="743B1B39">
        <w:rPr>
          <w:rFonts w:ascii="Arial" w:hAnsi="Arial" w:cs="Arial"/>
          <w:b/>
          <w:bCs/>
          <w:sz w:val="20"/>
          <w:szCs w:val="20"/>
        </w:rPr>
        <w:t>Model</w:t>
      </w:r>
      <w:r w:rsidR="18D23309" w:rsidRPr="743B1B39">
        <w:rPr>
          <w:rFonts w:ascii="Arial" w:hAnsi="Arial" w:cs="Arial"/>
          <w:b/>
          <w:bCs/>
          <w:sz w:val="20"/>
          <w:szCs w:val="20"/>
        </w:rPr>
        <w:t>,</w:t>
      </w:r>
      <w:r w:rsidRPr="743B1B39">
        <w:rPr>
          <w:rFonts w:ascii="Arial" w:hAnsi="Arial" w:cs="Arial"/>
          <w:b/>
          <w:bCs/>
          <w:sz w:val="20"/>
          <w:szCs w:val="20"/>
        </w:rPr>
        <w:t>(jak vyplývá dále z text</w:t>
      </w:r>
      <w:r w:rsidR="735558A1" w:rsidRPr="743B1B39">
        <w:rPr>
          <w:rFonts w:ascii="Arial" w:hAnsi="Arial" w:cs="Arial"/>
          <w:b/>
          <w:bCs/>
          <w:sz w:val="20"/>
          <w:szCs w:val="20"/>
        </w:rPr>
        <w:t>u</w:t>
      </w:r>
      <w:r w:rsidR="01F270A2" w:rsidRPr="743B1B39">
        <w:rPr>
          <w:rFonts w:ascii="Arial" w:hAnsi="Arial" w:cs="Arial"/>
          <w:b/>
          <w:bCs/>
          <w:sz w:val="20"/>
          <w:szCs w:val="20"/>
        </w:rPr>
        <w:t>,</w:t>
      </w:r>
      <w:r w:rsidRPr="743B1B39">
        <w:rPr>
          <w:rFonts w:ascii="Arial" w:hAnsi="Arial" w:cs="Arial"/>
          <w:b/>
          <w:bCs/>
          <w:sz w:val="20"/>
          <w:szCs w:val="20"/>
        </w:rPr>
        <w:t xml:space="preserve"> se zabývá POUZE </w:t>
      </w:r>
      <w:r w:rsidR="583D1110" w:rsidRPr="743B1B39">
        <w:rPr>
          <w:rFonts w:ascii="Arial" w:hAnsi="Arial" w:cs="Arial"/>
          <w:b/>
          <w:bCs/>
          <w:sz w:val="20"/>
          <w:szCs w:val="20"/>
        </w:rPr>
        <w:t xml:space="preserve">navržením </w:t>
      </w:r>
      <w:r w:rsidRPr="743B1B39">
        <w:rPr>
          <w:rFonts w:ascii="Arial" w:hAnsi="Arial" w:cs="Arial"/>
          <w:b/>
          <w:bCs/>
          <w:sz w:val="20"/>
          <w:szCs w:val="20"/>
        </w:rPr>
        <w:t xml:space="preserve">alokace určené na financování věcných oblastí </w:t>
      </w:r>
      <w:r w:rsidR="202D1E63" w:rsidRPr="743B1B39">
        <w:rPr>
          <w:rFonts w:ascii="Arial" w:hAnsi="Arial" w:cs="Arial"/>
          <w:b/>
          <w:bCs/>
          <w:sz w:val="20"/>
          <w:szCs w:val="20"/>
        </w:rPr>
        <w:t>OP</w:t>
      </w:r>
      <w:r w:rsidRPr="743B1B39">
        <w:rPr>
          <w:rFonts w:ascii="Arial" w:hAnsi="Arial" w:cs="Arial"/>
          <w:b/>
          <w:bCs/>
          <w:sz w:val="20"/>
          <w:szCs w:val="20"/>
        </w:rPr>
        <w:t xml:space="preserve"> spadajících pod cíl Investice pro zaměstnanost a růst spolufinancovaný z EFRR, FS a ESF+. Jedná se o následující OP:</w:t>
      </w:r>
    </w:p>
    <w:p w14:paraId="2E11FEEE" w14:textId="77777777" w:rsidR="00422C2C" w:rsidRPr="00422C2C" w:rsidRDefault="00422C2C" w:rsidP="00EB6564">
      <w:pPr>
        <w:pStyle w:val="Odstavecseseznamem"/>
        <w:numPr>
          <w:ilvl w:val="0"/>
          <w:numId w:val="8"/>
        </w:numPr>
        <w:spacing w:before="120" w:after="120" w:line="240" w:lineRule="auto"/>
        <w:ind w:left="714" w:hanging="357"/>
        <w:jc w:val="both"/>
        <w:rPr>
          <w:rFonts w:ascii="Arial" w:hAnsi="Arial" w:cs="Arial"/>
          <w:b/>
          <w:bCs/>
          <w:sz w:val="20"/>
          <w:szCs w:val="20"/>
        </w:rPr>
      </w:pPr>
      <w:r w:rsidRPr="00422C2C">
        <w:rPr>
          <w:rFonts w:ascii="Arial" w:hAnsi="Arial" w:cs="Arial"/>
          <w:b/>
          <w:bCs/>
          <w:sz w:val="20"/>
          <w:szCs w:val="20"/>
        </w:rPr>
        <w:t>OP Doprava (OP D),</w:t>
      </w:r>
    </w:p>
    <w:p w14:paraId="036DB540" w14:textId="77777777" w:rsidR="00422C2C" w:rsidRPr="00422C2C" w:rsidRDefault="00422C2C" w:rsidP="00EB6564">
      <w:pPr>
        <w:pStyle w:val="Odstavecseseznamem"/>
        <w:numPr>
          <w:ilvl w:val="0"/>
          <w:numId w:val="8"/>
        </w:numPr>
        <w:spacing w:before="360" w:after="120" w:line="240" w:lineRule="auto"/>
        <w:jc w:val="both"/>
        <w:rPr>
          <w:rFonts w:ascii="Arial" w:hAnsi="Arial" w:cs="Arial"/>
          <w:b/>
          <w:bCs/>
          <w:sz w:val="20"/>
          <w:szCs w:val="20"/>
        </w:rPr>
      </w:pPr>
      <w:r w:rsidRPr="00422C2C">
        <w:rPr>
          <w:rFonts w:ascii="Arial" w:hAnsi="Arial" w:cs="Arial"/>
          <w:b/>
          <w:bCs/>
          <w:sz w:val="20"/>
          <w:szCs w:val="20"/>
        </w:rPr>
        <w:t>OP Technologie a aplikace pro konkurenceschopnost (OP TAK),</w:t>
      </w:r>
    </w:p>
    <w:p w14:paraId="22CF01FD" w14:textId="77777777" w:rsidR="00422C2C" w:rsidRPr="00422C2C" w:rsidRDefault="00422C2C" w:rsidP="00EB6564">
      <w:pPr>
        <w:pStyle w:val="Odstavecseseznamem"/>
        <w:numPr>
          <w:ilvl w:val="0"/>
          <w:numId w:val="8"/>
        </w:numPr>
        <w:spacing w:before="360" w:after="120" w:line="240" w:lineRule="auto"/>
        <w:jc w:val="both"/>
        <w:rPr>
          <w:rFonts w:ascii="Arial" w:hAnsi="Arial" w:cs="Arial"/>
          <w:b/>
          <w:bCs/>
          <w:sz w:val="20"/>
          <w:szCs w:val="20"/>
        </w:rPr>
      </w:pPr>
      <w:r w:rsidRPr="00422C2C">
        <w:rPr>
          <w:rFonts w:ascii="Arial" w:hAnsi="Arial" w:cs="Arial"/>
          <w:b/>
          <w:bCs/>
          <w:sz w:val="20"/>
          <w:szCs w:val="20"/>
        </w:rPr>
        <w:t>Integrovaný regionální operační program (IROP),</w:t>
      </w:r>
    </w:p>
    <w:p w14:paraId="7A8C010D" w14:textId="4CA10050" w:rsidR="00422C2C" w:rsidRPr="00422C2C" w:rsidRDefault="00422C2C" w:rsidP="00EB6564">
      <w:pPr>
        <w:pStyle w:val="Odstavecseseznamem"/>
        <w:numPr>
          <w:ilvl w:val="0"/>
          <w:numId w:val="8"/>
        </w:numPr>
        <w:spacing w:before="360" w:after="120" w:line="240" w:lineRule="auto"/>
        <w:jc w:val="both"/>
        <w:rPr>
          <w:rFonts w:ascii="Arial" w:hAnsi="Arial" w:cs="Arial"/>
          <w:b/>
          <w:bCs/>
          <w:sz w:val="20"/>
          <w:szCs w:val="20"/>
        </w:rPr>
      </w:pPr>
      <w:r w:rsidRPr="00422C2C">
        <w:rPr>
          <w:rFonts w:ascii="Arial" w:hAnsi="Arial" w:cs="Arial"/>
          <w:b/>
          <w:bCs/>
          <w:sz w:val="20"/>
          <w:szCs w:val="20"/>
        </w:rPr>
        <w:t>OP Životní prostředí</w:t>
      </w:r>
      <w:r w:rsidR="009A3B0D">
        <w:rPr>
          <w:rFonts w:ascii="Arial" w:hAnsi="Arial" w:cs="Arial"/>
          <w:b/>
          <w:bCs/>
          <w:sz w:val="20"/>
          <w:szCs w:val="20"/>
        </w:rPr>
        <w:t xml:space="preserve"> (OP ŽP)</w:t>
      </w:r>
      <w:r w:rsidRPr="00422C2C">
        <w:rPr>
          <w:rFonts w:ascii="Arial" w:hAnsi="Arial" w:cs="Arial"/>
          <w:b/>
          <w:bCs/>
          <w:sz w:val="20"/>
          <w:szCs w:val="20"/>
        </w:rPr>
        <w:t>,</w:t>
      </w:r>
    </w:p>
    <w:p w14:paraId="33FB1B92" w14:textId="77777777" w:rsidR="00422C2C" w:rsidRPr="00422C2C" w:rsidRDefault="00422C2C" w:rsidP="00EB6564">
      <w:pPr>
        <w:pStyle w:val="Odstavecseseznamem"/>
        <w:numPr>
          <w:ilvl w:val="0"/>
          <w:numId w:val="8"/>
        </w:numPr>
        <w:spacing w:before="360" w:after="120" w:line="240" w:lineRule="auto"/>
        <w:jc w:val="both"/>
        <w:rPr>
          <w:rFonts w:ascii="Arial" w:hAnsi="Arial" w:cs="Arial"/>
          <w:b/>
          <w:sz w:val="20"/>
          <w:szCs w:val="20"/>
        </w:rPr>
      </w:pPr>
      <w:r w:rsidRPr="00422C2C">
        <w:rPr>
          <w:rFonts w:ascii="Arial" w:hAnsi="Arial" w:cs="Arial"/>
          <w:b/>
          <w:bCs/>
          <w:sz w:val="20"/>
          <w:szCs w:val="20"/>
        </w:rPr>
        <w:t>OP Jan Amos Komenský (OP JAK),</w:t>
      </w:r>
    </w:p>
    <w:p w14:paraId="091C2708" w14:textId="2C0E19A8" w:rsidR="00F621C4" w:rsidRDefault="00422C2C" w:rsidP="00EB6564">
      <w:pPr>
        <w:pStyle w:val="Odstavecseseznamem"/>
        <w:numPr>
          <w:ilvl w:val="0"/>
          <w:numId w:val="8"/>
        </w:numPr>
        <w:spacing w:before="360" w:after="120" w:line="240" w:lineRule="auto"/>
        <w:jc w:val="both"/>
        <w:rPr>
          <w:rFonts w:ascii="Arial" w:hAnsi="Arial" w:cs="Arial"/>
          <w:b/>
          <w:bCs/>
          <w:sz w:val="20"/>
          <w:szCs w:val="20"/>
        </w:rPr>
      </w:pPr>
      <w:r w:rsidRPr="00422C2C">
        <w:rPr>
          <w:rFonts w:ascii="Arial" w:hAnsi="Arial" w:cs="Arial"/>
          <w:b/>
          <w:bCs/>
          <w:sz w:val="20"/>
          <w:szCs w:val="20"/>
        </w:rPr>
        <w:t>OP Zaměstnanost plus (OP Z+).</w:t>
      </w:r>
    </w:p>
    <w:p w14:paraId="58FEF672" w14:textId="77777777" w:rsidR="00F621C4" w:rsidRDefault="00F621C4">
      <w:pPr>
        <w:rPr>
          <w:rFonts w:ascii="Arial" w:hAnsi="Arial" w:cs="Arial"/>
          <w:b/>
          <w:bCs/>
          <w:sz w:val="20"/>
          <w:szCs w:val="20"/>
        </w:rPr>
      </w:pPr>
      <w:r>
        <w:rPr>
          <w:rFonts w:ascii="Arial" w:hAnsi="Arial" w:cs="Arial"/>
          <w:b/>
          <w:bCs/>
          <w:sz w:val="20"/>
          <w:szCs w:val="20"/>
        </w:rPr>
        <w:br w:type="page"/>
      </w:r>
    </w:p>
    <w:p w14:paraId="12E31076" w14:textId="6ACE33B4" w:rsidR="00AF14BF" w:rsidRDefault="66B7CB76" w:rsidP="008E59C6">
      <w:pPr>
        <w:pStyle w:val="Nadpis2Arial"/>
        <w:numPr>
          <w:ilvl w:val="1"/>
          <w:numId w:val="16"/>
        </w:numPr>
        <w:spacing w:before="200" w:after="120" w:line="259" w:lineRule="auto"/>
        <w:ind w:left="567" w:hanging="567"/>
      </w:pPr>
      <w:bookmarkStart w:id="154" w:name="_Toc34070973"/>
      <w:bookmarkStart w:id="155" w:name="_Toc31886134"/>
      <w:bookmarkStart w:id="156" w:name="_Toc31886156"/>
      <w:bookmarkStart w:id="157" w:name="_Toc31897826"/>
      <w:bookmarkStart w:id="158" w:name="_Toc31900848"/>
      <w:bookmarkStart w:id="159" w:name="_Toc34148415"/>
      <w:bookmarkStart w:id="160" w:name="_Toc34657923"/>
      <w:bookmarkEnd w:id="154"/>
      <w:r>
        <w:lastRenderedPageBreak/>
        <w:t>Základní parametry modelu</w:t>
      </w:r>
      <w:bookmarkEnd w:id="155"/>
      <w:bookmarkEnd w:id="156"/>
      <w:bookmarkEnd w:id="157"/>
      <w:bookmarkEnd w:id="158"/>
      <w:bookmarkEnd w:id="159"/>
      <w:bookmarkEnd w:id="160"/>
      <w:r>
        <w:t xml:space="preserve"> </w:t>
      </w:r>
    </w:p>
    <w:p w14:paraId="1064A4F9" w14:textId="2F00983F" w:rsidR="003B5BF9" w:rsidRDefault="008E367A" w:rsidP="009B301A">
      <w:pPr>
        <w:spacing w:after="120"/>
        <w:jc w:val="both"/>
        <w:rPr>
          <w:rFonts w:ascii="Arial" w:hAnsi="Arial" w:cs="Arial"/>
          <w:sz w:val="20"/>
          <w:szCs w:val="20"/>
        </w:rPr>
      </w:pPr>
      <w:r w:rsidRPr="00042E94">
        <w:rPr>
          <w:rFonts w:ascii="Arial" w:hAnsi="Arial" w:cs="Arial"/>
          <w:b/>
          <w:bCs/>
          <w:sz w:val="20"/>
          <w:szCs w:val="20"/>
        </w:rPr>
        <w:t>Model respektuje všechna</w:t>
      </w:r>
      <w:r>
        <w:rPr>
          <w:rFonts w:ascii="Arial" w:hAnsi="Arial" w:cs="Arial"/>
          <w:sz w:val="20"/>
          <w:szCs w:val="20"/>
        </w:rPr>
        <w:t xml:space="preserve"> </w:t>
      </w:r>
      <w:r w:rsidRPr="003304C9">
        <w:rPr>
          <w:rFonts w:ascii="Arial" w:hAnsi="Arial" w:cs="Arial"/>
          <w:b/>
          <w:sz w:val="20"/>
          <w:szCs w:val="20"/>
        </w:rPr>
        <w:t xml:space="preserve">pravidla </w:t>
      </w:r>
      <w:r w:rsidR="00AF14BF" w:rsidRPr="003304C9">
        <w:rPr>
          <w:rFonts w:ascii="Arial" w:hAnsi="Arial" w:cs="Arial"/>
          <w:b/>
          <w:sz w:val="20"/>
          <w:szCs w:val="20"/>
        </w:rPr>
        <w:t>určující rozdělení aloka</w:t>
      </w:r>
      <w:r w:rsidR="00E210DF" w:rsidRPr="003304C9">
        <w:rPr>
          <w:rFonts w:ascii="Arial" w:hAnsi="Arial" w:cs="Arial"/>
          <w:b/>
          <w:sz w:val="20"/>
          <w:szCs w:val="20"/>
        </w:rPr>
        <w:t>ce</w:t>
      </w:r>
      <w:r w:rsidR="00E210DF">
        <w:rPr>
          <w:rFonts w:ascii="Arial" w:hAnsi="Arial" w:cs="Arial"/>
          <w:sz w:val="20"/>
          <w:szCs w:val="20"/>
        </w:rPr>
        <w:t xml:space="preserve"> </w:t>
      </w:r>
      <w:r w:rsidR="00A342B1">
        <w:rPr>
          <w:rFonts w:ascii="Arial" w:hAnsi="Arial" w:cs="Arial"/>
          <w:sz w:val="20"/>
          <w:szCs w:val="20"/>
        </w:rPr>
        <w:t>na úrovni</w:t>
      </w:r>
      <w:r w:rsidR="00E210DF">
        <w:rPr>
          <w:rFonts w:ascii="Arial" w:hAnsi="Arial" w:cs="Arial"/>
          <w:sz w:val="20"/>
          <w:szCs w:val="20"/>
        </w:rPr>
        <w:t xml:space="preserve"> členské</w:t>
      </w:r>
      <w:r w:rsidR="00A342B1">
        <w:rPr>
          <w:rFonts w:ascii="Arial" w:hAnsi="Arial" w:cs="Arial"/>
          <w:sz w:val="20"/>
          <w:szCs w:val="20"/>
        </w:rPr>
        <w:t>ho</w:t>
      </w:r>
      <w:r w:rsidR="00E210DF">
        <w:rPr>
          <w:rFonts w:ascii="Arial" w:hAnsi="Arial" w:cs="Arial"/>
          <w:sz w:val="20"/>
          <w:szCs w:val="20"/>
        </w:rPr>
        <w:t xml:space="preserve"> stát</w:t>
      </w:r>
      <w:r w:rsidR="00A342B1">
        <w:rPr>
          <w:rFonts w:ascii="Arial" w:hAnsi="Arial" w:cs="Arial"/>
          <w:sz w:val="20"/>
          <w:szCs w:val="20"/>
        </w:rPr>
        <w:t>u</w:t>
      </w:r>
      <w:r w:rsidR="00E210DF">
        <w:rPr>
          <w:rFonts w:ascii="Arial" w:hAnsi="Arial" w:cs="Arial"/>
          <w:sz w:val="20"/>
          <w:szCs w:val="20"/>
        </w:rPr>
        <w:t xml:space="preserve"> </w:t>
      </w:r>
      <w:r w:rsidRPr="003304C9">
        <w:rPr>
          <w:rFonts w:ascii="Arial" w:hAnsi="Arial" w:cs="Arial"/>
          <w:b/>
          <w:sz w:val="20"/>
          <w:szCs w:val="20"/>
        </w:rPr>
        <w:t>vyplývající z</w:t>
      </w:r>
      <w:r w:rsidR="00246B6B" w:rsidRPr="003304C9">
        <w:rPr>
          <w:rFonts w:ascii="Arial" w:hAnsi="Arial" w:cs="Arial"/>
          <w:b/>
          <w:sz w:val="20"/>
          <w:szCs w:val="20"/>
        </w:rPr>
        <w:t> </w:t>
      </w:r>
      <w:r w:rsidRPr="003304C9">
        <w:rPr>
          <w:rFonts w:ascii="Arial" w:hAnsi="Arial" w:cs="Arial"/>
          <w:b/>
          <w:sz w:val="20"/>
          <w:szCs w:val="20"/>
        </w:rPr>
        <w:t xml:space="preserve">návrhů </w:t>
      </w:r>
      <w:r w:rsidR="00A342B1" w:rsidRPr="003304C9">
        <w:rPr>
          <w:rFonts w:ascii="Arial" w:hAnsi="Arial" w:cs="Arial"/>
          <w:b/>
          <w:sz w:val="20"/>
          <w:szCs w:val="20"/>
        </w:rPr>
        <w:t xml:space="preserve">a vyjednávané podoby </w:t>
      </w:r>
      <w:r w:rsidRPr="003304C9">
        <w:rPr>
          <w:rFonts w:ascii="Arial" w:hAnsi="Arial" w:cs="Arial"/>
          <w:b/>
          <w:sz w:val="20"/>
          <w:szCs w:val="20"/>
        </w:rPr>
        <w:t xml:space="preserve">legislativy </w:t>
      </w:r>
      <w:r w:rsidR="00246B6B" w:rsidRPr="003304C9">
        <w:rPr>
          <w:rFonts w:ascii="Arial" w:hAnsi="Arial" w:cs="Arial"/>
          <w:b/>
          <w:sz w:val="20"/>
          <w:szCs w:val="20"/>
        </w:rPr>
        <w:t>EU</w:t>
      </w:r>
      <w:r w:rsidR="00246B6B">
        <w:rPr>
          <w:rFonts w:ascii="Arial" w:hAnsi="Arial" w:cs="Arial"/>
          <w:sz w:val="20"/>
          <w:szCs w:val="20"/>
        </w:rPr>
        <w:t xml:space="preserve"> k politice soudržnosti pro programové období 2021–2027</w:t>
      </w:r>
      <w:r w:rsidR="00AF14BF">
        <w:rPr>
          <w:rFonts w:ascii="Arial" w:hAnsi="Arial" w:cs="Arial"/>
          <w:sz w:val="20"/>
          <w:szCs w:val="20"/>
        </w:rPr>
        <w:t xml:space="preserve"> (dále jen „</w:t>
      </w:r>
      <w:r w:rsidR="00AF14BF" w:rsidRPr="00042E94">
        <w:rPr>
          <w:rFonts w:ascii="Arial" w:hAnsi="Arial" w:cs="Arial"/>
          <w:b/>
          <w:bCs/>
          <w:sz w:val="20"/>
          <w:szCs w:val="20"/>
        </w:rPr>
        <w:t>alokační pravidla</w:t>
      </w:r>
      <w:r w:rsidR="00AF14BF">
        <w:rPr>
          <w:rFonts w:ascii="Arial" w:hAnsi="Arial" w:cs="Arial"/>
          <w:sz w:val="20"/>
          <w:szCs w:val="20"/>
        </w:rPr>
        <w:t>“)</w:t>
      </w:r>
      <w:r w:rsidR="006E76BB">
        <w:rPr>
          <w:rFonts w:ascii="Arial" w:hAnsi="Arial" w:cs="Arial"/>
          <w:sz w:val="20"/>
          <w:szCs w:val="20"/>
        </w:rPr>
        <w:t xml:space="preserve"> – viz kap. 5.</w:t>
      </w:r>
      <w:r w:rsidR="008612D5">
        <w:rPr>
          <w:rFonts w:ascii="Arial" w:hAnsi="Arial" w:cs="Arial"/>
          <w:sz w:val="20"/>
          <w:szCs w:val="20"/>
        </w:rPr>
        <w:t>4</w:t>
      </w:r>
      <w:r w:rsidR="00246B6B">
        <w:rPr>
          <w:rFonts w:ascii="Arial" w:hAnsi="Arial" w:cs="Arial"/>
          <w:sz w:val="20"/>
          <w:szCs w:val="20"/>
        </w:rPr>
        <w:t>.</w:t>
      </w:r>
      <w:r>
        <w:rPr>
          <w:rFonts w:ascii="Arial" w:hAnsi="Arial" w:cs="Arial"/>
          <w:sz w:val="20"/>
          <w:szCs w:val="20"/>
        </w:rPr>
        <w:t xml:space="preserve"> </w:t>
      </w:r>
      <w:r w:rsidR="00623374">
        <w:rPr>
          <w:rFonts w:ascii="Arial" w:hAnsi="Arial" w:cs="Arial"/>
          <w:sz w:val="20"/>
          <w:szCs w:val="20"/>
        </w:rPr>
        <w:t>Z nich je</w:t>
      </w:r>
      <w:r w:rsidR="00E02160">
        <w:rPr>
          <w:rFonts w:ascii="Arial" w:hAnsi="Arial" w:cs="Arial"/>
          <w:sz w:val="20"/>
          <w:szCs w:val="20"/>
        </w:rPr>
        <w:t xml:space="preserve"> </w:t>
      </w:r>
      <w:r w:rsidR="00623374">
        <w:rPr>
          <w:rFonts w:ascii="Arial" w:hAnsi="Arial" w:cs="Arial"/>
          <w:sz w:val="20"/>
          <w:szCs w:val="20"/>
        </w:rPr>
        <w:t>potřeba zejména zmínit</w:t>
      </w:r>
      <w:r w:rsidR="00246B6B">
        <w:rPr>
          <w:rFonts w:ascii="Arial" w:hAnsi="Arial" w:cs="Arial"/>
          <w:sz w:val="20"/>
          <w:szCs w:val="20"/>
        </w:rPr>
        <w:t xml:space="preserve"> </w:t>
      </w:r>
      <w:r w:rsidR="00246B6B" w:rsidRPr="00042E94">
        <w:rPr>
          <w:rFonts w:ascii="Arial" w:hAnsi="Arial" w:cs="Arial"/>
          <w:b/>
          <w:bCs/>
          <w:sz w:val="20"/>
          <w:szCs w:val="20"/>
        </w:rPr>
        <w:t>tematickou koncentraci u EFRR</w:t>
      </w:r>
      <w:r w:rsidR="00246B6B">
        <w:rPr>
          <w:rFonts w:ascii="Arial" w:hAnsi="Arial" w:cs="Arial"/>
          <w:sz w:val="20"/>
          <w:szCs w:val="20"/>
        </w:rPr>
        <w:t xml:space="preserve">, která pro skupinu států, kam náleží i Česká republika, požaduje vyčlenění 45 % </w:t>
      </w:r>
      <w:r w:rsidR="00A342B1">
        <w:rPr>
          <w:rFonts w:ascii="Arial" w:hAnsi="Arial" w:cs="Arial"/>
          <w:sz w:val="20"/>
          <w:szCs w:val="20"/>
        </w:rPr>
        <w:t xml:space="preserve">alokace EFRR </w:t>
      </w:r>
      <w:r w:rsidR="00246B6B">
        <w:rPr>
          <w:rFonts w:ascii="Arial" w:hAnsi="Arial" w:cs="Arial"/>
          <w:sz w:val="20"/>
          <w:szCs w:val="20"/>
        </w:rPr>
        <w:t xml:space="preserve">na cíl politiky 1 a 30 % </w:t>
      </w:r>
      <w:r w:rsidR="00A342B1">
        <w:rPr>
          <w:rFonts w:ascii="Arial" w:hAnsi="Arial" w:cs="Arial"/>
          <w:sz w:val="20"/>
          <w:szCs w:val="20"/>
        </w:rPr>
        <w:t xml:space="preserve">alokace EFRR </w:t>
      </w:r>
      <w:r w:rsidR="00246B6B">
        <w:rPr>
          <w:rFonts w:ascii="Arial" w:hAnsi="Arial" w:cs="Arial"/>
          <w:sz w:val="20"/>
          <w:szCs w:val="20"/>
        </w:rPr>
        <w:t xml:space="preserve">na cíl politiky 2. Na cíle politiky 3, 4 a 5 a na </w:t>
      </w:r>
      <w:r w:rsidR="003304C9">
        <w:rPr>
          <w:rFonts w:ascii="Arial" w:hAnsi="Arial" w:cs="Arial"/>
          <w:sz w:val="20"/>
          <w:szCs w:val="20"/>
        </w:rPr>
        <w:t xml:space="preserve">animaci CLLD </w:t>
      </w:r>
      <w:r w:rsidR="00246B6B">
        <w:rPr>
          <w:rFonts w:ascii="Arial" w:hAnsi="Arial" w:cs="Arial"/>
          <w:sz w:val="20"/>
          <w:szCs w:val="20"/>
        </w:rPr>
        <w:t xml:space="preserve">tak zbývá 25 % alokace EFRR. </w:t>
      </w:r>
      <w:r w:rsidR="003B5BF9" w:rsidRPr="003B5BF9">
        <w:rPr>
          <w:rFonts w:ascii="Arial" w:hAnsi="Arial" w:cs="Arial"/>
          <w:sz w:val="20"/>
          <w:szCs w:val="20"/>
        </w:rPr>
        <w:t xml:space="preserve">MMR s ohledem na významné potřeby ČR investovat do </w:t>
      </w:r>
      <w:r w:rsidR="0090267A" w:rsidRPr="003B5BF9">
        <w:rPr>
          <w:rFonts w:ascii="Arial" w:hAnsi="Arial" w:cs="Arial"/>
          <w:sz w:val="20"/>
          <w:szCs w:val="20"/>
        </w:rPr>
        <w:t xml:space="preserve">dopravní infrastruktury, </w:t>
      </w:r>
      <w:r w:rsidR="0090267A">
        <w:rPr>
          <w:rFonts w:ascii="Arial" w:hAnsi="Arial" w:cs="Arial"/>
          <w:sz w:val="20"/>
          <w:szCs w:val="20"/>
        </w:rPr>
        <w:t xml:space="preserve">energetiky, </w:t>
      </w:r>
      <w:r w:rsidR="0090267A" w:rsidRPr="003B5BF9">
        <w:rPr>
          <w:rFonts w:ascii="Arial" w:hAnsi="Arial" w:cs="Arial"/>
          <w:sz w:val="20"/>
          <w:szCs w:val="20"/>
        </w:rPr>
        <w:t xml:space="preserve">oblasti životního prostředí </w:t>
      </w:r>
      <w:r w:rsidR="003B5BF9" w:rsidRPr="003B5BF9">
        <w:rPr>
          <w:rFonts w:ascii="Arial" w:hAnsi="Arial" w:cs="Arial"/>
          <w:sz w:val="20"/>
          <w:szCs w:val="20"/>
        </w:rPr>
        <w:t>a klimatu navrhlo v souladu s</w:t>
      </w:r>
      <w:r w:rsidR="00E65424">
        <w:rPr>
          <w:rFonts w:ascii="Arial" w:hAnsi="Arial" w:cs="Arial"/>
          <w:sz w:val="20"/>
          <w:szCs w:val="20"/>
        </w:rPr>
        <w:t xml:space="preserve"> čl. 21 </w:t>
      </w:r>
      <w:r w:rsidR="003B5BF9" w:rsidRPr="003B5BF9">
        <w:rPr>
          <w:rFonts w:ascii="Arial" w:hAnsi="Arial" w:cs="Arial"/>
          <w:sz w:val="20"/>
          <w:szCs w:val="20"/>
        </w:rPr>
        <w:t>návrh</w:t>
      </w:r>
      <w:r w:rsidR="00E65424">
        <w:rPr>
          <w:rFonts w:ascii="Arial" w:hAnsi="Arial" w:cs="Arial"/>
          <w:sz w:val="20"/>
          <w:szCs w:val="20"/>
        </w:rPr>
        <w:t>u</w:t>
      </w:r>
      <w:r w:rsidR="003B5BF9" w:rsidRPr="003B5BF9">
        <w:rPr>
          <w:rFonts w:ascii="Arial" w:hAnsi="Arial" w:cs="Arial"/>
          <w:sz w:val="20"/>
          <w:szCs w:val="20"/>
        </w:rPr>
        <w:t xml:space="preserve"> obecného nařízení </w:t>
      </w:r>
      <w:r w:rsidR="003B5BF9" w:rsidRPr="00E82196">
        <w:rPr>
          <w:rFonts w:ascii="Arial" w:hAnsi="Arial" w:cs="Arial"/>
          <w:b/>
          <w:bCs/>
          <w:sz w:val="20"/>
          <w:szCs w:val="20"/>
        </w:rPr>
        <w:t>pře</w:t>
      </w:r>
      <w:r w:rsidR="00E65424" w:rsidRPr="00E82196">
        <w:rPr>
          <w:rFonts w:ascii="Arial" w:hAnsi="Arial" w:cs="Arial"/>
          <w:b/>
          <w:bCs/>
          <w:sz w:val="20"/>
          <w:szCs w:val="20"/>
        </w:rPr>
        <w:t>vod</w:t>
      </w:r>
      <w:r w:rsidR="003B5BF9" w:rsidRPr="00E82196">
        <w:rPr>
          <w:rFonts w:ascii="Arial" w:hAnsi="Arial" w:cs="Arial"/>
          <w:b/>
          <w:bCs/>
          <w:sz w:val="20"/>
          <w:szCs w:val="20"/>
        </w:rPr>
        <w:t xml:space="preserve"> 5 % alokace EFRR </w:t>
      </w:r>
      <w:r w:rsidR="00E65424" w:rsidRPr="00E82196">
        <w:rPr>
          <w:rFonts w:ascii="Arial" w:hAnsi="Arial" w:cs="Arial"/>
          <w:b/>
          <w:bCs/>
          <w:sz w:val="20"/>
          <w:szCs w:val="20"/>
        </w:rPr>
        <w:t>a ESF+ do FS</w:t>
      </w:r>
      <w:r w:rsidR="00E65424">
        <w:rPr>
          <w:rFonts w:ascii="Arial" w:hAnsi="Arial" w:cs="Arial"/>
          <w:sz w:val="20"/>
          <w:szCs w:val="20"/>
        </w:rPr>
        <w:t xml:space="preserve">. </w:t>
      </w:r>
      <w:r w:rsidR="003B5BF9" w:rsidRPr="003B5BF9">
        <w:rPr>
          <w:rFonts w:ascii="Arial" w:hAnsi="Arial" w:cs="Arial"/>
          <w:sz w:val="20"/>
          <w:szCs w:val="20"/>
        </w:rPr>
        <w:t>Převod mezi fondy bude podmíněn souhlasem EK.</w:t>
      </w:r>
    </w:p>
    <w:p w14:paraId="11FCA606" w14:textId="21C5EEE2" w:rsidR="00E65424" w:rsidRDefault="00E65424" w:rsidP="00E65424">
      <w:pPr>
        <w:spacing w:after="0" w:line="240" w:lineRule="auto"/>
        <w:jc w:val="both"/>
        <w:rPr>
          <w:rFonts w:ascii="Arial" w:hAnsi="Arial" w:cs="Arial"/>
          <w:sz w:val="20"/>
          <w:szCs w:val="21"/>
        </w:rPr>
      </w:pPr>
      <w:r w:rsidRPr="00F27FCC">
        <w:rPr>
          <w:rFonts w:ascii="Arial" w:hAnsi="Arial" w:cs="Arial"/>
          <w:b/>
          <w:bCs/>
          <w:sz w:val="20"/>
          <w:szCs w:val="21"/>
        </w:rPr>
        <w:t>Pro stanovení alokace, která je určena na financování věcných oblastí</w:t>
      </w:r>
      <w:r w:rsidR="00C163D7">
        <w:rPr>
          <w:rStyle w:val="Znakapoznpodarou"/>
          <w:rFonts w:ascii="Arial" w:hAnsi="Arial" w:cs="Arial"/>
          <w:b/>
          <w:bCs/>
          <w:sz w:val="20"/>
          <w:szCs w:val="21"/>
        </w:rPr>
        <w:footnoteReference w:id="12"/>
      </w:r>
      <w:r>
        <w:rPr>
          <w:rFonts w:ascii="Arial" w:hAnsi="Arial" w:cs="Arial"/>
          <w:sz w:val="20"/>
          <w:szCs w:val="21"/>
        </w:rPr>
        <w:t>, byl</w:t>
      </w:r>
      <w:r w:rsidR="00B9148F">
        <w:rPr>
          <w:rFonts w:ascii="Arial" w:hAnsi="Arial" w:cs="Arial"/>
          <w:sz w:val="20"/>
          <w:szCs w:val="21"/>
        </w:rPr>
        <w:t>y</w:t>
      </w:r>
      <w:r>
        <w:rPr>
          <w:rFonts w:ascii="Arial" w:hAnsi="Arial" w:cs="Arial"/>
          <w:sz w:val="20"/>
          <w:szCs w:val="21"/>
        </w:rPr>
        <w:t xml:space="preserve"> od alokace po převodu odečten</w:t>
      </w:r>
      <w:r w:rsidR="00070CF1">
        <w:rPr>
          <w:rFonts w:ascii="Arial" w:hAnsi="Arial" w:cs="Arial"/>
          <w:sz w:val="20"/>
          <w:szCs w:val="21"/>
        </w:rPr>
        <w:t>y</w:t>
      </w:r>
      <w:r>
        <w:rPr>
          <w:rFonts w:ascii="Arial" w:hAnsi="Arial" w:cs="Arial"/>
          <w:sz w:val="20"/>
          <w:szCs w:val="21"/>
        </w:rPr>
        <w:t xml:space="preserve"> alokace určen</w:t>
      </w:r>
      <w:r w:rsidR="00253F73">
        <w:rPr>
          <w:rFonts w:ascii="Arial" w:hAnsi="Arial" w:cs="Arial"/>
          <w:sz w:val="20"/>
          <w:szCs w:val="21"/>
        </w:rPr>
        <w:t>é</w:t>
      </w:r>
      <w:r>
        <w:rPr>
          <w:rFonts w:ascii="Arial" w:hAnsi="Arial" w:cs="Arial"/>
          <w:sz w:val="20"/>
          <w:szCs w:val="21"/>
        </w:rPr>
        <w:t xml:space="preserve"> na technickou pomoc a dále alokace </w:t>
      </w:r>
      <w:r w:rsidR="00ED6547">
        <w:rPr>
          <w:rFonts w:ascii="Arial" w:hAnsi="Arial" w:cs="Arial"/>
          <w:sz w:val="20"/>
          <w:szCs w:val="21"/>
        </w:rPr>
        <w:t>EFRR</w:t>
      </w:r>
      <w:r w:rsidR="00DB27DE">
        <w:rPr>
          <w:rFonts w:ascii="Arial" w:hAnsi="Arial" w:cs="Arial"/>
          <w:sz w:val="20"/>
          <w:szCs w:val="21"/>
        </w:rPr>
        <w:t xml:space="preserve"> ve výši 50 mil. EUR</w:t>
      </w:r>
      <w:r w:rsidR="003304C9">
        <w:rPr>
          <w:rFonts w:ascii="Arial" w:hAnsi="Arial" w:cs="Arial"/>
          <w:sz w:val="20"/>
          <w:szCs w:val="21"/>
        </w:rPr>
        <w:t xml:space="preserve"> na a</w:t>
      </w:r>
      <w:r w:rsidR="00CB5B35">
        <w:rPr>
          <w:rFonts w:ascii="Arial" w:hAnsi="Arial" w:cs="Arial"/>
          <w:sz w:val="20"/>
          <w:szCs w:val="21"/>
        </w:rPr>
        <w:t>nimaci</w:t>
      </w:r>
      <w:r w:rsidR="003304C9">
        <w:rPr>
          <w:rFonts w:ascii="Arial" w:hAnsi="Arial" w:cs="Arial"/>
          <w:sz w:val="20"/>
          <w:szCs w:val="21"/>
        </w:rPr>
        <w:t xml:space="preserve"> CLLD</w:t>
      </w:r>
      <w:r>
        <w:rPr>
          <w:rFonts w:ascii="Arial" w:hAnsi="Arial" w:cs="Arial"/>
          <w:sz w:val="20"/>
          <w:szCs w:val="21"/>
        </w:rPr>
        <w:t>.</w:t>
      </w:r>
    </w:p>
    <w:p w14:paraId="2479E63C" w14:textId="77777777" w:rsidR="00E65424" w:rsidRDefault="00E65424" w:rsidP="00E65424">
      <w:pPr>
        <w:spacing w:after="0" w:line="240" w:lineRule="auto"/>
        <w:jc w:val="both"/>
        <w:rPr>
          <w:rFonts w:ascii="Arial" w:hAnsi="Arial" w:cs="Arial"/>
          <w:sz w:val="20"/>
          <w:szCs w:val="21"/>
        </w:rPr>
      </w:pPr>
    </w:p>
    <w:p w14:paraId="68B09BDB" w14:textId="6D750D18" w:rsidR="00E65424" w:rsidRDefault="00E65424" w:rsidP="00E65424">
      <w:pPr>
        <w:spacing w:after="0" w:line="240" w:lineRule="auto"/>
        <w:jc w:val="both"/>
        <w:rPr>
          <w:rFonts w:ascii="Arial" w:hAnsi="Arial" w:cs="Arial"/>
          <w:sz w:val="20"/>
          <w:szCs w:val="21"/>
        </w:rPr>
      </w:pPr>
      <w:r w:rsidRPr="00AF14BF">
        <w:rPr>
          <w:rFonts w:ascii="Arial" w:hAnsi="Arial" w:cs="Arial"/>
          <w:b/>
          <w:sz w:val="20"/>
          <w:szCs w:val="21"/>
        </w:rPr>
        <w:t>MMR dále přistoupilo k rozdělení pouze 75 % alokace</w:t>
      </w:r>
      <w:r w:rsidR="005472D8" w:rsidRPr="00AF14BF">
        <w:rPr>
          <w:rFonts w:ascii="Arial" w:hAnsi="Arial" w:cs="Arial"/>
          <w:b/>
          <w:sz w:val="20"/>
          <w:szCs w:val="21"/>
        </w:rPr>
        <w:t xml:space="preserve"> určené na financování věcných oblastí</w:t>
      </w:r>
      <w:r w:rsidRPr="00AF14BF">
        <w:rPr>
          <w:rFonts w:ascii="Arial" w:hAnsi="Arial" w:cs="Arial"/>
          <w:b/>
          <w:sz w:val="20"/>
          <w:szCs w:val="21"/>
        </w:rPr>
        <w:t>.</w:t>
      </w:r>
      <w:r>
        <w:rPr>
          <w:rFonts w:ascii="Arial" w:hAnsi="Arial" w:cs="Arial"/>
          <w:b/>
          <w:sz w:val="20"/>
          <w:szCs w:val="21"/>
        </w:rPr>
        <w:t xml:space="preserve"> </w:t>
      </w:r>
      <w:r w:rsidR="005472D8" w:rsidRPr="00AF14BF">
        <w:rPr>
          <w:rFonts w:ascii="Arial" w:hAnsi="Arial" w:cs="Arial"/>
          <w:sz w:val="20"/>
          <w:szCs w:val="21"/>
        </w:rPr>
        <w:t>Těchto</w:t>
      </w:r>
      <w:r>
        <w:rPr>
          <w:rFonts w:ascii="Arial" w:hAnsi="Arial" w:cs="Arial"/>
          <w:sz w:val="20"/>
          <w:szCs w:val="21"/>
        </w:rPr>
        <w:t xml:space="preserve"> 75 % </w:t>
      </w:r>
      <w:r w:rsidR="005472D8">
        <w:rPr>
          <w:rFonts w:ascii="Arial" w:hAnsi="Arial" w:cs="Arial"/>
          <w:sz w:val="20"/>
          <w:szCs w:val="21"/>
        </w:rPr>
        <w:t>činí</w:t>
      </w:r>
      <w:r>
        <w:rPr>
          <w:rFonts w:ascii="Arial" w:hAnsi="Arial" w:cs="Arial"/>
          <w:sz w:val="20"/>
          <w:szCs w:val="21"/>
        </w:rPr>
        <w:t xml:space="preserve"> cca </w:t>
      </w:r>
      <w:r w:rsidR="0090267A">
        <w:rPr>
          <w:rFonts w:ascii="Arial" w:hAnsi="Arial" w:cs="Arial"/>
          <w:sz w:val="20"/>
          <w:szCs w:val="21"/>
        </w:rPr>
        <w:t>13,12 mld.</w:t>
      </w:r>
      <w:r>
        <w:rPr>
          <w:rFonts w:ascii="Arial" w:hAnsi="Arial" w:cs="Arial"/>
          <w:sz w:val="20"/>
          <w:szCs w:val="21"/>
        </w:rPr>
        <w:t xml:space="preserve"> EUR. </w:t>
      </w:r>
      <w:r w:rsidRPr="00A9632F">
        <w:rPr>
          <w:rFonts w:ascii="Arial" w:hAnsi="Arial" w:cs="Arial"/>
          <w:b/>
          <w:sz w:val="20"/>
          <w:szCs w:val="21"/>
        </w:rPr>
        <w:t xml:space="preserve">Tedy 25 % alokace </w:t>
      </w:r>
      <w:r w:rsidR="00334161" w:rsidRPr="00AF14BF">
        <w:rPr>
          <w:rFonts w:ascii="Arial" w:hAnsi="Arial" w:cs="Arial"/>
          <w:b/>
          <w:sz w:val="20"/>
          <w:szCs w:val="21"/>
        </w:rPr>
        <w:t>určené na financování věcných oblastí</w:t>
      </w:r>
      <w:r w:rsidR="00334161" w:rsidRPr="00A9632F">
        <w:rPr>
          <w:rFonts w:ascii="Arial" w:hAnsi="Arial" w:cs="Arial"/>
          <w:b/>
          <w:sz w:val="20"/>
          <w:szCs w:val="21"/>
        </w:rPr>
        <w:t xml:space="preserve"> </w:t>
      </w:r>
      <w:r w:rsidRPr="00A9632F">
        <w:rPr>
          <w:rFonts w:ascii="Arial" w:hAnsi="Arial" w:cs="Arial"/>
          <w:b/>
          <w:sz w:val="20"/>
          <w:szCs w:val="21"/>
        </w:rPr>
        <w:t>zůstává zatím nerozděleno.</w:t>
      </w:r>
      <w:r>
        <w:rPr>
          <w:rFonts w:ascii="Arial" w:hAnsi="Arial" w:cs="Arial"/>
          <w:b/>
          <w:sz w:val="20"/>
          <w:szCs w:val="21"/>
        </w:rPr>
        <w:t xml:space="preserve"> </w:t>
      </w:r>
      <w:r>
        <w:rPr>
          <w:rFonts w:ascii="Arial" w:hAnsi="Arial" w:cs="Arial"/>
          <w:sz w:val="20"/>
          <w:szCs w:val="21"/>
        </w:rPr>
        <w:t xml:space="preserve">Postup rozdělení pouze většiny alokace (např. 75 %), nikoliv celé (100 %) alokace, byl použit při přípravě současného programového období a osvědčil se. 25 % alokace tvoří určitou „rezervu“ pro definitivní rozdělení alokace mezi </w:t>
      </w:r>
      <w:proofErr w:type="gramStart"/>
      <w:r>
        <w:rPr>
          <w:rFonts w:ascii="Arial" w:hAnsi="Arial" w:cs="Arial"/>
          <w:sz w:val="20"/>
          <w:szCs w:val="21"/>
        </w:rPr>
        <w:t>OP</w:t>
      </w:r>
      <w:proofErr w:type="gramEnd"/>
      <w:r>
        <w:rPr>
          <w:rFonts w:ascii="Arial" w:hAnsi="Arial" w:cs="Arial"/>
          <w:sz w:val="20"/>
          <w:szCs w:val="21"/>
        </w:rPr>
        <w:t>, které bude možné až na základě:</w:t>
      </w:r>
    </w:p>
    <w:p w14:paraId="5A580E2D" w14:textId="5CC5F440" w:rsidR="00E65424" w:rsidRPr="0047411B" w:rsidRDefault="00E65424" w:rsidP="00EB6564">
      <w:pPr>
        <w:pStyle w:val="Odstavecseseznamem"/>
        <w:numPr>
          <w:ilvl w:val="0"/>
          <w:numId w:val="6"/>
        </w:numPr>
        <w:spacing w:after="120" w:line="240" w:lineRule="auto"/>
        <w:ind w:left="714" w:hanging="357"/>
        <w:jc w:val="both"/>
        <w:rPr>
          <w:rFonts w:ascii="Arial" w:hAnsi="Arial" w:cs="Arial"/>
          <w:sz w:val="20"/>
          <w:szCs w:val="21"/>
        </w:rPr>
      </w:pPr>
      <w:r w:rsidRPr="0047411B">
        <w:rPr>
          <w:rFonts w:ascii="Arial" w:hAnsi="Arial" w:cs="Arial"/>
          <w:sz w:val="20"/>
          <w:szCs w:val="21"/>
        </w:rPr>
        <w:t xml:space="preserve">znalosti podrobného rozpracování (detailní podoby) </w:t>
      </w:r>
      <w:r w:rsidR="00C071B6">
        <w:rPr>
          <w:rFonts w:ascii="Arial" w:hAnsi="Arial" w:cs="Arial"/>
          <w:sz w:val="20"/>
          <w:szCs w:val="21"/>
        </w:rPr>
        <w:t>OP</w:t>
      </w:r>
      <w:r>
        <w:rPr>
          <w:rFonts w:ascii="Arial" w:hAnsi="Arial" w:cs="Arial"/>
          <w:sz w:val="20"/>
          <w:szCs w:val="21"/>
        </w:rPr>
        <w:t xml:space="preserve"> včetně znalosti absorpčních kapacit;</w:t>
      </w:r>
    </w:p>
    <w:p w14:paraId="7F24CA95" w14:textId="443880BE" w:rsidR="00E65424" w:rsidRDefault="00E65424" w:rsidP="00EB6564">
      <w:pPr>
        <w:pStyle w:val="Odstavecseseznamem"/>
        <w:numPr>
          <w:ilvl w:val="0"/>
          <w:numId w:val="6"/>
        </w:numPr>
        <w:spacing w:before="240" w:after="0" w:line="240" w:lineRule="auto"/>
        <w:jc w:val="both"/>
        <w:rPr>
          <w:rFonts w:ascii="Arial" w:hAnsi="Arial" w:cs="Arial"/>
          <w:sz w:val="20"/>
          <w:szCs w:val="21"/>
        </w:rPr>
      </w:pPr>
      <w:r w:rsidRPr="002C6F2D">
        <w:rPr>
          <w:rFonts w:ascii="Arial" w:hAnsi="Arial" w:cs="Arial"/>
          <w:sz w:val="20"/>
          <w:szCs w:val="21"/>
        </w:rPr>
        <w:t>detailního rozčlenění aktivit (alokace) na věcné oblasti s pozitivním dopadem na klima či</w:t>
      </w:r>
      <w:r w:rsidR="00C63C59">
        <w:rPr>
          <w:rFonts w:ascii="Arial" w:hAnsi="Arial" w:cs="Arial"/>
          <w:sz w:val="20"/>
          <w:szCs w:val="21"/>
        </w:rPr>
        <w:t> </w:t>
      </w:r>
      <w:r w:rsidRPr="002C6F2D">
        <w:rPr>
          <w:rFonts w:ascii="Arial" w:hAnsi="Arial" w:cs="Arial"/>
          <w:sz w:val="20"/>
          <w:szCs w:val="21"/>
        </w:rPr>
        <w:t>umožňující adaptaci na klimatické změny;</w:t>
      </w:r>
    </w:p>
    <w:p w14:paraId="6E443DEC" w14:textId="32AB629A" w:rsidR="00B317F0" w:rsidRDefault="00BB1937" w:rsidP="00EB6564">
      <w:pPr>
        <w:pStyle w:val="Odstavecseseznamem"/>
        <w:numPr>
          <w:ilvl w:val="0"/>
          <w:numId w:val="6"/>
        </w:numPr>
        <w:spacing w:before="240" w:after="0" w:line="240" w:lineRule="auto"/>
        <w:jc w:val="both"/>
        <w:rPr>
          <w:rFonts w:ascii="Arial" w:hAnsi="Arial" w:cs="Arial"/>
          <w:sz w:val="20"/>
          <w:szCs w:val="21"/>
        </w:rPr>
      </w:pPr>
      <w:r>
        <w:rPr>
          <w:rFonts w:ascii="Arial" w:hAnsi="Arial" w:cs="Arial"/>
          <w:sz w:val="20"/>
          <w:szCs w:val="21"/>
        </w:rPr>
        <w:t xml:space="preserve">znalosti </w:t>
      </w:r>
      <w:r w:rsidR="00B317F0">
        <w:rPr>
          <w:rFonts w:ascii="Arial" w:hAnsi="Arial" w:cs="Arial"/>
          <w:sz w:val="20"/>
          <w:szCs w:val="21"/>
        </w:rPr>
        <w:t>předpokládan</w:t>
      </w:r>
      <w:r>
        <w:rPr>
          <w:rFonts w:ascii="Arial" w:hAnsi="Arial" w:cs="Arial"/>
          <w:sz w:val="20"/>
          <w:szCs w:val="21"/>
        </w:rPr>
        <w:t>ého</w:t>
      </w:r>
      <w:r w:rsidR="00B317F0">
        <w:rPr>
          <w:rFonts w:ascii="Arial" w:hAnsi="Arial" w:cs="Arial"/>
          <w:sz w:val="20"/>
          <w:szCs w:val="21"/>
        </w:rPr>
        <w:t xml:space="preserve"> převod</w:t>
      </w:r>
      <w:r>
        <w:rPr>
          <w:rFonts w:ascii="Arial" w:hAnsi="Arial" w:cs="Arial"/>
          <w:sz w:val="20"/>
          <w:szCs w:val="21"/>
        </w:rPr>
        <w:t>u</w:t>
      </w:r>
      <w:r w:rsidR="00B317F0">
        <w:rPr>
          <w:rFonts w:ascii="Arial" w:hAnsi="Arial" w:cs="Arial"/>
          <w:sz w:val="20"/>
          <w:szCs w:val="21"/>
        </w:rPr>
        <w:t xml:space="preserve"> části alokace EFRR / ESF+ do FST,</w:t>
      </w:r>
    </w:p>
    <w:p w14:paraId="417CA818" w14:textId="6E91E67D" w:rsidR="00E65424" w:rsidRDefault="00E65424" w:rsidP="00EB6564">
      <w:pPr>
        <w:pStyle w:val="Odstavecseseznamem"/>
        <w:numPr>
          <w:ilvl w:val="0"/>
          <w:numId w:val="6"/>
        </w:numPr>
        <w:spacing w:before="240" w:after="0" w:line="240" w:lineRule="auto"/>
        <w:jc w:val="both"/>
        <w:rPr>
          <w:rFonts w:ascii="Arial" w:hAnsi="Arial" w:cs="Arial"/>
          <w:sz w:val="20"/>
          <w:szCs w:val="21"/>
        </w:rPr>
      </w:pPr>
      <w:r w:rsidRPr="002C6F2D">
        <w:rPr>
          <w:rFonts w:ascii="Arial" w:hAnsi="Arial" w:cs="Arial"/>
          <w:sz w:val="20"/>
          <w:szCs w:val="21"/>
        </w:rPr>
        <w:t xml:space="preserve">znalosti případného využití nástroje </w:t>
      </w:r>
      <w:proofErr w:type="spellStart"/>
      <w:r w:rsidRPr="002C6F2D">
        <w:rPr>
          <w:rFonts w:ascii="Arial" w:hAnsi="Arial" w:cs="Arial"/>
          <w:sz w:val="20"/>
          <w:szCs w:val="21"/>
        </w:rPr>
        <w:t>InvestEU</w:t>
      </w:r>
      <w:proofErr w:type="spellEnd"/>
      <w:r>
        <w:rPr>
          <w:rFonts w:ascii="Arial" w:hAnsi="Arial" w:cs="Arial"/>
          <w:sz w:val="20"/>
          <w:szCs w:val="21"/>
        </w:rPr>
        <w:t>;</w:t>
      </w:r>
    </w:p>
    <w:p w14:paraId="1657D182" w14:textId="0D343229" w:rsidR="005472D8" w:rsidRDefault="005472D8" w:rsidP="00EB6564">
      <w:pPr>
        <w:pStyle w:val="Odstavecseseznamem"/>
        <w:numPr>
          <w:ilvl w:val="0"/>
          <w:numId w:val="6"/>
        </w:numPr>
        <w:spacing w:before="240" w:after="0" w:line="240" w:lineRule="auto"/>
        <w:jc w:val="both"/>
        <w:rPr>
          <w:rFonts w:ascii="Arial" w:hAnsi="Arial" w:cs="Arial"/>
          <w:sz w:val="20"/>
          <w:szCs w:val="21"/>
        </w:rPr>
      </w:pPr>
      <w:r>
        <w:rPr>
          <w:rFonts w:ascii="Arial" w:hAnsi="Arial" w:cs="Arial"/>
          <w:sz w:val="20"/>
          <w:szCs w:val="21"/>
        </w:rPr>
        <w:t>tato rezerva je schopna pokrýt drobné změny jak ve výši alokace určené pro ČR, tak alokačních pravidel, které vzejdou ze schválení VFR a legislativy EU,</w:t>
      </w:r>
    </w:p>
    <w:p w14:paraId="66498532" w14:textId="3D58E50C" w:rsidR="00E65424" w:rsidRPr="002C6F2D" w:rsidRDefault="00E65424" w:rsidP="00EB6564">
      <w:pPr>
        <w:pStyle w:val="Odstavecseseznamem"/>
        <w:numPr>
          <w:ilvl w:val="0"/>
          <w:numId w:val="6"/>
        </w:numPr>
        <w:spacing w:before="240" w:after="0" w:line="240" w:lineRule="auto"/>
        <w:jc w:val="both"/>
        <w:rPr>
          <w:rFonts w:ascii="Arial" w:hAnsi="Arial" w:cs="Arial"/>
          <w:sz w:val="20"/>
          <w:szCs w:val="21"/>
        </w:rPr>
      </w:pPr>
      <w:r>
        <w:rPr>
          <w:rFonts w:ascii="Arial" w:hAnsi="Arial" w:cs="Arial"/>
          <w:sz w:val="20"/>
          <w:szCs w:val="21"/>
        </w:rPr>
        <w:t>jiné důvody dle potřeby a zdůvodnění</w:t>
      </w:r>
      <w:r w:rsidRPr="002C6F2D">
        <w:rPr>
          <w:rFonts w:ascii="Arial" w:hAnsi="Arial" w:cs="Arial"/>
          <w:sz w:val="20"/>
          <w:szCs w:val="21"/>
        </w:rPr>
        <w:t>.</w:t>
      </w:r>
    </w:p>
    <w:p w14:paraId="10A8664F" w14:textId="030699F4" w:rsidR="00E65424" w:rsidRDefault="00E65424" w:rsidP="009B301A">
      <w:pPr>
        <w:spacing w:after="120"/>
        <w:jc w:val="both"/>
        <w:rPr>
          <w:rFonts w:ascii="Arial" w:hAnsi="Arial" w:cs="Arial"/>
          <w:sz w:val="20"/>
          <w:szCs w:val="20"/>
        </w:rPr>
      </w:pPr>
    </w:p>
    <w:p w14:paraId="2F4CD812" w14:textId="3E8438BF" w:rsidR="00E65424" w:rsidRDefault="0457CBA3" w:rsidP="743B1B39">
      <w:pPr>
        <w:spacing w:after="120"/>
        <w:jc w:val="both"/>
        <w:rPr>
          <w:rFonts w:ascii="Arial" w:hAnsi="Arial" w:cs="Arial"/>
          <w:sz w:val="20"/>
          <w:szCs w:val="20"/>
        </w:rPr>
      </w:pPr>
      <w:r w:rsidRPr="743B1B39">
        <w:rPr>
          <w:rFonts w:ascii="Arial" w:hAnsi="Arial" w:cs="Arial"/>
          <w:sz w:val="20"/>
          <w:szCs w:val="20"/>
        </w:rPr>
        <w:t xml:space="preserve">Všechny výše </w:t>
      </w:r>
      <w:r w:rsidR="4DFC3DFA" w:rsidRPr="743B1B39">
        <w:rPr>
          <w:rFonts w:ascii="Arial" w:hAnsi="Arial" w:cs="Arial"/>
          <w:sz w:val="20"/>
          <w:szCs w:val="20"/>
        </w:rPr>
        <w:t>popsané</w:t>
      </w:r>
      <w:r w:rsidRPr="743B1B39">
        <w:rPr>
          <w:rFonts w:ascii="Arial" w:hAnsi="Arial" w:cs="Arial"/>
          <w:sz w:val="20"/>
          <w:szCs w:val="20"/>
        </w:rPr>
        <w:t xml:space="preserve"> kroky, které vedly ke stanovení alokace </w:t>
      </w:r>
      <w:r w:rsidR="2DFC376B" w:rsidRPr="743B1B39">
        <w:rPr>
          <w:rFonts w:ascii="Arial" w:hAnsi="Arial" w:cs="Arial"/>
          <w:sz w:val="20"/>
          <w:szCs w:val="20"/>
        </w:rPr>
        <w:t>určené na financování věcných oblastí v </w:t>
      </w:r>
      <w:proofErr w:type="gramStart"/>
      <w:r w:rsidR="202D1E63" w:rsidRPr="743B1B39">
        <w:rPr>
          <w:rFonts w:ascii="Arial" w:hAnsi="Arial" w:cs="Arial"/>
          <w:sz w:val="20"/>
          <w:szCs w:val="20"/>
        </w:rPr>
        <w:t>OP</w:t>
      </w:r>
      <w:proofErr w:type="gramEnd"/>
      <w:r w:rsidR="2DFC376B" w:rsidRPr="743B1B39">
        <w:rPr>
          <w:rFonts w:ascii="Arial" w:hAnsi="Arial" w:cs="Arial"/>
          <w:sz w:val="20"/>
          <w:szCs w:val="20"/>
        </w:rPr>
        <w:t xml:space="preserve"> ve výši </w:t>
      </w:r>
      <w:r w:rsidRPr="743B1B39">
        <w:rPr>
          <w:rFonts w:ascii="Arial" w:hAnsi="Arial" w:cs="Arial"/>
          <w:sz w:val="20"/>
          <w:szCs w:val="20"/>
        </w:rPr>
        <w:t>13,</w:t>
      </w:r>
      <w:r w:rsidR="611F7185" w:rsidRPr="743B1B39">
        <w:rPr>
          <w:rFonts w:ascii="Arial" w:hAnsi="Arial" w:cs="Arial"/>
          <w:sz w:val="20"/>
          <w:szCs w:val="20"/>
        </w:rPr>
        <w:t>12</w:t>
      </w:r>
      <w:r w:rsidRPr="743B1B39">
        <w:rPr>
          <w:rFonts w:ascii="Arial" w:hAnsi="Arial" w:cs="Arial"/>
          <w:sz w:val="20"/>
          <w:szCs w:val="20"/>
        </w:rPr>
        <w:t xml:space="preserve"> mld. EUR (přesně </w:t>
      </w:r>
      <w:r w:rsidR="611F7185" w:rsidRPr="743B1B39">
        <w:rPr>
          <w:rFonts w:ascii="Arial" w:hAnsi="Arial" w:cs="Arial"/>
          <w:sz w:val="20"/>
          <w:szCs w:val="20"/>
        </w:rPr>
        <w:t>13 124 602 313</w:t>
      </w:r>
      <w:r w:rsidR="5487262D" w:rsidRPr="743B1B39">
        <w:rPr>
          <w:rFonts w:ascii="Arial" w:hAnsi="Arial" w:cs="Arial"/>
          <w:sz w:val="20"/>
          <w:szCs w:val="20"/>
        </w:rPr>
        <w:t xml:space="preserve"> </w:t>
      </w:r>
      <w:r w:rsidR="5487262D" w:rsidRPr="008E59C6">
        <w:rPr>
          <w:rFonts w:ascii="Arial" w:hAnsi="Arial" w:cs="Arial"/>
          <w:sz w:val="20"/>
          <w:szCs w:val="20"/>
        </w:rPr>
        <w:t>EUR</w:t>
      </w:r>
      <w:r w:rsidRPr="743B1B39">
        <w:rPr>
          <w:rFonts w:ascii="Arial" w:hAnsi="Arial" w:cs="Arial"/>
          <w:sz w:val="20"/>
          <w:szCs w:val="20"/>
        </w:rPr>
        <w:t>)</w:t>
      </w:r>
      <w:r w:rsidR="2DFC376B" w:rsidRPr="743B1B39">
        <w:rPr>
          <w:rFonts w:ascii="Arial" w:hAnsi="Arial" w:cs="Arial"/>
          <w:sz w:val="20"/>
          <w:szCs w:val="20"/>
        </w:rPr>
        <w:t>,</w:t>
      </w:r>
      <w:r w:rsidR="53B4BC54" w:rsidRPr="743B1B39">
        <w:rPr>
          <w:rFonts w:ascii="Arial" w:hAnsi="Arial" w:cs="Arial"/>
          <w:sz w:val="20"/>
          <w:szCs w:val="20"/>
        </w:rPr>
        <w:t xml:space="preserve"> </w:t>
      </w:r>
      <w:r w:rsidR="33A92328" w:rsidRPr="743B1B39">
        <w:rPr>
          <w:rFonts w:ascii="Arial" w:hAnsi="Arial" w:cs="Arial"/>
          <w:sz w:val="20"/>
          <w:szCs w:val="20"/>
        </w:rPr>
        <w:t>jsou znázorněny v</w:t>
      </w:r>
      <w:r w:rsidR="506787D8" w:rsidRPr="743B1B39">
        <w:rPr>
          <w:rFonts w:ascii="Arial" w:hAnsi="Arial" w:cs="Arial"/>
          <w:sz w:val="20"/>
          <w:szCs w:val="20"/>
        </w:rPr>
        <w:t> </w:t>
      </w:r>
      <w:r w:rsidR="33A92328" w:rsidRPr="743B1B39">
        <w:rPr>
          <w:rFonts w:ascii="Arial" w:hAnsi="Arial" w:cs="Arial"/>
          <w:sz w:val="20"/>
          <w:szCs w:val="20"/>
        </w:rPr>
        <w:t>tab</w:t>
      </w:r>
      <w:r w:rsidR="506787D8" w:rsidRPr="743B1B39">
        <w:rPr>
          <w:rFonts w:ascii="Arial" w:hAnsi="Arial" w:cs="Arial"/>
          <w:sz w:val="20"/>
          <w:szCs w:val="20"/>
        </w:rPr>
        <w:t>.</w:t>
      </w:r>
      <w:r w:rsidR="64F2B84F" w:rsidRPr="743B1B39">
        <w:rPr>
          <w:rFonts w:ascii="Arial" w:hAnsi="Arial" w:cs="Arial"/>
          <w:sz w:val="20"/>
          <w:szCs w:val="20"/>
        </w:rPr>
        <w:t xml:space="preserve"> </w:t>
      </w:r>
      <w:r w:rsidR="00406C65">
        <w:rPr>
          <w:rFonts w:ascii="Arial" w:hAnsi="Arial" w:cs="Arial"/>
          <w:sz w:val="20"/>
          <w:szCs w:val="20"/>
        </w:rPr>
        <w:t>2</w:t>
      </w:r>
      <w:r w:rsidR="33A92328" w:rsidRPr="743B1B39">
        <w:rPr>
          <w:rFonts w:ascii="Arial" w:hAnsi="Arial" w:cs="Arial"/>
          <w:sz w:val="20"/>
          <w:szCs w:val="20"/>
        </w:rPr>
        <w:t>.</w:t>
      </w:r>
    </w:p>
    <w:p w14:paraId="519B0825" w14:textId="77777777" w:rsidR="00865AB7" w:rsidRDefault="00865AB7" w:rsidP="009B301A">
      <w:pPr>
        <w:spacing w:after="120"/>
        <w:jc w:val="both"/>
        <w:rPr>
          <w:rFonts w:ascii="Arial" w:hAnsi="Arial" w:cs="Arial"/>
          <w:bCs/>
          <w:sz w:val="20"/>
          <w:szCs w:val="21"/>
        </w:rPr>
        <w:sectPr w:rsidR="00865AB7" w:rsidSect="002927C3">
          <w:headerReference w:type="default" r:id="rId20"/>
          <w:pgSz w:w="11906" w:h="16838"/>
          <w:pgMar w:top="1276" w:right="1417" w:bottom="1134" w:left="1417" w:header="708" w:footer="708" w:gutter="0"/>
          <w:cols w:space="708"/>
          <w:docGrid w:linePitch="360"/>
        </w:sectPr>
      </w:pPr>
    </w:p>
    <w:p w14:paraId="2215E2A7" w14:textId="7181C7EF" w:rsidR="00DA52DD" w:rsidRPr="00ED1DDA" w:rsidRDefault="00ED1DDA" w:rsidP="009B301A">
      <w:pPr>
        <w:spacing w:after="120"/>
        <w:jc w:val="both"/>
        <w:rPr>
          <w:rFonts w:ascii="Arial" w:hAnsi="Arial" w:cs="Arial"/>
          <w:b/>
          <w:bCs/>
          <w:sz w:val="20"/>
          <w:szCs w:val="20"/>
        </w:rPr>
      </w:pPr>
      <w:r w:rsidRPr="00ED1DDA">
        <w:rPr>
          <w:rFonts w:ascii="Arial" w:hAnsi="Arial" w:cs="Arial"/>
          <w:b/>
          <w:bCs/>
          <w:sz w:val="20"/>
          <w:szCs w:val="21"/>
        </w:rPr>
        <w:lastRenderedPageBreak/>
        <w:t xml:space="preserve">Tab. </w:t>
      </w:r>
      <w:r w:rsidR="00406C65">
        <w:rPr>
          <w:rFonts w:ascii="Arial" w:hAnsi="Arial" w:cs="Arial"/>
          <w:b/>
          <w:bCs/>
          <w:sz w:val="20"/>
          <w:szCs w:val="21"/>
        </w:rPr>
        <w:t>2</w:t>
      </w:r>
      <w:r w:rsidRPr="00ED1DDA">
        <w:rPr>
          <w:rFonts w:ascii="Arial" w:hAnsi="Arial" w:cs="Arial"/>
          <w:b/>
          <w:bCs/>
          <w:sz w:val="20"/>
          <w:szCs w:val="21"/>
        </w:rPr>
        <w:t xml:space="preserve"> -</w:t>
      </w:r>
      <w:r w:rsidR="00DA52DD" w:rsidRPr="00ED1DDA">
        <w:rPr>
          <w:rFonts w:ascii="Arial" w:hAnsi="Arial" w:cs="Arial"/>
          <w:b/>
          <w:bCs/>
          <w:sz w:val="20"/>
          <w:szCs w:val="21"/>
        </w:rPr>
        <w:t xml:space="preserve"> </w:t>
      </w:r>
      <w:r w:rsidR="00C70C79" w:rsidRPr="00ED1DDA">
        <w:rPr>
          <w:rFonts w:ascii="Arial" w:hAnsi="Arial" w:cs="Arial"/>
          <w:b/>
          <w:bCs/>
          <w:sz w:val="20"/>
          <w:szCs w:val="21"/>
        </w:rPr>
        <w:t xml:space="preserve">Stanovení alokace </w:t>
      </w:r>
      <w:r w:rsidR="00CE6307" w:rsidRPr="00ED1DDA">
        <w:rPr>
          <w:rFonts w:ascii="Arial" w:hAnsi="Arial" w:cs="Arial"/>
          <w:b/>
          <w:bCs/>
          <w:sz w:val="20"/>
          <w:szCs w:val="21"/>
        </w:rPr>
        <w:t>určené na fina</w:t>
      </w:r>
      <w:r w:rsidR="004E7090" w:rsidRPr="00ED1DDA">
        <w:rPr>
          <w:rFonts w:ascii="Arial" w:hAnsi="Arial" w:cs="Arial"/>
          <w:b/>
          <w:bCs/>
          <w:sz w:val="20"/>
          <w:szCs w:val="21"/>
        </w:rPr>
        <w:t>ncování věcných oblastí</w:t>
      </w:r>
      <w:r w:rsidR="00F21A56" w:rsidRPr="00ED1DDA">
        <w:rPr>
          <w:rFonts w:ascii="Arial" w:hAnsi="Arial" w:cs="Arial"/>
          <w:b/>
          <w:bCs/>
          <w:sz w:val="20"/>
          <w:szCs w:val="21"/>
        </w:rPr>
        <w:t xml:space="preserve"> </w:t>
      </w:r>
      <w:r w:rsidR="00650CC5" w:rsidRPr="00ED1DDA">
        <w:rPr>
          <w:rFonts w:ascii="Arial" w:hAnsi="Arial" w:cs="Arial"/>
          <w:b/>
          <w:bCs/>
          <w:sz w:val="20"/>
          <w:szCs w:val="21"/>
        </w:rPr>
        <w:t>v </w:t>
      </w:r>
      <w:proofErr w:type="gramStart"/>
      <w:r w:rsidR="00C071B6" w:rsidRPr="00ED1DDA">
        <w:rPr>
          <w:rFonts w:ascii="Arial" w:hAnsi="Arial" w:cs="Arial"/>
          <w:b/>
          <w:bCs/>
          <w:sz w:val="20"/>
          <w:szCs w:val="21"/>
        </w:rPr>
        <w:t>OP</w:t>
      </w:r>
      <w:proofErr w:type="gramEnd"/>
      <w:r w:rsidR="00650CC5" w:rsidRPr="00ED1DDA">
        <w:rPr>
          <w:rFonts w:ascii="Arial" w:hAnsi="Arial" w:cs="Arial"/>
          <w:b/>
          <w:bCs/>
          <w:sz w:val="20"/>
          <w:szCs w:val="21"/>
        </w:rPr>
        <w:t xml:space="preserve"> cíle Investice pro </w:t>
      </w:r>
      <w:r w:rsidR="00C63C59" w:rsidRPr="00ED1DDA">
        <w:rPr>
          <w:rFonts w:ascii="Arial" w:hAnsi="Arial" w:cs="Arial"/>
          <w:b/>
          <w:bCs/>
          <w:sz w:val="20"/>
          <w:szCs w:val="21"/>
        </w:rPr>
        <w:t xml:space="preserve">zaměstnanost </w:t>
      </w:r>
      <w:r w:rsidR="00C63C59">
        <w:rPr>
          <w:rFonts w:ascii="Arial" w:hAnsi="Arial" w:cs="Arial"/>
          <w:b/>
          <w:bCs/>
          <w:sz w:val="20"/>
          <w:szCs w:val="21"/>
        </w:rPr>
        <w:t>a růst</w:t>
      </w:r>
    </w:p>
    <w:tbl>
      <w:tblPr>
        <w:tblW w:w="9918" w:type="dxa"/>
        <w:tblCellMar>
          <w:left w:w="70" w:type="dxa"/>
          <w:right w:w="70" w:type="dxa"/>
        </w:tblCellMar>
        <w:tblLook w:val="04A0" w:firstRow="1" w:lastRow="0" w:firstColumn="1" w:lastColumn="0" w:noHBand="0" w:noVBand="1"/>
      </w:tblPr>
      <w:tblGrid>
        <w:gridCol w:w="707"/>
        <w:gridCol w:w="2120"/>
        <w:gridCol w:w="969"/>
        <w:gridCol w:w="1586"/>
        <w:gridCol w:w="1559"/>
        <w:gridCol w:w="1418"/>
        <w:gridCol w:w="1559"/>
      </w:tblGrid>
      <w:tr w:rsidR="00DA52DD" w:rsidRPr="00D25FF7" w14:paraId="65328126" w14:textId="77777777" w:rsidTr="0069636B">
        <w:trPr>
          <w:trHeight w:val="300"/>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F292F" w14:textId="77777777" w:rsidR="00DA52DD" w:rsidRPr="00BE2996" w:rsidRDefault="00DA52DD" w:rsidP="0069636B">
            <w:pPr>
              <w:spacing w:after="0" w:line="240" w:lineRule="auto"/>
              <w:rPr>
                <w:rFonts w:ascii="Arial" w:eastAsia="Times New Roman" w:hAnsi="Arial" w:cs="Arial"/>
                <w:b/>
                <w:bCs/>
                <w:color w:val="000000"/>
                <w:sz w:val="18"/>
                <w:szCs w:val="18"/>
                <w:lang w:eastAsia="cs-CZ"/>
              </w:rPr>
            </w:pPr>
            <w:r w:rsidRPr="00BE2996">
              <w:rPr>
                <w:rFonts w:ascii="Arial" w:eastAsia="Times New Roman" w:hAnsi="Arial" w:cs="Arial"/>
                <w:b/>
                <w:bCs/>
                <w:color w:val="000000"/>
                <w:sz w:val="18"/>
                <w:szCs w:val="18"/>
                <w:lang w:eastAsia="cs-CZ"/>
              </w:rPr>
              <w:t>Řádek</w:t>
            </w:r>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14:paraId="3C4BD9F3" w14:textId="77777777" w:rsidR="00DA52DD" w:rsidRPr="00BE2996" w:rsidRDefault="00DA52DD" w:rsidP="0069636B">
            <w:pPr>
              <w:spacing w:after="0" w:line="240" w:lineRule="auto"/>
              <w:rPr>
                <w:rFonts w:ascii="Arial" w:eastAsia="Times New Roman" w:hAnsi="Arial" w:cs="Arial"/>
                <w:b/>
                <w:bCs/>
                <w:color w:val="000000"/>
                <w:sz w:val="18"/>
                <w:szCs w:val="18"/>
                <w:lang w:eastAsia="cs-CZ"/>
              </w:rPr>
            </w:pPr>
            <w:r w:rsidRPr="00BE2996">
              <w:rPr>
                <w:rFonts w:ascii="Arial" w:eastAsia="Times New Roman" w:hAnsi="Arial" w:cs="Arial"/>
                <w:b/>
                <w:bCs/>
                <w:color w:val="000000"/>
                <w:sz w:val="18"/>
                <w:szCs w:val="18"/>
                <w:lang w:eastAsia="cs-CZ"/>
              </w:rPr>
              <w:t>Stav alokace</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14:paraId="44F50C01" w14:textId="77777777" w:rsidR="00DA52DD" w:rsidRPr="00BE2996" w:rsidRDefault="00DA52DD" w:rsidP="0069636B">
            <w:pPr>
              <w:spacing w:after="0" w:line="240" w:lineRule="auto"/>
              <w:rPr>
                <w:rFonts w:ascii="Arial" w:eastAsia="Times New Roman" w:hAnsi="Arial" w:cs="Arial"/>
                <w:b/>
                <w:bCs/>
                <w:color w:val="000000"/>
                <w:sz w:val="18"/>
                <w:szCs w:val="18"/>
                <w:lang w:eastAsia="cs-CZ"/>
              </w:rPr>
            </w:pPr>
            <w:r w:rsidRPr="00BE2996">
              <w:rPr>
                <w:rFonts w:ascii="Arial" w:eastAsia="Times New Roman" w:hAnsi="Arial" w:cs="Arial"/>
                <w:b/>
                <w:bCs/>
                <w:color w:val="000000"/>
                <w:sz w:val="18"/>
                <w:szCs w:val="18"/>
                <w:lang w:eastAsia="cs-CZ"/>
              </w:rPr>
              <w:t>Jednotka</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07DA5C35" w14:textId="77777777" w:rsidR="00DA52DD" w:rsidRPr="00BE2996" w:rsidRDefault="00DA52DD" w:rsidP="0069636B">
            <w:pPr>
              <w:spacing w:after="0" w:line="240" w:lineRule="auto"/>
              <w:rPr>
                <w:rFonts w:ascii="Arial" w:eastAsia="Times New Roman" w:hAnsi="Arial" w:cs="Arial"/>
                <w:b/>
                <w:bCs/>
                <w:color w:val="000000"/>
                <w:sz w:val="18"/>
                <w:szCs w:val="18"/>
                <w:lang w:eastAsia="cs-CZ"/>
              </w:rPr>
            </w:pPr>
            <w:r w:rsidRPr="00BE2996">
              <w:rPr>
                <w:rFonts w:ascii="Arial" w:eastAsia="Times New Roman" w:hAnsi="Arial" w:cs="Arial"/>
                <w:b/>
                <w:bCs/>
                <w:color w:val="000000"/>
                <w:sz w:val="18"/>
                <w:szCs w:val="18"/>
                <w:lang w:eastAsia="cs-CZ"/>
              </w:rPr>
              <w:t>EFRR</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F100890" w14:textId="77777777" w:rsidR="00DA52DD" w:rsidRPr="00BE2996" w:rsidRDefault="00DA52DD" w:rsidP="0069636B">
            <w:pPr>
              <w:spacing w:after="0" w:line="240" w:lineRule="auto"/>
              <w:rPr>
                <w:rFonts w:ascii="Arial" w:eastAsia="Times New Roman" w:hAnsi="Arial" w:cs="Arial"/>
                <w:b/>
                <w:bCs/>
                <w:color w:val="000000"/>
                <w:sz w:val="18"/>
                <w:szCs w:val="18"/>
                <w:lang w:eastAsia="cs-CZ"/>
              </w:rPr>
            </w:pPr>
            <w:r w:rsidRPr="00BE2996">
              <w:rPr>
                <w:rFonts w:ascii="Arial" w:eastAsia="Times New Roman" w:hAnsi="Arial" w:cs="Arial"/>
                <w:b/>
                <w:bCs/>
                <w:color w:val="000000"/>
                <w:sz w:val="18"/>
                <w:szCs w:val="18"/>
                <w:lang w:eastAsia="cs-CZ"/>
              </w:rPr>
              <w:t>FS</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052555B5" w14:textId="77777777" w:rsidR="00DA52DD" w:rsidRPr="00BE2996" w:rsidRDefault="00DA52DD" w:rsidP="0069636B">
            <w:pPr>
              <w:spacing w:after="0" w:line="240" w:lineRule="auto"/>
              <w:rPr>
                <w:rFonts w:ascii="Arial" w:eastAsia="Times New Roman" w:hAnsi="Arial" w:cs="Arial"/>
                <w:b/>
                <w:bCs/>
                <w:color w:val="000000"/>
                <w:sz w:val="18"/>
                <w:szCs w:val="18"/>
                <w:lang w:eastAsia="cs-CZ"/>
              </w:rPr>
            </w:pPr>
            <w:r w:rsidRPr="00BE2996">
              <w:rPr>
                <w:rFonts w:ascii="Arial" w:eastAsia="Times New Roman" w:hAnsi="Arial" w:cs="Arial"/>
                <w:b/>
                <w:bCs/>
                <w:color w:val="000000"/>
                <w:sz w:val="18"/>
                <w:szCs w:val="18"/>
                <w:lang w:eastAsia="cs-CZ"/>
              </w:rPr>
              <w:t>ESF+</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455A89F" w14:textId="77777777" w:rsidR="00DA52DD" w:rsidRPr="00BE2996" w:rsidRDefault="00DA52DD" w:rsidP="0069636B">
            <w:pPr>
              <w:spacing w:after="0" w:line="240" w:lineRule="auto"/>
              <w:rPr>
                <w:rFonts w:ascii="Arial" w:eastAsia="Times New Roman" w:hAnsi="Arial" w:cs="Arial"/>
                <w:b/>
                <w:bCs/>
                <w:color w:val="000000"/>
                <w:sz w:val="18"/>
                <w:szCs w:val="18"/>
                <w:lang w:eastAsia="cs-CZ"/>
              </w:rPr>
            </w:pPr>
            <w:r w:rsidRPr="00BE2996">
              <w:rPr>
                <w:rFonts w:ascii="Arial" w:eastAsia="Times New Roman" w:hAnsi="Arial" w:cs="Arial"/>
                <w:b/>
                <w:bCs/>
                <w:color w:val="000000"/>
                <w:sz w:val="18"/>
                <w:szCs w:val="18"/>
                <w:lang w:eastAsia="cs-CZ"/>
              </w:rPr>
              <w:t>Celkem</w:t>
            </w:r>
          </w:p>
        </w:tc>
      </w:tr>
      <w:tr w:rsidR="00DA52DD" w:rsidRPr="00D25FF7" w14:paraId="633B6393" w14:textId="77777777" w:rsidTr="002211B0">
        <w:trPr>
          <w:trHeight w:val="300"/>
        </w:trPr>
        <w:tc>
          <w:tcPr>
            <w:tcW w:w="707"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5D918125" w14:textId="77777777" w:rsidR="00DA52DD" w:rsidRPr="00BE2996" w:rsidRDefault="00DA52DD" w:rsidP="0069636B">
            <w:pPr>
              <w:spacing w:after="0" w:line="240" w:lineRule="auto"/>
              <w:jc w:val="center"/>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1</w:t>
            </w:r>
          </w:p>
        </w:tc>
        <w:tc>
          <w:tcPr>
            <w:tcW w:w="2120" w:type="dxa"/>
            <w:tcBorders>
              <w:top w:val="nil"/>
              <w:left w:val="nil"/>
              <w:bottom w:val="single" w:sz="4" w:space="0" w:color="auto"/>
              <w:right w:val="single" w:sz="4" w:space="0" w:color="auto"/>
            </w:tcBorders>
            <w:shd w:val="clear" w:color="auto" w:fill="FFF2CC" w:themeFill="accent4" w:themeFillTint="33"/>
            <w:noWrap/>
            <w:vAlign w:val="bottom"/>
            <w:hideMark/>
          </w:tcPr>
          <w:p w14:paraId="32144953" w14:textId="77777777" w:rsidR="00DA52DD" w:rsidRPr="00BE2996" w:rsidRDefault="00DA52DD" w:rsidP="0069636B">
            <w:pPr>
              <w:spacing w:after="0" w:line="240" w:lineRule="auto"/>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Výchozí stav</w:t>
            </w:r>
          </w:p>
        </w:tc>
        <w:tc>
          <w:tcPr>
            <w:tcW w:w="969" w:type="dxa"/>
            <w:tcBorders>
              <w:top w:val="nil"/>
              <w:left w:val="nil"/>
              <w:bottom w:val="single" w:sz="4" w:space="0" w:color="auto"/>
              <w:right w:val="single" w:sz="4" w:space="0" w:color="auto"/>
            </w:tcBorders>
            <w:shd w:val="clear" w:color="auto" w:fill="FFF2CC" w:themeFill="accent4" w:themeFillTint="33"/>
            <w:noWrap/>
            <w:vAlign w:val="bottom"/>
            <w:hideMark/>
          </w:tcPr>
          <w:p w14:paraId="4F4DC9AC" w14:textId="77777777" w:rsidR="00DA52DD" w:rsidRPr="00BE2996" w:rsidRDefault="00DA52DD" w:rsidP="0069636B">
            <w:pPr>
              <w:spacing w:after="0" w:line="240" w:lineRule="auto"/>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EUR</w:t>
            </w:r>
          </w:p>
        </w:tc>
        <w:tc>
          <w:tcPr>
            <w:tcW w:w="1586" w:type="dxa"/>
            <w:tcBorders>
              <w:top w:val="nil"/>
              <w:left w:val="nil"/>
              <w:bottom w:val="single" w:sz="4" w:space="0" w:color="auto"/>
              <w:right w:val="single" w:sz="4" w:space="0" w:color="auto"/>
            </w:tcBorders>
            <w:shd w:val="clear" w:color="auto" w:fill="FFF2CC" w:themeFill="accent4" w:themeFillTint="33"/>
            <w:noWrap/>
            <w:vAlign w:val="bottom"/>
            <w:hideMark/>
          </w:tcPr>
          <w:p w14:paraId="763EA120" w14:textId="77777777" w:rsidR="00DA52DD" w:rsidRPr="00BE2996" w:rsidRDefault="00DA52DD" w:rsidP="0069636B">
            <w:pPr>
              <w:spacing w:after="0" w:line="240" w:lineRule="auto"/>
              <w:jc w:val="right"/>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10 838 000 000</w:t>
            </w:r>
          </w:p>
        </w:tc>
        <w:tc>
          <w:tcPr>
            <w:tcW w:w="1559" w:type="dxa"/>
            <w:tcBorders>
              <w:top w:val="nil"/>
              <w:left w:val="nil"/>
              <w:bottom w:val="single" w:sz="4" w:space="0" w:color="auto"/>
              <w:right w:val="single" w:sz="4" w:space="0" w:color="auto"/>
            </w:tcBorders>
            <w:shd w:val="clear" w:color="auto" w:fill="FFF2CC" w:themeFill="accent4" w:themeFillTint="33"/>
            <w:noWrap/>
            <w:vAlign w:val="bottom"/>
            <w:hideMark/>
          </w:tcPr>
          <w:p w14:paraId="5BB83A11" w14:textId="77777777" w:rsidR="00DA52DD" w:rsidRPr="00BE2996" w:rsidRDefault="00DA52DD" w:rsidP="0069636B">
            <w:pPr>
              <w:spacing w:after="0" w:line="240" w:lineRule="auto"/>
              <w:jc w:val="right"/>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6 444 000 000</w:t>
            </w:r>
          </w:p>
        </w:tc>
        <w:tc>
          <w:tcPr>
            <w:tcW w:w="1418" w:type="dxa"/>
            <w:tcBorders>
              <w:top w:val="nil"/>
              <w:left w:val="nil"/>
              <w:bottom w:val="single" w:sz="4" w:space="0" w:color="auto"/>
              <w:right w:val="single" w:sz="4" w:space="0" w:color="auto"/>
            </w:tcBorders>
            <w:shd w:val="clear" w:color="auto" w:fill="FFF2CC" w:themeFill="accent4" w:themeFillTint="33"/>
            <w:noWrap/>
            <w:vAlign w:val="bottom"/>
            <w:hideMark/>
          </w:tcPr>
          <w:p w14:paraId="45987851" w14:textId="77777777" w:rsidR="00DA52DD" w:rsidRPr="00BE2996" w:rsidRDefault="00DA52DD" w:rsidP="0069636B">
            <w:pPr>
              <w:spacing w:after="0" w:line="240" w:lineRule="auto"/>
              <w:jc w:val="right"/>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2 737 000 000</w:t>
            </w:r>
          </w:p>
        </w:tc>
        <w:tc>
          <w:tcPr>
            <w:tcW w:w="1559" w:type="dxa"/>
            <w:tcBorders>
              <w:top w:val="nil"/>
              <w:left w:val="nil"/>
              <w:bottom w:val="single" w:sz="4" w:space="0" w:color="auto"/>
              <w:right w:val="single" w:sz="4" w:space="0" w:color="auto"/>
            </w:tcBorders>
            <w:shd w:val="clear" w:color="auto" w:fill="FFF2CC" w:themeFill="accent4" w:themeFillTint="33"/>
            <w:noWrap/>
            <w:vAlign w:val="bottom"/>
            <w:hideMark/>
          </w:tcPr>
          <w:p w14:paraId="054C829D" w14:textId="77777777" w:rsidR="00DA52DD" w:rsidRPr="00BE2996" w:rsidRDefault="00DA52DD" w:rsidP="0069636B">
            <w:pPr>
              <w:spacing w:after="0" w:line="240" w:lineRule="auto"/>
              <w:jc w:val="right"/>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20 019 000 000</w:t>
            </w:r>
          </w:p>
        </w:tc>
      </w:tr>
      <w:tr w:rsidR="00DA52DD" w:rsidRPr="00D25FF7" w14:paraId="2C4497E4" w14:textId="77777777" w:rsidTr="002211B0">
        <w:trPr>
          <w:trHeight w:val="300"/>
        </w:trPr>
        <w:tc>
          <w:tcPr>
            <w:tcW w:w="707"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7867F47C" w14:textId="77777777" w:rsidR="00DA52DD" w:rsidRPr="00BE2996" w:rsidRDefault="00DA52DD" w:rsidP="0069636B">
            <w:pPr>
              <w:spacing w:after="0" w:line="240" w:lineRule="auto"/>
              <w:jc w:val="center"/>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2</w:t>
            </w:r>
          </w:p>
        </w:tc>
        <w:tc>
          <w:tcPr>
            <w:tcW w:w="2120" w:type="dxa"/>
            <w:tcBorders>
              <w:top w:val="nil"/>
              <w:left w:val="nil"/>
              <w:bottom w:val="single" w:sz="4" w:space="0" w:color="auto"/>
              <w:right w:val="single" w:sz="4" w:space="0" w:color="auto"/>
            </w:tcBorders>
            <w:shd w:val="clear" w:color="auto" w:fill="FFF2CC" w:themeFill="accent4" w:themeFillTint="33"/>
            <w:noWrap/>
            <w:vAlign w:val="bottom"/>
            <w:hideMark/>
          </w:tcPr>
          <w:p w14:paraId="471B4370" w14:textId="2C7A067A" w:rsidR="00DA52DD" w:rsidRPr="00BE2996" w:rsidRDefault="001A7152" w:rsidP="001A7152">
            <w:pPr>
              <w:spacing w:after="0" w:line="240" w:lineRule="auto"/>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 xml:space="preserve"> - </w:t>
            </w:r>
            <w:r w:rsidR="00DA52DD" w:rsidRPr="00BE2996">
              <w:rPr>
                <w:rFonts w:ascii="Arial" w:eastAsia="Times New Roman" w:hAnsi="Arial" w:cs="Arial"/>
                <w:color w:val="000000"/>
                <w:sz w:val="18"/>
                <w:szCs w:val="18"/>
                <w:lang w:eastAsia="cs-CZ"/>
              </w:rPr>
              <w:t>z toho CEF</w:t>
            </w:r>
            <w:r w:rsidR="008227F7">
              <w:rPr>
                <w:rStyle w:val="Znakapoznpodarou"/>
                <w:rFonts w:ascii="Arial" w:eastAsia="Times New Roman" w:hAnsi="Arial" w:cs="Arial"/>
                <w:color w:val="000000"/>
                <w:sz w:val="18"/>
                <w:szCs w:val="18"/>
                <w:lang w:eastAsia="cs-CZ"/>
              </w:rPr>
              <w:footnoteReference w:id="13"/>
            </w:r>
          </w:p>
        </w:tc>
        <w:tc>
          <w:tcPr>
            <w:tcW w:w="969" w:type="dxa"/>
            <w:tcBorders>
              <w:top w:val="nil"/>
              <w:left w:val="nil"/>
              <w:bottom w:val="single" w:sz="4" w:space="0" w:color="auto"/>
              <w:right w:val="single" w:sz="4" w:space="0" w:color="auto"/>
            </w:tcBorders>
            <w:shd w:val="clear" w:color="auto" w:fill="FFF2CC" w:themeFill="accent4" w:themeFillTint="33"/>
            <w:noWrap/>
            <w:vAlign w:val="bottom"/>
            <w:hideMark/>
          </w:tcPr>
          <w:p w14:paraId="7BF70C68" w14:textId="77777777" w:rsidR="00DA52DD" w:rsidRPr="00BE2996" w:rsidRDefault="00DA52DD" w:rsidP="0069636B">
            <w:pPr>
              <w:spacing w:after="0" w:line="240" w:lineRule="auto"/>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EUR</w:t>
            </w:r>
          </w:p>
        </w:tc>
        <w:tc>
          <w:tcPr>
            <w:tcW w:w="1586" w:type="dxa"/>
            <w:tcBorders>
              <w:top w:val="nil"/>
              <w:left w:val="nil"/>
              <w:bottom w:val="single" w:sz="4" w:space="0" w:color="auto"/>
              <w:right w:val="single" w:sz="4" w:space="0" w:color="auto"/>
            </w:tcBorders>
            <w:shd w:val="clear" w:color="auto" w:fill="FFF2CC" w:themeFill="accent4" w:themeFillTint="33"/>
            <w:noWrap/>
            <w:vAlign w:val="bottom"/>
            <w:hideMark/>
          </w:tcPr>
          <w:p w14:paraId="4FA3E120" w14:textId="77777777" w:rsidR="00DA52DD" w:rsidRPr="00BE2996" w:rsidRDefault="00DA52DD" w:rsidP="0069636B">
            <w:pPr>
              <w:spacing w:after="0" w:line="240" w:lineRule="auto"/>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 </w:t>
            </w:r>
          </w:p>
        </w:tc>
        <w:tc>
          <w:tcPr>
            <w:tcW w:w="1559" w:type="dxa"/>
            <w:tcBorders>
              <w:top w:val="nil"/>
              <w:left w:val="nil"/>
              <w:bottom w:val="single" w:sz="4" w:space="0" w:color="auto"/>
              <w:right w:val="single" w:sz="4" w:space="0" w:color="auto"/>
            </w:tcBorders>
            <w:shd w:val="clear" w:color="auto" w:fill="FFF2CC" w:themeFill="accent4" w:themeFillTint="33"/>
            <w:noWrap/>
            <w:vAlign w:val="bottom"/>
            <w:hideMark/>
          </w:tcPr>
          <w:p w14:paraId="5D005F77" w14:textId="77777777" w:rsidR="00DA52DD" w:rsidRPr="00BE2996" w:rsidRDefault="00DA52DD" w:rsidP="0069636B">
            <w:pPr>
              <w:spacing w:after="0" w:line="240" w:lineRule="auto"/>
              <w:jc w:val="right"/>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- 1 563 000 000</w:t>
            </w:r>
          </w:p>
        </w:tc>
        <w:tc>
          <w:tcPr>
            <w:tcW w:w="1418" w:type="dxa"/>
            <w:tcBorders>
              <w:top w:val="nil"/>
              <w:left w:val="nil"/>
              <w:bottom w:val="single" w:sz="4" w:space="0" w:color="auto"/>
              <w:right w:val="single" w:sz="4" w:space="0" w:color="auto"/>
            </w:tcBorders>
            <w:shd w:val="clear" w:color="auto" w:fill="FFF2CC" w:themeFill="accent4" w:themeFillTint="33"/>
            <w:noWrap/>
            <w:vAlign w:val="bottom"/>
            <w:hideMark/>
          </w:tcPr>
          <w:p w14:paraId="725B4613" w14:textId="77777777" w:rsidR="00DA52DD" w:rsidRPr="00BE2996" w:rsidRDefault="00DA52DD" w:rsidP="0069636B">
            <w:pPr>
              <w:spacing w:after="0" w:line="240" w:lineRule="auto"/>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 </w:t>
            </w:r>
          </w:p>
        </w:tc>
        <w:tc>
          <w:tcPr>
            <w:tcW w:w="1559" w:type="dxa"/>
            <w:tcBorders>
              <w:top w:val="nil"/>
              <w:left w:val="nil"/>
              <w:bottom w:val="single" w:sz="4" w:space="0" w:color="auto"/>
              <w:right w:val="single" w:sz="4" w:space="0" w:color="auto"/>
            </w:tcBorders>
            <w:shd w:val="clear" w:color="auto" w:fill="FFF2CC" w:themeFill="accent4" w:themeFillTint="33"/>
            <w:noWrap/>
            <w:vAlign w:val="bottom"/>
            <w:hideMark/>
          </w:tcPr>
          <w:p w14:paraId="329C2BAF" w14:textId="77777777" w:rsidR="00DA52DD" w:rsidRPr="00BE2996" w:rsidRDefault="00DA52DD" w:rsidP="0069636B">
            <w:pPr>
              <w:spacing w:after="0" w:line="240" w:lineRule="auto"/>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 </w:t>
            </w:r>
          </w:p>
        </w:tc>
      </w:tr>
      <w:tr w:rsidR="00DA52DD" w:rsidRPr="00D25FF7" w14:paraId="60C893AE" w14:textId="77777777" w:rsidTr="002211B0">
        <w:trPr>
          <w:trHeight w:val="300"/>
        </w:trPr>
        <w:tc>
          <w:tcPr>
            <w:tcW w:w="707"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5E83CBF6" w14:textId="77777777" w:rsidR="00DA52DD" w:rsidRPr="00BE2996" w:rsidRDefault="00DA52DD" w:rsidP="0069636B">
            <w:pPr>
              <w:spacing w:after="0" w:line="240" w:lineRule="auto"/>
              <w:jc w:val="center"/>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3</w:t>
            </w:r>
          </w:p>
        </w:tc>
        <w:tc>
          <w:tcPr>
            <w:tcW w:w="2120" w:type="dxa"/>
            <w:tcBorders>
              <w:top w:val="nil"/>
              <w:left w:val="nil"/>
              <w:bottom w:val="single" w:sz="4" w:space="0" w:color="auto"/>
              <w:right w:val="single" w:sz="4" w:space="0" w:color="auto"/>
            </w:tcBorders>
            <w:shd w:val="clear" w:color="auto" w:fill="FFF2CC" w:themeFill="accent4" w:themeFillTint="33"/>
            <w:noWrap/>
            <w:vAlign w:val="bottom"/>
            <w:hideMark/>
          </w:tcPr>
          <w:p w14:paraId="013476CF" w14:textId="4876BC9D" w:rsidR="00DA52DD" w:rsidRPr="00BE2996" w:rsidRDefault="001A7152" w:rsidP="001A7152">
            <w:pPr>
              <w:spacing w:after="0" w:line="240" w:lineRule="auto"/>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 xml:space="preserve">- </w:t>
            </w:r>
            <w:r w:rsidR="00DA52DD" w:rsidRPr="00BE2996">
              <w:rPr>
                <w:rFonts w:ascii="Arial" w:eastAsia="Times New Roman" w:hAnsi="Arial" w:cs="Arial"/>
                <w:color w:val="000000"/>
                <w:sz w:val="18"/>
                <w:szCs w:val="18"/>
                <w:lang w:eastAsia="cs-CZ"/>
              </w:rPr>
              <w:t>z toho EÚS</w:t>
            </w:r>
          </w:p>
        </w:tc>
        <w:tc>
          <w:tcPr>
            <w:tcW w:w="969" w:type="dxa"/>
            <w:tcBorders>
              <w:top w:val="nil"/>
              <w:left w:val="nil"/>
              <w:bottom w:val="single" w:sz="4" w:space="0" w:color="auto"/>
              <w:right w:val="single" w:sz="4" w:space="0" w:color="auto"/>
            </w:tcBorders>
            <w:shd w:val="clear" w:color="auto" w:fill="FFF2CC" w:themeFill="accent4" w:themeFillTint="33"/>
            <w:noWrap/>
            <w:vAlign w:val="bottom"/>
            <w:hideMark/>
          </w:tcPr>
          <w:p w14:paraId="54BE9FE4" w14:textId="77777777" w:rsidR="00DA52DD" w:rsidRPr="00BE2996" w:rsidRDefault="00DA52DD" w:rsidP="0069636B">
            <w:pPr>
              <w:spacing w:after="0" w:line="240" w:lineRule="auto"/>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EUR</w:t>
            </w:r>
          </w:p>
        </w:tc>
        <w:tc>
          <w:tcPr>
            <w:tcW w:w="1586" w:type="dxa"/>
            <w:tcBorders>
              <w:top w:val="nil"/>
              <w:left w:val="nil"/>
              <w:bottom w:val="single" w:sz="4" w:space="0" w:color="auto"/>
              <w:right w:val="single" w:sz="4" w:space="0" w:color="auto"/>
            </w:tcBorders>
            <w:shd w:val="clear" w:color="auto" w:fill="FFF2CC" w:themeFill="accent4" w:themeFillTint="33"/>
            <w:noWrap/>
            <w:vAlign w:val="bottom"/>
            <w:hideMark/>
          </w:tcPr>
          <w:p w14:paraId="3008CC9D" w14:textId="77777777" w:rsidR="00DA52DD" w:rsidRPr="00BE2996" w:rsidRDefault="00DA52DD" w:rsidP="0069636B">
            <w:pPr>
              <w:spacing w:after="0" w:line="240" w:lineRule="auto"/>
              <w:jc w:val="right"/>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- 314 000 000</w:t>
            </w:r>
          </w:p>
        </w:tc>
        <w:tc>
          <w:tcPr>
            <w:tcW w:w="1559" w:type="dxa"/>
            <w:tcBorders>
              <w:top w:val="nil"/>
              <w:left w:val="nil"/>
              <w:bottom w:val="single" w:sz="4" w:space="0" w:color="auto"/>
              <w:right w:val="single" w:sz="4" w:space="0" w:color="auto"/>
            </w:tcBorders>
            <w:shd w:val="clear" w:color="auto" w:fill="FFF2CC" w:themeFill="accent4" w:themeFillTint="33"/>
            <w:noWrap/>
            <w:vAlign w:val="bottom"/>
            <w:hideMark/>
          </w:tcPr>
          <w:p w14:paraId="5C9E7FB8" w14:textId="77777777" w:rsidR="00DA52DD" w:rsidRPr="00BE2996" w:rsidRDefault="00DA52DD" w:rsidP="0069636B">
            <w:pPr>
              <w:spacing w:after="0" w:line="240" w:lineRule="auto"/>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 </w:t>
            </w:r>
          </w:p>
        </w:tc>
        <w:tc>
          <w:tcPr>
            <w:tcW w:w="1418" w:type="dxa"/>
            <w:tcBorders>
              <w:top w:val="nil"/>
              <w:left w:val="nil"/>
              <w:bottom w:val="single" w:sz="4" w:space="0" w:color="auto"/>
              <w:right w:val="single" w:sz="4" w:space="0" w:color="auto"/>
            </w:tcBorders>
            <w:shd w:val="clear" w:color="auto" w:fill="FFF2CC" w:themeFill="accent4" w:themeFillTint="33"/>
            <w:noWrap/>
            <w:vAlign w:val="bottom"/>
            <w:hideMark/>
          </w:tcPr>
          <w:p w14:paraId="4796AA22" w14:textId="77777777" w:rsidR="00DA52DD" w:rsidRPr="00BE2996" w:rsidRDefault="00DA52DD" w:rsidP="0069636B">
            <w:pPr>
              <w:spacing w:after="0" w:line="240" w:lineRule="auto"/>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 </w:t>
            </w:r>
          </w:p>
        </w:tc>
        <w:tc>
          <w:tcPr>
            <w:tcW w:w="1559" w:type="dxa"/>
            <w:tcBorders>
              <w:top w:val="nil"/>
              <w:left w:val="nil"/>
              <w:bottom w:val="single" w:sz="4" w:space="0" w:color="auto"/>
              <w:right w:val="single" w:sz="4" w:space="0" w:color="auto"/>
            </w:tcBorders>
            <w:shd w:val="clear" w:color="auto" w:fill="FFF2CC" w:themeFill="accent4" w:themeFillTint="33"/>
            <w:noWrap/>
            <w:vAlign w:val="bottom"/>
            <w:hideMark/>
          </w:tcPr>
          <w:p w14:paraId="7A09B097" w14:textId="77777777" w:rsidR="00DA52DD" w:rsidRPr="00BE2996" w:rsidRDefault="00DA52DD" w:rsidP="0069636B">
            <w:pPr>
              <w:spacing w:after="0" w:line="240" w:lineRule="auto"/>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 </w:t>
            </w:r>
          </w:p>
        </w:tc>
      </w:tr>
      <w:tr w:rsidR="00DA52DD" w:rsidRPr="00D25FF7" w14:paraId="3A899333" w14:textId="77777777" w:rsidTr="002211B0">
        <w:trPr>
          <w:trHeight w:val="300"/>
        </w:trPr>
        <w:tc>
          <w:tcPr>
            <w:tcW w:w="707" w:type="dxa"/>
            <w:tcBorders>
              <w:top w:val="nil"/>
              <w:left w:val="single" w:sz="4" w:space="0" w:color="auto"/>
              <w:bottom w:val="single" w:sz="4" w:space="0" w:color="auto"/>
              <w:right w:val="single" w:sz="4" w:space="0" w:color="auto"/>
            </w:tcBorders>
            <w:shd w:val="clear" w:color="auto" w:fill="FFE599" w:themeFill="accent4" w:themeFillTint="66"/>
            <w:noWrap/>
            <w:vAlign w:val="bottom"/>
            <w:hideMark/>
          </w:tcPr>
          <w:p w14:paraId="09D659C0" w14:textId="77777777" w:rsidR="00DA52DD" w:rsidRPr="00BE2996" w:rsidRDefault="00DA52DD" w:rsidP="0069636B">
            <w:pPr>
              <w:spacing w:after="0" w:line="240" w:lineRule="auto"/>
              <w:jc w:val="center"/>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4</w:t>
            </w:r>
          </w:p>
        </w:tc>
        <w:tc>
          <w:tcPr>
            <w:tcW w:w="2120" w:type="dxa"/>
            <w:tcBorders>
              <w:top w:val="nil"/>
              <w:left w:val="nil"/>
              <w:bottom w:val="single" w:sz="4" w:space="0" w:color="auto"/>
              <w:right w:val="single" w:sz="4" w:space="0" w:color="auto"/>
            </w:tcBorders>
            <w:shd w:val="clear" w:color="auto" w:fill="FFE599" w:themeFill="accent4" w:themeFillTint="66"/>
            <w:noWrap/>
            <w:vAlign w:val="bottom"/>
            <w:hideMark/>
          </w:tcPr>
          <w:p w14:paraId="7F3DBE90" w14:textId="1AC54A90" w:rsidR="00DA52DD" w:rsidRPr="00BE2996" w:rsidRDefault="00DA52DD" w:rsidP="0069636B">
            <w:pPr>
              <w:spacing w:after="0" w:line="240" w:lineRule="auto"/>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 xml:space="preserve">Cíl </w:t>
            </w:r>
            <w:proofErr w:type="spellStart"/>
            <w:r w:rsidRPr="00BE2996">
              <w:rPr>
                <w:rFonts w:ascii="Arial" w:eastAsia="Times New Roman" w:hAnsi="Arial" w:cs="Arial"/>
                <w:color w:val="000000"/>
                <w:sz w:val="18"/>
                <w:szCs w:val="18"/>
                <w:lang w:eastAsia="cs-CZ"/>
              </w:rPr>
              <w:t>IpZ</w:t>
            </w:r>
            <w:r w:rsidR="000F2BFA" w:rsidRPr="00BE2996">
              <w:rPr>
                <w:rFonts w:ascii="Arial" w:eastAsia="Times New Roman" w:hAnsi="Arial" w:cs="Arial"/>
                <w:color w:val="000000"/>
                <w:sz w:val="18"/>
                <w:szCs w:val="18"/>
                <w:lang w:eastAsia="cs-CZ"/>
              </w:rPr>
              <w:t>aR</w:t>
            </w:r>
            <w:proofErr w:type="spellEnd"/>
          </w:p>
        </w:tc>
        <w:tc>
          <w:tcPr>
            <w:tcW w:w="969" w:type="dxa"/>
            <w:tcBorders>
              <w:top w:val="nil"/>
              <w:left w:val="nil"/>
              <w:bottom w:val="single" w:sz="4" w:space="0" w:color="auto"/>
              <w:right w:val="single" w:sz="4" w:space="0" w:color="auto"/>
            </w:tcBorders>
            <w:shd w:val="clear" w:color="auto" w:fill="FFE599" w:themeFill="accent4" w:themeFillTint="66"/>
            <w:noWrap/>
            <w:vAlign w:val="bottom"/>
            <w:hideMark/>
          </w:tcPr>
          <w:p w14:paraId="7EC493C5" w14:textId="77777777" w:rsidR="00DA52DD" w:rsidRPr="00BE2996" w:rsidRDefault="00DA52DD" w:rsidP="0069636B">
            <w:pPr>
              <w:spacing w:after="0" w:line="240" w:lineRule="auto"/>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EUR</w:t>
            </w:r>
          </w:p>
        </w:tc>
        <w:tc>
          <w:tcPr>
            <w:tcW w:w="1586" w:type="dxa"/>
            <w:tcBorders>
              <w:top w:val="nil"/>
              <w:left w:val="nil"/>
              <w:bottom w:val="single" w:sz="4" w:space="0" w:color="auto"/>
              <w:right w:val="single" w:sz="4" w:space="0" w:color="auto"/>
            </w:tcBorders>
            <w:shd w:val="clear" w:color="auto" w:fill="FFE599" w:themeFill="accent4" w:themeFillTint="66"/>
            <w:noWrap/>
            <w:vAlign w:val="bottom"/>
            <w:hideMark/>
          </w:tcPr>
          <w:p w14:paraId="5665D757" w14:textId="77777777" w:rsidR="00DA52DD" w:rsidRPr="00BE2996" w:rsidRDefault="00DA52DD" w:rsidP="0069636B">
            <w:pPr>
              <w:spacing w:after="0" w:line="240" w:lineRule="auto"/>
              <w:jc w:val="right"/>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10 524 000 000</w:t>
            </w:r>
          </w:p>
        </w:tc>
        <w:tc>
          <w:tcPr>
            <w:tcW w:w="1559" w:type="dxa"/>
            <w:tcBorders>
              <w:top w:val="nil"/>
              <w:left w:val="nil"/>
              <w:bottom w:val="single" w:sz="4" w:space="0" w:color="auto"/>
              <w:right w:val="single" w:sz="4" w:space="0" w:color="auto"/>
            </w:tcBorders>
            <w:shd w:val="clear" w:color="auto" w:fill="FFE599" w:themeFill="accent4" w:themeFillTint="66"/>
            <w:noWrap/>
            <w:vAlign w:val="bottom"/>
            <w:hideMark/>
          </w:tcPr>
          <w:p w14:paraId="1C02F84E" w14:textId="77777777" w:rsidR="00DA52DD" w:rsidRPr="00BE2996" w:rsidRDefault="00DA52DD" w:rsidP="0069636B">
            <w:pPr>
              <w:spacing w:after="0" w:line="240" w:lineRule="auto"/>
              <w:jc w:val="right"/>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4 881 000 000</w:t>
            </w:r>
          </w:p>
        </w:tc>
        <w:tc>
          <w:tcPr>
            <w:tcW w:w="1418" w:type="dxa"/>
            <w:tcBorders>
              <w:top w:val="nil"/>
              <w:left w:val="nil"/>
              <w:bottom w:val="single" w:sz="4" w:space="0" w:color="auto"/>
              <w:right w:val="single" w:sz="4" w:space="0" w:color="auto"/>
            </w:tcBorders>
            <w:shd w:val="clear" w:color="auto" w:fill="FFE599" w:themeFill="accent4" w:themeFillTint="66"/>
            <w:noWrap/>
            <w:vAlign w:val="bottom"/>
            <w:hideMark/>
          </w:tcPr>
          <w:p w14:paraId="38FC77B1" w14:textId="77777777" w:rsidR="00DA52DD" w:rsidRPr="00BE2996" w:rsidRDefault="00DA52DD" w:rsidP="0069636B">
            <w:pPr>
              <w:spacing w:after="0" w:line="240" w:lineRule="auto"/>
              <w:jc w:val="right"/>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2 737 000 000</w:t>
            </w:r>
          </w:p>
        </w:tc>
        <w:tc>
          <w:tcPr>
            <w:tcW w:w="1559" w:type="dxa"/>
            <w:tcBorders>
              <w:top w:val="nil"/>
              <w:left w:val="nil"/>
              <w:bottom w:val="single" w:sz="4" w:space="0" w:color="auto"/>
              <w:right w:val="single" w:sz="4" w:space="0" w:color="auto"/>
            </w:tcBorders>
            <w:shd w:val="clear" w:color="auto" w:fill="FFE599" w:themeFill="accent4" w:themeFillTint="66"/>
            <w:noWrap/>
            <w:vAlign w:val="bottom"/>
            <w:hideMark/>
          </w:tcPr>
          <w:p w14:paraId="48889359" w14:textId="77777777" w:rsidR="00DA52DD" w:rsidRPr="00BE2996" w:rsidRDefault="00DA52DD" w:rsidP="0069636B">
            <w:pPr>
              <w:spacing w:after="0" w:line="240" w:lineRule="auto"/>
              <w:jc w:val="right"/>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18 142 000 000</w:t>
            </w:r>
          </w:p>
        </w:tc>
      </w:tr>
      <w:tr w:rsidR="00DA52DD" w:rsidRPr="005A4A0D" w14:paraId="373B2081" w14:textId="77777777" w:rsidTr="002211B0">
        <w:trPr>
          <w:trHeight w:val="300"/>
        </w:trPr>
        <w:tc>
          <w:tcPr>
            <w:tcW w:w="707" w:type="dxa"/>
            <w:tcBorders>
              <w:top w:val="nil"/>
              <w:left w:val="single" w:sz="4" w:space="0" w:color="auto"/>
              <w:bottom w:val="single" w:sz="4" w:space="0" w:color="auto"/>
              <w:right w:val="single" w:sz="4" w:space="0" w:color="auto"/>
            </w:tcBorders>
            <w:shd w:val="clear" w:color="auto" w:fill="FFE599" w:themeFill="accent4" w:themeFillTint="66"/>
            <w:noWrap/>
            <w:vAlign w:val="bottom"/>
            <w:hideMark/>
          </w:tcPr>
          <w:p w14:paraId="4AE0EB83" w14:textId="77777777" w:rsidR="00DA52DD" w:rsidRPr="00BE2996" w:rsidRDefault="00DA52DD" w:rsidP="0069636B">
            <w:pPr>
              <w:spacing w:after="0" w:line="240" w:lineRule="auto"/>
              <w:jc w:val="center"/>
              <w:rPr>
                <w:rFonts w:ascii="Arial" w:eastAsia="Times New Roman" w:hAnsi="Arial" w:cs="Arial"/>
                <w:i/>
                <w:iCs/>
                <w:color w:val="000000"/>
                <w:sz w:val="18"/>
                <w:szCs w:val="18"/>
                <w:lang w:eastAsia="cs-CZ"/>
              </w:rPr>
            </w:pPr>
            <w:r w:rsidRPr="00BE2996">
              <w:rPr>
                <w:rFonts w:ascii="Arial" w:eastAsia="Times New Roman" w:hAnsi="Arial" w:cs="Arial"/>
                <w:i/>
                <w:iCs/>
                <w:color w:val="000000"/>
                <w:sz w:val="18"/>
                <w:szCs w:val="18"/>
                <w:lang w:eastAsia="cs-CZ"/>
              </w:rPr>
              <w:t>5</w:t>
            </w:r>
          </w:p>
        </w:tc>
        <w:tc>
          <w:tcPr>
            <w:tcW w:w="2120" w:type="dxa"/>
            <w:tcBorders>
              <w:top w:val="nil"/>
              <w:left w:val="nil"/>
              <w:bottom w:val="single" w:sz="4" w:space="0" w:color="auto"/>
              <w:right w:val="single" w:sz="4" w:space="0" w:color="auto"/>
            </w:tcBorders>
            <w:shd w:val="clear" w:color="auto" w:fill="FFE599" w:themeFill="accent4" w:themeFillTint="66"/>
            <w:noWrap/>
            <w:vAlign w:val="bottom"/>
            <w:hideMark/>
          </w:tcPr>
          <w:p w14:paraId="31B7CE37" w14:textId="223CDA22" w:rsidR="00DA52DD" w:rsidRPr="00BE2996" w:rsidRDefault="00DA52DD" w:rsidP="0069636B">
            <w:pPr>
              <w:spacing w:after="0" w:line="240" w:lineRule="auto"/>
              <w:rPr>
                <w:rFonts w:ascii="Arial" w:eastAsia="Times New Roman" w:hAnsi="Arial" w:cs="Arial"/>
                <w:i/>
                <w:iCs/>
                <w:color w:val="000000"/>
                <w:sz w:val="18"/>
                <w:szCs w:val="18"/>
                <w:lang w:eastAsia="cs-CZ"/>
              </w:rPr>
            </w:pPr>
            <w:r w:rsidRPr="00BE2996">
              <w:rPr>
                <w:rFonts w:ascii="Arial" w:eastAsia="Times New Roman" w:hAnsi="Arial" w:cs="Arial"/>
                <w:i/>
                <w:iCs/>
                <w:color w:val="000000"/>
                <w:sz w:val="18"/>
                <w:szCs w:val="18"/>
                <w:lang w:eastAsia="cs-CZ"/>
              </w:rPr>
              <w:t xml:space="preserve">Cíl </w:t>
            </w:r>
            <w:proofErr w:type="spellStart"/>
            <w:r w:rsidRPr="00BE2996">
              <w:rPr>
                <w:rFonts w:ascii="Arial" w:eastAsia="Times New Roman" w:hAnsi="Arial" w:cs="Arial"/>
                <w:i/>
                <w:iCs/>
                <w:color w:val="000000"/>
                <w:sz w:val="18"/>
                <w:szCs w:val="18"/>
                <w:lang w:eastAsia="cs-CZ"/>
              </w:rPr>
              <w:t>IpZ</w:t>
            </w:r>
            <w:r w:rsidR="000F2BFA" w:rsidRPr="00BE2996">
              <w:rPr>
                <w:rFonts w:ascii="Arial" w:eastAsia="Times New Roman" w:hAnsi="Arial" w:cs="Arial"/>
                <w:i/>
                <w:iCs/>
                <w:color w:val="000000"/>
                <w:sz w:val="18"/>
                <w:szCs w:val="18"/>
                <w:lang w:eastAsia="cs-CZ"/>
              </w:rPr>
              <w:t>aR</w:t>
            </w:r>
            <w:proofErr w:type="spellEnd"/>
          </w:p>
        </w:tc>
        <w:tc>
          <w:tcPr>
            <w:tcW w:w="969" w:type="dxa"/>
            <w:tcBorders>
              <w:top w:val="nil"/>
              <w:left w:val="nil"/>
              <w:bottom w:val="single" w:sz="4" w:space="0" w:color="auto"/>
              <w:right w:val="single" w:sz="4" w:space="0" w:color="auto"/>
            </w:tcBorders>
            <w:shd w:val="clear" w:color="auto" w:fill="FFE599" w:themeFill="accent4" w:themeFillTint="66"/>
            <w:noWrap/>
            <w:vAlign w:val="bottom"/>
            <w:hideMark/>
          </w:tcPr>
          <w:p w14:paraId="736EF4B6" w14:textId="77777777" w:rsidR="00DA52DD" w:rsidRPr="00BE2996" w:rsidRDefault="00DA52DD" w:rsidP="0069636B">
            <w:pPr>
              <w:spacing w:after="0" w:line="240" w:lineRule="auto"/>
              <w:rPr>
                <w:rFonts w:ascii="Arial" w:eastAsia="Times New Roman" w:hAnsi="Arial" w:cs="Arial"/>
                <w:i/>
                <w:iCs/>
                <w:color w:val="000000"/>
                <w:sz w:val="18"/>
                <w:szCs w:val="18"/>
                <w:lang w:eastAsia="cs-CZ"/>
              </w:rPr>
            </w:pPr>
            <w:r w:rsidRPr="00BE2996">
              <w:rPr>
                <w:rFonts w:ascii="Arial" w:eastAsia="Times New Roman" w:hAnsi="Arial" w:cs="Arial"/>
                <w:i/>
                <w:iCs/>
                <w:color w:val="000000"/>
                <w:sz w:val="18"/>
                <w:szCs w:val="18"/>
                <w:lang w:eastAsia="cs-CZ"/>
              </w:rPr>
              <w:t>%</w:t>
            </w:r>
          </w:p>
        </w:tc>
        <w:tc>
          <w:tcPr>
            <w:tcW w:w="1586" w:type="dxa"/>
            <w:tcBorders>
              <w:top w:val="nil"/>
              <w:left w:val="nil"/>
              <w:bottom w:val="single" w:sz="4" w:space="0" w:color="auto"/>
              <w:right w:val="single" w:sz="4" w:space="0" w:color="auto"/>
            </w:tcBorders>
            <w:shd w:val="clear" w:color="auto" w:fill="FFE599" w:themeFill="accent4" w:themeFillTint="66"/>
            <w:noWrap/>
            <w:vAlign w:val="bottom"/>
            <w:hideMark/>
          </w:tcPr>
          <w:p w14:paraId="02AED711" w14:textId="77777777" w:rsidR="00DA52DD" w:rsidRPr="00BE2996" w:rsidRDefault="00DA52DD" w:rsidP="00172C77">
            <w:pPr>
              <w:spacing w:after="0" w:line="240" w:lineRule="auto"/>
              <w:jc w:val="center"/>
              <w:rPr>
                <w:rFonts w:ascii="Arial" w:eastAsia="Times New Roman" w:hAnsi="Arial" w:cs="Arial"/>
                <w:i/>
                <w:iCs/>
                <w:color w:val="000000"/>
                <w:sz w:val="18"/>
                <w:szCs w:val="18"/>
                <w:lang w:eastAsia="cs-CZ"/>
              </w:rPr>
            </w:pPr>
            <w:r w:rsidRPr="00BE2996">
              <w:rPr>
                <w:rFonts w:ascii="Arial" w:eastAsia="Times New Roman" w:hAnsi="Arial" w:cs="Arial"/>
                <w:i/>
                <w:iCs/>
                <w:color w:val="000000"/>
                <w:sz w:val="18"/>
                <w:szCs w:val="18"/>
                <w:lang w:eastAsia="cs-CZ"/>
              </w:rPr>
              <w:t>58,01</w:t>
            </w:r>
          </w:p>
        </w:tc>
        <w:tc>
          <w:tcPr>
            <w:tcW w:w="1559" w:type="dxa"/>
            <w:tcBorders>
              <w:top w:val="nil"/>
              <w:left w:val="nil"/>
              <w:bottom w:val="single" w:sz="4" w:space="0" w:color="auto"/>
              <w:right w:val="single" w:sz="4" w:space="0" w:color="auto"/>
            </w:tcBorders>
            <w:shd w:val="clear" w:color="auto" w:fill="FFE599" w:themeFill="accent4" w:themeFillTint="66"/>
            <w:noWrap/>
            <w:vAlign w:val="bottom"/>
            <w:hideMark/>
          </w:tcPr>
          <w:p w14:paraId="087D5EDA" w14:textId="77777777" w:rsidR="00DA52DD" w:rsidRPr="00BE2996" w:rsidRDefault="00DA52DD" w:rsidP="00172C77">
            <w:pPr>
              <w:spacing w:after="0" w:line="240" w:lineRule="auto"/>
              <w:jc w:val="center"/>
              <w:rPr>
                <w:rFonts w:ascii="Arial" w:eastAsia="Times New Roman" w:hAnsi="Arial" w:cs="Arial"/>
                <w:i/>
                <w:iCs/>
                <w:color w:val="000000"/>
                <w:sz w:val="18"/>
                <w:szCs w:val="18"/>
                <w:lang w:eastAsia="cs-CZ"/>
              </w:rPr>
            </w:pPr>
            <w:r w:rsidRPr="00BE2996">
              <w:rPr>
                <w:rFonts w:ascii="Arial" w:eastAsia="Times New Roman" w:hAnsi="Arial" w:cs="Arial"/>
                <w:i/>
                <w:iCs/>
                <w:color w:val="000000"/>
                <w:sz w:val="18"/>
                <w:szCs w:val="18"/>
                <w:lang w:eastAsia="cs-CZ"/>
              </w:rPr>
              <w:t>26,90</w:t>
            </w:r>
          </w:p>
        </w:tc>
        <w:tc>
          <w:tcPr>
            <w:tcW w:w="1418" w:type="dxa"/>
            <w:tcBorders>
              <w:top w:val="nil"/>
              <w:left w:val="nil"/>
              <w:bottom w:val="single" w:sz="4" w:space="0" w:color="auto"/>
              <w:right w:val="single" w:sz="4" w:space="0" w:color="auto"/>
            </w:tcBorders>
            <w:shd w:val="clear" w:color="auto" w:fill="FFE599" w:themeFill="accent4" w:themeFillTint="66"/>
            <w:noWrap/>
            <w:vAlign w:val="bottom"/>
            <w:hideMark/>
          </w:tcPr>
          <w:p w14:paraId="4CAC8319" w14:textId="77777777" w:rsidR="00DA52DD" w:rsidRPr="00BE2996" w:rsidRDefault="00DA52DD" w:rsidP="00172C77">
            <w:pPr>
              <w:spacing w:after="0" w:line="240" w:lineRule="auto"/>
              <w:jc w:val="center"/>
              <w:rPr>
                <w:rFonts w:ascii="Arial" w:eastAsia="Times New Roman" w:hAnsi="Arial" w:cs="Arial"/>
                <w:i/>
                <w:iCs/>
                <w:color w:val="000000"/>
                <w:sz w:val="18"/>
                <w:szCs w:val="18"/>
                <w:lang w:eastAsia="cs-CZ"/>
              </w:rPr>
            </w:pPr>
            <w:r w:rsidRPr="00BE2996">
              <w:rPr>
                <w:rFonts w:ascii="Arial" w:eastAsia="Times New Roman" w:hAnsi="Arial" w:cs="Arial"/>
                <w:i/>
                <w:iCs/>
                <w:color w:val="000000"/>
                <w:sz w:val="18"/>
                <w:szCs w:val="18"/>
                <w:lang w:eastAsia="cs-CZ"/>
              </w:rPr>
              <w:t>15,09</w:t>
            </w:r>
          </w:p>
        </w:tc>
        <w:tc>
          <w:tcPr>
            <w:tcW w:w="1559" w:type="dxa"/>
            <w:tcBorders>
              <w:top w:val="nil"/>
              <w:left w:val="nil"/>
              <w:bottom w:val="single" w:sz="4" w:space="0" w:color="auto"/>
              <w:right w:val="single" w:sz="4" w:space="0" w:color="auto"/>
            </w:tcBorders>
            <w:shd w:val="clear" w:color="auto" w:fill="FFE599" w:themeFill="accent4" w:themeFillTint="66"/>
            <w:noWrap/>
            <w:vAlign w:val="bottom"/>
            <w:hideMark/>
          </w:tcPr>
          <w:p w14:paraId="112E45DE" w14:textId="77777777" w:rsidR="00DA52DD" w:rsidRPr="00BE2996" w:rsidRDefault="00DA52DD" w:rsidP="00172C77">
            <w:pPr>
              <w:spacing w:after="0" w:line="240" w:lineRule="auto"/>
              <w:jc w:val="center"/>
              <w:rPr>
                <w:rFonts w:ascii="Arial" w:eastAsia="Times New Roman" w:hAnsi="Arial" w:cs="Arial"/>
                <w:i/>
                <w:iCs/>
                <w:color w:val="000000"/>
                <w:sz w:val="18"/>
                <w:szCs w:val="18"/>
                <w:lang w:eastAsia="cs-CZ"/>
              </w:rPr>
            </w:pPr>
            <w:r w:rsidRPr="00BE2996">
              <w:rPr>
                <w:rFonts w:ascii="Arial" w:eastAsia="Times New Roman" w:hAnsi="Arial" w:cs="Arial"/>
                <w:i/>
                <w:iCs/>
                <w:color w:val="000000"/>
                <w:sz w:val="18"/>
                <w:szCs w:val="18"/>
                <w:lang w:eastAsia="cs-CZ"/>
              </w:rPr>
              <w:t>100,00</w:t>
            </w:r>
          </w:p>
        </w:tc>
      </w:tr>
      <w:tr w:rsidR="00DA52DD" w:rsidRPr="005A4A0D" w14:paraId="7F9CD560" w14:textId="77777777" w:rsidTr="002211B0">
        <w:trPr>
          <w:trHeight w:val="300"/>
        </w:trPr>
        <w:tc>
          <w:tcPr>
            <w:tcW w:w="707" w:type="dxa"/>
            <w:tcBorders>
              <w:top w:val="nil"/>
              <w:left w:val="single" w:sz="4" w:space="0" w:color="auto"/>
              <w:bottom w:val="single" w:sz="4" w:space="0" w:color="auto"/>
              <w:right w:val="single" w:sz="4" w:space="0" w:color="auto"/>
            </w:tcBorders>
            <w:shd w:val="clear" w:color="auto" w:fill="FFD966" w:themeFill="accent4" w:themeFillTint="99"/>
            <w:noWrap/>
            <w:vAlign w:val="bottom"/>
            <w:hideMark/>
          </w:tcPr>
          <w:p w14:paraId="725AB9F2" w14:textId="77777777" w:rsidR="00DA52DD" w:rsidRPr="00BE2996" w:rsidRDefault="00DA52DD" w:rsidP="0069636B">
            <w:pPr>
              <w:spacing w:after="0" w:line="240" w:lineRule="auto"/>
              <w:jc w:val="center"/>
              <w:rPr>
                <w:rFonts w:ascii="Arial" w:eastAsia="Times New Roman" w:hAnsi="Arial" w:cs="Arial"/>
                <w:i/>
                <w:iCs/>
                <w:color w:val="000000"/>
                <w:sz w:val="18"/>
                <w:szCs w:val="18"/>
                <w:lang w:eastAsia="cs-CZ"/>
              </w:rPr>
            </w:pPr>
            <w:r w:rsidRPr="00BE2996">
              <w:rPr>
                <w:rFonts w:ascii="Arial" w:eastAsia="Times New Roman" w:hAnsi="Arial" w:cs="Arial"/>
                <w:i/>
                <w:iCs/>
                <w:color w:val="000000"/>
                <w:sz w:val="18"/>
                <w:szCs w:val="18"/>
                <w:lang w:eastAsia="cs-CZ"/>
              </w:rPr>
              <w:t>6</w:t>
            </w:r>
          </w:p>
        </w:tc>
        <w:tc>
          <w:tcPr>
            <w:tcW w:w="2120" w:type="dxa"/>
            <w:tcBorders>
              <w:top w:val="nil"/>
              <w:left w:val="nil"/>
              <w:bottom w:val="single" w:sz="4" w:space="0" w:color="auto"/>
              <w:right w:val="single" w:sz="4" w:space="0" w:color="auto"/>
            </w:tcBorders>
            <w:shd w:val="clear" w:color="auto" w:fill="FFD966" w:themeFill="accent4" w:themeFillTint="99"/>
            <w:noWrap/>
            <w:vAlign w:val="bottom"/>
            <w:hideMark/>
          </w:tcPr>
          <w:p w14:paraId="1D9C64E3" w14:textId="499C4BD8" w:rsidR="00DA52DD" w:rsidRPr="00BE2996" w:rsidRDefault="00B33087" w:rsidP="0069636B">
            <w:pPr>
              <w:spacing w:after="0" w:line="240" w:lineRule="auto"/>
              <w:rPr>
                <w:rFonts w:ascii="Arial" w:eastAsia="Times New Roman" w:hAnsi="Arial" w:cs="Arial"/>
                <w:i/>
                <w:iCs/>
                <w:color w:val="000000"/>
                <w:sz w:val="18"/>
                <w:szCs w:val="18"/>
                <w:lang w:eastAsia="cs-CZ"/>
              </w:rPr>
            </w:pPr>
            <w:r w:rsidRPr="00BE2996">
              <w:rPr>
                <w:rFonts w:ascii="Arial" w:eastAsia="Times New Roman" w:hAnsi="Arial" w:cs="Arial"/>
                <w:i/>
                <w:iCs/>
                <w:color w:val="000000"/>
                <w:sz w:val="18"/>
                <w:szCs w:val="18"/>
                <w:lang w:eastAsia="cs-CZ"/>
              </w:rPr>
              <w:t xml:space="preserve">5 % </w:t>
            </w:r>
            <w:r w:rsidR="00DA52DD" w:rsidRPr="00BE2996">
              <w:rPr>
                <w:rFonts w:ascii="Arial" w:eastAsia="Times New Roman" w:hAnsi="Arial" w:cs="Arial"/>
                <w:i/>
                <w:iCs/>
                <w:color w:val="000000"/>
                <w:sz w:val="18"/>
                <w:szCs w:val="18"/>
                <w:lang w:eastAsia="cs-CZ"/>
              </w:rPr>
              <w:t>převod</w:t>
            </w:r>
            <w:r w:rsidR="007D7283" w:rsidRPr="00BE2996">
              <w:rPr>
                <w:rFonts w:ascii="Arial" w:eastAsia="Times New Roman" w:hAnsi="Arial" w:cs="Arial"/>
                <w:i/>
                <w:iCs/>
                <w:color w:val="000000"/>
                <w:sz w:val="18"/>
                <w:szCs w:val="18"/>
                <w:lang w:eastAsia="cs-CZ"/>
              </w:rPr>
              <w:t xml:space="preserve"> z EFRR a ESF+</w:t>
            </w:r>
          </w:p>
        </w:tc>
        <w:tc>
          <w:tcPr>
            <w:tcW w:w="969" w:type="dxa"/>
            <w:tcBorders>
              <w:top w:val="nil"/>
              <w:left w:val="nil"/>
              <w:bottom w:val="single" w:sz="4" w:space="0" w:color="auto"/>
              <w:right w:val="single" w:sz="4" w:space="0" w:color="auto"/>
            </w:tcBorders>
            <w:shd w:val="clear" w:color="auto" w:fill="FFD966" w:themeFill="accent4" w:themeFillTint="99"/>
            <w:noWrap/>
            <w:vAlign w:val="bottom"/>
            <w:hideMark/>
          </w:tcPr>
          <w:p w14:paraId="13D72891" w14:textId="77777777" w:rsidR="00DA52DD" w:rsidRPr="00BE2996" w:rsidRDefault="00DA52DD" w:rsidP="0069636B">
            <w:pPr>
              <w:spacing w:after="0" w:line="240" w:lineRule="auto"/>
              <w:rPr>
                <w:rFonts w:ascii="Arial" w:eastAsia="Times New Roman" w:hAnsi="Arial" w:cs="Arial"/>
                <w:i/>
                <w:iCs/>
                <w:color w:val="000000"/>
                <w:sz w:val="18"/>
                <w:szCs w:val="18"/>
                <w:lang w:eastAsia="cs-CZ"/>
              </w:rPr>
            </w:pPr>
            <w:r w:rsidRPr="00BE2996">
              <w:rPr>
                <w:rFonts w:ascii="Arial" w:eastAsia="Times New Roman" w:hAnsi="Arial" w:cs="Arial"/>
                <w:i/>
                <w:iCs/>
                <w:color w:val="000000"/>
                <w:sz w:val="18"/>
                <w:szCs w:val="18"/>
                <w:lang w:eastAsia="cs-CZ"/>
              </w:rPr>
              <w:t>%</w:t>
            </w:r>
          </w:p>
        </w:tc>
        <w:tc>
          <w:tcPr>
            <w:tcW w:w="1586" w:type="dxa"/>
            <w:tcBorders>
              <w:top w:val="nil"/>
              <w:left w:val="nil"/>
              <w:bottom w:val="single" w:sz="4" w:space="0" w:color="auto"/>
              <w:right w:val="single" w:sz="4" w:space="0" w:color="auto"/>
            </w:tcBorders>
            <w:shd w:val="clear" w:color="auto" w:fill="FFD966" w:themeFill="accent4" w:themeFillTint="99"/>
            <w:noWrap/>
            <w:vAlign w:val="bottom"/>
            <w:hideMark/>
          </w:tcPr>
          <w:p w14:paraId="403BFCD2" w14:textId="77777777" w:rsidR="00DA52DD" w:rsidRPr="00BE2996" w:rsidRDefault="00DA52DD" w:rsidP="00172C77">
            <w:pPr>
              <w:spacing w:after="0" w:line="240" w:lineRule="auto"/>
              <w:jc w:val="center"/>
              <w:rPr>
                <w:rFonts w:ascii="Arial" w:eastAsia="Times New Roman" w:hAnsi="Arial" w:cs="Arial"/>
                <w:i/>
                <w:iCs/>
                <w:color w:val="000000"/>
                <w:sz w:val="18"/>
                <w:szCs w:val="18"/>
                <w:lang w:eastAsia="cs-CZ"/>
              </w:rPr>
            </w:pPr>
            <w:r w:rsidRPr="00BE2996">
              <w:rPr>
                <w:rFonts w:ascii="Arial" w:eastAsia="Times New Roman" w:hAnsi="Arial" w:cs="Arial"/>
                <w:i/>
                <w:iCs/>
                <w:color w:val="000000"/>
                <w:sz w:val="18"/>
                <w:szCs w:val="18"/>
                <w:lang w:eastAsia="cs-CZ"/>
              </w:rPr>
              <w:t>5,00</w:t>
            </w:r>
          </w:p>
        </w:tc>
        <w:tc>
          <w:tcPr>
            <w:tcW w:w="1559" w:type="dxa"/>
            <w:tcBorders>
              <w:top w:val="nil"/>
              <w:left w:val="nil"/>
              <w:bottom w:val="single" w:sz="4" w:space="0" w:color="auto"/>
              <w:right w:val="single" w:sz="4" w:space="0" w:color="auto"/>
            </w:tcBorders>
            <w:shd w:val="clear" w:color="auto" w:fill="FFD966" w:themeFill="accent4" w:themeFillTint="99"/>
            <w:noWrap/>
            <w:vAlign w:val="bottom"/>
            <w:hideMark/>
          </w:tcPr>
          <w:p w14:paraId="585EDC54" w14:textId="422C45FA" w:rsidR="00DA52DD" w:rsidRPr="00BE2996" w:rsidRDefault="00DA52DD" w:rsidP="00172C77">
            <w:pPr>
              <w:spacing w:after="0" w:line="240" w:lineRule="auto"/>
              <w:jc w:val="center"/>
              <w:rPr>
                <w:rFonts w:ascii="Arial" w:eastAsia="Times New Roman" w:hAnsi="Arial" w:cs="Arial"/>
                <w:i/>
                <w:iCs/>
                <w:color w:val="000000"/>
                <w:sz w:val="18"/>
                <w:szCs w:val="18"/>
                <w:lang w:eastAsia="cs-CZ"/>
              </w:rPr>
            </w:pPr>
          </w:p>
        </w:tc>
        <w:tc>
          <w:tcPr>
            <w:tcW w:w="1418" w:type="dxa"/>
            <w:tcBorders>
              <w:top w:val="nil"/>
              <w:left w:val="nil"/>
              <w:bottom w:val="single" w:sz="4" w:space="0" w:color="auto"/>
              <w:right w:val="single" w:sz="4" w:space="0" w:color="auto"/>
            </w:tcBorders>
            <w:shd w:val="clear" w:color="auto" w:fill="FFD966" w:themeFill="accent4" w:themeFillTint="99"/>
            <w:noWrap/>
            <w:vAlign w:val="bottom"/>
            <w:hideMark/>
          </w:tcPr>
          <w:p w14:paraId="4A376CC3" w14:textId="77777777" w:rsidR="00DA52DD" w:rsidRPr="00BE2996" w:rsidRDefault="00DA52DD" w:rsidP="00172C77">
            <w:pPr>
              <w:spacing w:after="0" w:line="240" w:lineRule="auto"/>
              <w:jc w:val="center"/>
              <w:rPr>
                <w:rFonts w:ascii="Arial" w:eastAsia="Times New Roman" w:hAnsi="Arial" w:cs="Arial"/>
                <w:i/>
                <w:iCs/>
                <w:color w:val="000000"/>
                <w:sz w:val="18"/>
                <w:szCs w:val="18"/>
                <w:lang w:eastAsia="cs-CZ"/>
              </w:rPr>
            </w:pPr>
            <w:r w:rsidRPr="00BE2996">
              <w:rPr>
                <w:rFonts w:ascii="Arial" w:eastAsia="Times New Roman" w:hAnsi="Arial" w:cs="Arial"/>
                <w:i/>
                <w:iCs/>
                <w:color w:val="000000"/>
                <w:sz w:val="18"/>
                <w:szCs w:val="18"/>
                <w:lang w:eastAsia="cs-CZ"/>
              </w:rPr>
              <w:t>5,00</w:t>
            </w:r>
          </w:p>
        </w:tc>
        <w:tc>
          <w:tcPr>
            <w:tcW w:w="1559" w:type="dxa"/>
            <w:tcBorders>
              <w:top w:val="nil"/>
              <w:left w:val="nil"/>
              <w:bottom w:val="single" w:sz="4" w:space="0" w:color="auto"/>
              <w:right w:val="single" w:sz="4" w:space="0" w:color="auto"/>
            </w:tcBorders>
            <w:shd w:val="clear" w:color="auto" w:fill="FFD966" w:themeFill="accent4" w:themeFillTint="99"/>
            <w:noWrap/>
            <w:vAlign w:val="bottom"/>
            <w:hideMark/>
          </w:tcPr>
          <w:p w14:paraId="4B546468" w14:textId="37855B97" w:rsidR="00DA52DD" w:rsidRPr="00BE2996" w:rsidRDefault="00DA52DD" w:rsidP="00172C77">
            <w:pPr>
              <w:spacing w:after="0" w:line="240" w:lineRule="auto"/>
              <w:jc w:val="center"/>
              <w:rPr>
                <w:rFonts w:ascii="Arial" w:eastAsia="Times New Roman" w:hAnsi="Arial" w:cs="Arial"/>
                <w:i/>
                <w:iCs/>
                <w:color w:val="000000"/>
                <w:sz w:val="18"/>
                <w:szCs w:val="18"/>
                <w:lang w:eastAsia="cs-CZ"/>
              </w:rPr>
            </w:pPr>
          </w:p>
        </w:tc>
      </w:tr>
      <w:tr w:rsidR="00DA52DD" w:rsidRPr="00D25FF7" w14:paraId="410C800C" w14:textId="77777777" w:rsidTr="002211B0">
        <w:trPr>
          <w:trHeight w:val="300"/>
        </w:trPr>
        <w:tc>
          <w:tcPr>
            <w:tcW w:w="707" w:type="dxa"/>
            <w:tcBorders>
              <w:top w:val="nil"/>
              <w:left w:val="single" w:sz="4" w:space="0" w:color="auto"/>
              <w:bottom w:val="single" w:sz="4" w:space="0" w:color="auto"/>
              <w:right w:val="single" w:sz="4" w:space="0" w:color="auto"/>
            </w:tcBorders>
            <w:shd w:val="clear" w:color="auto" w:fill="FFD966" w:themeFill="accent4" w:themeFillTint="99"/>
            <w:noWrap/>
            <w:vAlign w:val="bottom"/>
            <w:hideMark/>
          </w:tcPr>
          <w:p w14:paraId="3EB2BDC9" w14:textId="77777777" w:rsidR="00DA52DD" w:rsidRPr="00BE2996" w:rsidRDefault="00DA52DD" w:rsidP="0069636B">
            <w:pPr>
              <w:spacing w:after="0" w:line="240" w:lineRule="auto"/>
              <w:jc w:val="center"/>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7</w:t>
            </w:r>
          </w:p>
        </w:tc>
        <w:tc>
          <w:tcPr>
            <w:tcW w:w="2120" w:type="dxa"/>
            <w:tcBorders>
              <w:top w:val="nil"/>
              <w:left w:val="nil"/>
              <w:bottom w:val="single" w:sz="4" w:space="0" w:color="auto"/>
              <w:right w:val="single" w:sz="4" w:space="0" w:color="auto"/>
            </w:tcBorders>
            <w:shd w:val="clear" w:color="auto" w:fill="FFD966" w:themeFill="accent4" w:themeFillTint="99"/>
            <w:noWrap/>
            <w:vAlign w:val="bottom"/>
            <w:hideMark/>
          </w:tcPr>
          <w:p w14:paraId="6A278FE0" w14:textId="2183487F" w:rsidR="00DA52DD" w:rsidRPr="00BE2996" w:rsidRDefault="00B33087" w:rsidP="0069636B">
            <w:pPr>
              <w:spacing w:after="0" w:line="240" w:lineRule="auto"/>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 xml:space="preserve">5 % </w:t>
            </w:r>
            <w:r w:rsidR="00DA52DD" w:rsidRPr="00BE2996">
              <w:rPr>
                <w:rFonts w:ascii="Arial" w:eastAsia="Times New Roman" w:hAnsi="Arial" w:cs="Arial"/>
                <w:color w:val="000000"/>
                <w:sz w:val="18"/>
                <w:szCs w:val="18"/>
                <w:lang w:eastAsia="cs-CZ"/>
              </w:rPr>
              <w:t>převod</w:t>
            </w:r>
            <w:r w:rsidR="007D7283" w:rsidRPr="00BE2996">
              <w:rPr>
                <w:rFonts w:ascii="Arial" w:eastAsia="Times New Roman" w:hAnsi="Arial" w:cs="Arial"/>
                <w:color w:val="000000"/>
                <w:sz w:val="18"/>
                <w:szCs w:val="18"/>
                <w:lang w:eastAsia="cs-CZ"/>
              </w:rPr>
              <w:t xml:space="preserve"> z EFRR a ESF+</w:t>
            </w:r>
          </w:p>
        </w:tc>
        <w:tc>
          <w:tcPr>
            <w:tcW w:w="969" w:type="dxa"/>
            <w:tcBorders>
              <w:top w:val="nil"/>
              <w:left w:val="nil"/>
              <w:bottom w:val="single" w:sz="4" w:space="0" w:color="auto"/>
              <w:right w:val="single" w:sz="4" w:space="0" w:color="auto"/>
            </w:tcBorders>
            <w:shd w:val="clear" w:color="auto" w:fill="FFD966" w:themeFill="accent4" w:themeFillTint="99"/>
            <w:noWrap/>
            <w:vAlign w:val="bottom"/>
            <w:hideMark/>
          </w:tcPr>
          <w:p w14:paraId="0AC765A3" w14:textId="77777777" w:rsidR="00DA52DD" w:rsidRPr="00BE2996" w:rsidRDefault="00DA52DD" w:rsidP="0069636B">
            <w:pPr>
              <w:spacing w:after="0" w:line="240" w:lineRule="auto"/>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EUR</w:t>
            </w:r>
          </w:p>
        </w:tc>
        <w:tc>
          <w:tcPr>
            <w:tcW w:w="1586" w:type="dxa"/>
            <w:tcBorders>
              <w:top w:val="nil"/>
              <w:left w:val="nil"/>
              <w:bottom w:val="single" w:sz="4" w:space="0" w:color="auto"/>
              <w:right w:val="single" w:sz="4" w:space="0" w:color="auto"/>
            </w:tcBorders>
            <w:shd w:val="clear" w:color="auto" w:fill="FFD966" w:themeFill="accent4" w:themeFillTint="99"/>
            <w:noWrap/>
            <w:vAlign w:val="bottom"/>
            <w:hideMark/>
          </w:tcPr>
          <w:p w14:paraId="1E92C8DA" w14:textId="77777777" w:rsidR="00DA52DD" w:rsidRPr="00BE2996" w:rsidRDefault="00DA52DD" w:rsidP="0069636B">
            <w:pPr>
              <w:spacing w:after="0" w:line="240" w:lineRule="auto"/>
              <w:jc w:val="right"/>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- 526 200 000</w:t>
            </w:r>
          </w:p>
        </w:tc>
        <w:tc>
          <w:tcPr>
            <w:tcW w:w="1559" w:type="dxa"/>
            <w:tcBorders>
              <w:top w:val="nil"/>
              <w:left w:val="nil"/>
              <w:bottom w:val="single" w:sz="4" w:space="0" w:color="auto"/>
              <w:right w:val="single" w:sz="4" w:space="0" w:color="auto"/>
            </w:tcBorders>
            <w:shd w:val="clear" w:color="auto" w:fill="FFD966" w:themeFill="accent4" w:themeFillTint="99"/>
            <w:noWrap/>
            <w:vAlign w:val="bottom"/>
            <w:hideMark/>
          </w:tcPr>
          <w:p w14:paraId="0030143D" w14:textId="77777777" w:rsidR="00DA52DD" w:rsidRPr="00BE2996" w:rsidRDefault="00DA52DD" w:rsidP="0069636B">
            <w:pPr>
              <w:spacing w:after="0" w:line="240" w:lineRule="auto"/>
              <w:jc w:val="right"/>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+ 663 050 000</w:t>
            </w:r>
          </w:p>
        </w:tc>
        <w:tc>
          <w:tcPr>
            <w:tcW w:w="1418" w:type="dxa"/>
            <w:tcBorders>
              <w:top w:val="nil"/>
              <w:left w:val="nil"/>
              <w:bottom w:val="single" w:sz="4" w:space="0" w:color="auto"/>
              <w:right w:val="single" w:sz="4" w:space="0" w:color="auto"/>
            </w:tcBorders>
            <w:shd w:val="clear" w:color="auto" w:fill="FFD966" w:themeFill="accent4" w:themeFillTint="99"/>
            <w:noWrap/>
            <w:vAlign w:val="bottom"/>
            <w:hideMark/>
          </w:tcPr>
          <w:p w14:paraId="4F850EBF" w14:textId="77777777" w:rsidR="00DA52DD" w:rsidRPr="00BE2996" w:rsidRDefault="00DA52DD" w:rsidP="0069636B">
            <w:pPr>
              <w:spacing w:after="0" w:line="240" w:lineRule="auto"/>
              <w:jc w:val="right"/>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- 136 850 000</w:t>
            </w:r>
          </w:p>
        </w:tc>
        <w:tc>
          <w:tcPr>
            <w:tcW w:w="1559" w:type="dxa"/>
            <w:tcBorders>
              <w:top w:val="nil"/>
              <w:left w:val="nil"/>
              <w:bottom w:val="single" w:sz="4" w:space="0" w:color="auto"/>
              <w:right w:val="single" w:sz="4" w:space="0" w:color="auto"/>
            </w:tcBorders>
            <w:shd w:val="clear" w:color="auto" w:fill="FFD966" w:themeFill="accent4" w:themeFillTint="99"/>
            <w:noWrap/>
            <w:vAlign w:val="bottom"/>
            <w:hideMark/>
          </w:tcPr>
          <w:p w14:paraId="3E93A422" w14:textId="77777777" w:rsidR="00DA52DD" w:rsidRPr="00BE2996" w:rsidRDefault="00DA52DD" w:rsidP="0069636B">
            <w:pPr>
              <w:spacing w:after="0" w:line="240" w:lineRule="auto"/>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 </w:t>
            </w:r>
          </w:p>
        </w:tc>
      </w:tr>
      <w:tr w:rsidR="00DA52DD" w:rsidRPr="00D25FF7" w14:paraId="306BE5D2" w14:textId="77777777" w:rsidTr="002211B0">
        <w:trPr>
          <w:trHeight w:val="300"/>
        </w:trPr>
        <w:tc>
          <w:tcPr>
            <w:tcW w:w="707" w:type="dxa"/>
            <w:tcBorders>
              <w:top w:val="nil"/>
              <w:left w:val="single" w:sz="4" w:space="0" w:color="auto"/>
              <w:bottom w:val="single" w:sz="4" w:space="0" w:color="auto"/>
              <w:right w:val="single" w:sz="4" w:space="0" w:color="auto"/>
            </w:tcBorders>
            <w:shd w:val="clear" w:color="auto" w:fill="FFD966" w:themeFill="accent4" w:themeFillTint="99"/>
            <w:noWrap/>
            <w:vAlign w:val="bottom"/>
            <w:hideMark/>
          </w:tcPr>
          <w:p w14:paraId="17992215" w14:textId="77777777" w:rsidR="00DA52DD" w:rsidRPr="00BE2996" w:rsidRDefault="00DA52DD" w:rsidP="0069636B">
            <w:pPr>
              <w:spacing w:after="0" w:line="240" w:lineRule="auto"/>
              <w:jc w:val="center"/>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8</w:t>
            </w:r>
          </w:p>
        </w:tc>
        <w:tc>
          <w:tcPr>
            <w:tcW w:w="2120" w:type="dxa"/>
            <w:tcBorders>
              <w:top w:val="nil"/>
              <w:left w:val="nil"/>
              <w:bottom w:val="single" w:sz="4" w:space="0" w:color="auto"/>
              <w:right w:val="single" w:sz="4" w:space="0" w:color="auto"/>
            </w:tcBorders>
            <w:shd w:val="clear" w:color="auto" w:fill="FFD966" w:themeFill="accent4" w:themeFillTint="99"/>
            <w:noWrap/>
            <w:vAlign w:val="bottom"/>
            <w:hideMark/>
          </w:tcPr>
          <w:p w14:paraId="68BD2B4F" w14:textId="15D18308" w:rsidR="00DA52DD" w:rsidRPr="00BE2996" w:rsidRDefault="00DA52DD" w:rsidP="0069636B">
            <w:pPr>
              <w:spacing w:after="0" w:line="240" w:lineRule="auto"/>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 xml:space="preserve">Cíl </w:t>
            </w:r>
            <w:proofErr w:type="spellStart"/>
            <w:r w:rsidRPr="00BE2996">
              <w:rPr>
                <w:rFonts w:ascii="Arial" w:eastAsia="Times New Roman" w:hAnsi="Arial" w:cs="Arial"/>
                <w:color w:val="000000"/>
                <w:sz w:val="18"/>
                <w:szCs w:val="18"/>
                <w:lang w:eastAsia="cs-CZ"/>
              </w:rPr>
              <w:t>IpZ</w:t>
            </w:r>
            <w:r w:rsidR="000F2BFA" w:rsidRPr="00BE2996">
              <w:rPr>
                <w:rFonts w:ascii="Arial" w:eastAsia="Times New Roman" w:hAnsi="Arial" w:cs="Arial"/>
                <w:color w:val="000000"/>
                <w:sz w:val="18"/>
                <w:szCs w:val="18"/>
                <w:lang w:eastAsia="cs-CZ"/>
              </w:rPr>
              <w:t>aR</w:t>
            </w:r>
            <w:proofErr w:type="spellEnd"/>
            <w:r w:rsidRPr="00BE2996">
              <w:rPr>
                <w:rFonts w:ascii="Arial" w:eastAsia="Times New Roman" w:hAnsi="Arial" w:cs="Arial"/>
                <w:color w:val="000000"/>
                <w:sz w:val="18"/>
                <w:szCs w:val="18"/>
                <w:lang w:eastAsia="cs-CZ"/>
              </w:rPr>
              <w:t xml:space="preserve"> po </w:t>
            </w:r>
            <w:r w:rsidR="00304580" w:rsidRPr="00BE2996">
              <w:rPr>
                <w:rFonts w:ascii="Arial" w:eastAsia="Times New Roman" w:hAnsi="Arial" w:cs="Arial"/>
                <w:color w:val="000000"/>
                <w:sz w:val="18"/>
                <w:szCs w:val="18"/>
                <w:lang w:eastAsia="cs-CZ"/>
              </w:rPr>
              <w:t xml:space="preserve">5 % </w:t>
            </w:r>
            <w:r w:rsidRPr="00BE2996">
              <w:rPr>
                <w:rFonts w:ascii="Arial" w:eastAsia="Times New Roman" w:hAnsi="Arial" w:cs="Arial"/>
                <w:color w:val="000000"/>
                <w:sz w:val="18"/>
                <w:szCs w:val="18"/>
                <w:lang w:eastAsia="cs-CZ"/>
              </w:rPr>
              <w:t>převodu</w:t>
            </w:r>
          </w:p>
        </w:tc>
        <w:tc>
          <w:tcPr>
            <w:tcW w:w="969" w:type="dxa"/>
            <w:tcBorders>
              <w:top w:val="nil"/>
              <w:left w:val="nil"/>
              <w:bottom w:val="single" w:sz="4" w:space="0" w:color="auto"/>
              <w:right w:val="single" w:sz="4" w:space="0" w:color="auto"/>
            </w:tcBorders>
            <w:shd w:val="clear" w:color="auto" w:fill="FFD966" w:themeFill="accent4" w:themeFillTint="99"/>
            <w:noWrap/>
            <w:vAlign w:val="bottom"/>
            <w:hideMark/>
          </w:tcPr>
          <w:p w14:paraId="3C3371EE" w14:textId="77777777" w:rsidR="00DA52DD" w:rsidRPr="00BE2996" w:rsidRDefault="00DA52DD" w:rsidP="0069636B">
            <w:pPr>
              <w:spacing w:after="0" w:line="240" w:lineRule="auto"/>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EUR</w:t>
            </w:r>
          </w:p>
        </w:tc>
        <w:tc>
          <w:tcPr>
            <w:tcW w:w="1586" w:type="dxa"/>
            <w:tcBorders>
              <w:top w:val="nil"/>
              <w:left w:val="nil"/>
              <w:bottom w:val="single" w:sz="4" w:space="0" w:color="auto"/>
              <w:right w:val="single" w:sz="4" w:space="0" w:color="auto"/>
            </w:tcBorders>
            <w:shd w:val="clear" w:color="auto" w:fill="FFD966" w:themeFill="accent4" w:themeFillTint="99"/>
            <w:noWrap/>
            <w:vAlign w:val="bottom"/>
            <w:hideMark/>
          </w:tcPr>
          <w:p w14:paraId="1CA69772" w14:textId="77777777" w:rsidR="00DA52DD" w:rsidRPr="00BE2996" w:rsidRDefault="00DA52DD" w:rsidP="0069636B">
            <w:pPr>
              <w:spacing w:after="0" w:line="240" w:lineRule="auto"/>
              <w:jc w:val="right"/>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9 997 800 000</w:t>
            </w:r>
          </w:p>
        </w:tc>
        <w:tc>
          <w:tcPr>
            <w:tcW w:w="1559" w:type="dxa"/>
            <w:tcBorders>
              <w:top w:val="nil"/>
              <w:left w:val="nil"/>
              <w:bottom w:val="single" w:sz="4" w:space="0" w:color="auto"/>
              <w:right w:val="single" w:sz="4" w:space="0" w:color="auto"/>
            </w:tcBorders>
            <w:shd w:val="clear" w:color="auto" w:fill="FFD966" w:themeFill="accent4" w:themeFillTint="99"/>
            <w:noWrap/>
            <w:vAlign w:val="bottom"/>
            <w:hideMark/>
          </w:tcPr>
          <w:p w14:paraId="3E0CBE0A" w14:textId="77777777" w:rsidR="00DA52DD" w:rsidRPr="00BE2996" w:rsidRDefault="00DA52DD" w:rsidP="0069636B">
            <w:pPr>
              <w:spacing w:after="0" w:line="240" w:lineRule="auto"/>
              <w:jc w:val="right"/>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5 544 050 000</w:t>
            </w:r>
          </w:p>
        </w:tc>
        <w:tc>
          <w:tcPr>
            <w:tcW w:w="1418" w:type="dxa"/>
            <w:tcBorders>
              <w:top w:val="nil"/>
              <w:left w:val="nil"/>
              <w:bottom w:val="single" w:sz="4" w:space="0" w:color="auto"/>
              <w:right w:val="single" w:sz="4" w:space="0" w:color="auto"/>
            </w:tcBorders>
            <w:shd w:val="clear" w:color="auto" w:fill="FFD966" w:themeFill="accent4" w:themeFillTint="99"/>
            <w:noWrap/>
            <w:vAlign w:val="bottom"/>
            <w:hideMark/>
          </w:tcPr>
          <w:p w14:paraId="09E3665E" w14:textId="77777777" w:rsidR="00DA52DD" w:rsidRPr="00BE2996" w:rsidRDefault="00DA52DD" w:rsidP="0069636B">
            <w:pPr>
              <w:spacing w:after="0" w:line="240" w:lineRule="auto"/>
              <w:jc w:val="right"/>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2 600 150 000</w:t>
            </w:r>
          </w:p>
        </w:tc>
        <w:tc>
          <w:tcPr>
            <w:tcW w:w="1559" w:type="dxa"/>
            <w:tcBorders>
              <w:top w:val="nil"/>
              <w:left w:val="nil"/>
              <w:bottom w:val="single" w:sz="4" w:space="0" w:color="auto"/>
              <w:right w:val="single" w:sz="4" w:space="0" w:color="auto"/>
            </w:tcBorders>
            <w:shd w:val="clear" w:color="auto" w:fill="FFD966" w:themeFill="accent4" w:themeFillTint="99"/>
            <w:noWrap/>
            <w:vAlign w:val="bottom"/>
            <w:hideMark/>
          </w:tcPr>
          <w:p w14:paraId="73DAEABA" w14:textId="77777777" w:rsidR="00DA52DD" w:rsidRPr="00BE2996" w:rsidRDefault="00DA52DD" w:rsidP="0069636B">
            <w:pPr>
              <w:spacing w:after="0" w:line="240" w:lineRule="auto"/>
              <w:jc w:val="right"/>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18 142 000 000</w:t>
            </w:r>
          </w:p>
        </w:tc>
      </w:tr>
      <w:tr w:rsidR="00DA52DD" w:rsidRPr="005A4A0D" w14:paraId="4EE0F7F4" w14:textId="77777777" w:rsidTr="002211B0">
        <w:trPr>
          <w:trHeight w:val="300"/>
        </w:trPr>
        <w:tc>
          <w:tcPr>
            <w:tcW w:w="707" w:type="dxa"/>
            <w:tcBorders>
              <w:top w:val="nil"/>
              <w:left w:val="single" w:sz="4" w:space="0" w:color="auto"/>
              <w:bottom w:val="single" w:sz="4" w:space="0" w:color="auto"/>
              <w:right w:val="single" w:sz="4" w:space="0" w:color="auto"/>
            </w:tcBorders>
            <w:shd w:val="clear" w:color="auto" w:fill="FFD966" w:themeFill="accent4" w:themeFillTint="99"/>
            <w:noWrap/>
            <w:vAlign w:val="bottom"/>
            <w:hideMark/>
          </w:tcPr>
          <w:p w14:paraId="365C73B2" w14:textId="77777777" w:rsidR="00DA52DD" w:rsidRPr="00BE2996" w:rsidRDefault="00DA52DD" w:rsidP="0069636B">
            <w:pPr>
              <w:spacing w:after="0" w:line="240" w:lineRule="auto"/>
              <w:jc w:val="center"/>
              <w:rPr>
                <w:rFonts w:ascii="Arial" w:eastAsia="Times New Roman" w:hAnsi="Arial" w:cs="Arial"/>
                <w:i/>
                <w:iCs/>
                <w:color w:val="000000"/>
                <w:sz w:val="18"/>
                <w:szCs w:val="18"/>
                <w:lang w:eastAsia="cs-CZ"/>
              </w:rPr>
            </w:pPr>
            <w:r w:rsidRPr="00BE2996">
              <w:rPr>
                <w:rFonts w:ascii="Arial" w:eastAsia="Times New Roman" w:hAnsi="Arial" w:cs="Arial"/>
                <w:i/>
                <w:iCs/>
                <w:color w:val="000000"/>
                <w:sz w:val="18"/>
                <w:szCs w:val="18"/>
                <w:lang w:eastAsia="cs-CZ"/>
              </w:rPr>
              <w:t>9</w:t>
            </w:r>
          </w:p>
        </w:tc>
        <w:tc>
          <w:tcPr>
            <w:tcW w:w="2120" w:type="dxa"/>
            <w:tcBorders>
              <w:top w:val="nil"/>
              <w:left w:val="nil"/>
              <w:bottom w:val="single" w:sz="4" w:space="0" w:color="auto"/>
              <w:right w:val="single" w:sz="4" w:space="0" w:color="auto"/>
            </w:tcBorders>
            <w:shd w:val="clear" w:color="auto" w:fill="FFD966" w:themeFill="accent4" w:themeFillTint="99"/>
            <w:noWrap/>
            <w:vAlign w:val="bottom"/>
            <w:hideMark/>
          </w:tcPr>
          <w:p w14:paraId="13CF354E" w14:textId="4FB0F0BA" w:rsidR="00DA52DD" w:rsidRPr="00BE2996" w:rsidRDefault="00DA52DD" w:rsidP="0069636B">
            <w:pPr>
              <w:spacing w:after="0" w:line="240" w:lineRule="auto"/>
              <w:rPr>
                <w:rFonts w:ascii="Arial" w:eastAsia="Times New Roman" w:hAnsi="Arial" w:cs="Arial"/>
                <w:i/>
                <w:iCs/>
                <w:color w:val="000000"/>
                <w:sz w:val="18"/>
                <w:szCs w:val="18"/>
                <w:lang w:eastAsia="cs-CZ"/>
              </w:rPr>
            </w:pPr>
            <w:r w:rsidRPr="00BE2996">
              <w:rPr>
                <w:rFonts w:ascii="Arial" w:eastAsia="Times New Roman" w:hAnsi="Arial" w:cs="Arial"/>
                <w:i/>
                <w:iCs/>
                <w:color w:val="000000"/>
                <w:sz w:val="18"/>
                <w:szCs w:val="18"/>
                <w:lang w:eastAsia="cs-CZ"/>
              </w:rPr>
              <w:t xml:space="preserve">Cíl </w:t>
            </w:r>
            <w:proofErr w:type="spellStart"/>
            <w:r w:rsidRPr="00BE2996">
              <w:rPr>
                <w:rFonts w:ascii="Arial" w:eastAsia="Times New Roman" w:hAnsi="Arial" w:cs="Arial"/>
                <w:i/>
                <w:iCs/>
                <w:color w:val="000000"/>
                <w:sz w:val="18"/>
                <w:szCs w:val="18"/>
                <w:lang w:eastAsia="cs-CZ"/>
              </w:rPr>
              <w:t>IpZ</w:t>
            </w:r>
            <w:r w:rsidR="000F2BFA" w:rsidRPr="00BE2996">
              <w:rPr>
                <w:rFonts w:ascii="Arial" w:eastAsia="Times New Roman" w:hAnsi="Arial" w:cs="Arial"/>
                <w:i/>
                <w:iCs/>
                <w:color w:val="000000"/>
                <w:sz w:val="18"/>
                <w:szCs w:val="18"/>
                <w:lang w:eastAsia="cs-CZ"/>
              </w:rPr>
              <w:t>aR</w:t>
            </w:r>
            <w:proofErr w:type="spellEnd"/>
            <w:r w:rsidRPr="00BE2996">
              <w:rPr>
                <w:rFonts w:ascii="Arial" w:eastAsia="Times New Roman" w:hAnsi="Arial" w:cs="Arial"/>
                <w:i/>
                <w:iCs/>
                <w:color w:val="000000"/>
                <w:sz w:val="18"/>
                <w:szCs w:val="18"/>
                <w:lang w:eastAsia="cs-CZ"/>
              </w:rPr>
              <w:t xml:space="preserve"> po </w:t>
            </w:r>
            <w:r w:rsidR="00304580" w:rsidRPr="00BE2996">
              <w:rPr>
                <w:rFonts w:ascii="Arial" w:eastAsia="Times New Roman" w:hAnsi="Arial" w:cs="Arial"/>
                <w:i/>
                <w:iCs/>
                <w:color w:val="000000"/>
                <w:sz w:val="18"/>
                <w:szCs w:val="18"/>
                <w:lang w:eastAsia="cs-CZ"/>
              </w:rPr>
              <w:t xml:space="preserve">5 % </w:t>
            </w:r>
            <w:r w:rsidRPr="00BE2996">
              <w:rPr>
                <w:rFonts w:ascii="Arial" w:eastAsia="Times New Roman" w:hAnsi="Arial" w:cs="Arial"/>
                <w:i/>
                <w:iCs/>
                <w:color w:val="000000"/>
                <w:sz w:val="18"/>
                <w:szCs w:val="18"/>
                <w:lang w:eastAsia="cs-CZ"/>
              </w:rPr>
              <w:t>převodu</w:t>
            </w:r>
          </w:p>
        </w:tc>
        <w:tc>
          <w:tcPr>
            <w:tcW w:w="969" w:type="dxa"/>
            <w:tcBorders>
              <w:top w:val="nil"/>
              <w:left w:val="nil"/>
              <w:bottom w:val="single" w:sz="4" w:space="0" w:color="auto"/>
              <w:right w:val="single" w:sz="4" w:space="0" w:color="auto"/>
            </w:tcBorders>
            <w:shd w:val="clear" w:color="auto" w:fill="FFD966" w:themeFill="accent4" w:themeFillTint="99"/>
            <w:noWrap/>
            <w:vAlign w:val="bottom"/>
            <w:hideMark/>
          </w:tcPr>
          <w:p w14:paraId="0F3CA950" w14:textId="77777777" w:rsidR="00DA52DD" w:rsidRPr="00BE2996" w:rsidRDefault="00DA52DD" w:rsidP="0069636B">
            <w:pPr>
              <w:spacing w:after="0" w:line="240" w:lineRule="auto"/>
              <w:rPr>
                <w:rFonts w:ascii="Arial" w:eastAsia="Times New Roman" w:hAnsi="Arial" w:cs="Arial"/>
                <w:i/>
                <w:iCs/>
                <w:color w:val="000000"/>
                <w:sz w:val="18"/>
                <w:szCs w:val="18"/>
                <w:lang w:eastAsia="cs-CZ"/>
              </w:rPr>
            </w:pPr>
            <w:r w:rsidRPr="00BE2996">
              <w:rPr>
                <w:rFonts w:ascii="Arial" w:eastAsia="Times New Roman" w:hAnsi="Arial" w:cs="Arial"/>
                <w:i/>
                <w:iCs/>
                <w:color w:val="000000"/>
                <w:sz w:val="18"/>
                <w:szCs w:val="18"/>
                <w:lang w:eastAsia="cs-CZ"/>
              </w:rPr>
              <w:t>%</w:t>
            </w:r>
          </w:p>
        </w:tc>
        <w:tc>
          <w:tcPr>
            <w:tcW w:w="1586" w:type="dxa"/>
            <w:tcBorders>
              <w:top w:val="nil"/>
              <w:left w:val="nil"/>
              <w:bottom w:val="single" w:sz="4" w:space="0" w:color="auto"/>
              <w:right w:val="single" w:sz="4" w:space="0" w:color="auto"/>
            </w:tcBorders>
            <w:shd w:val="clear" w:color="auto" w:fill="FFD966" w:themeFill="accent4" w:themeFillTint="99"/>
            <w:noWrap/>
            <w:vAlign w:val="bottom"/>
            <w:hideMark/>
          </w:tcPr>
          <w:p w14:paraId="2538097A" w14:textId="77777777" w:rsidR="00DA52DD" w:rsidRPr="00BE2996" w:rsidRDefault="00DA52DD" w:rsidP="00E62B04">
            <w:pPr>
              <w:spacing w:after="0" w:line="240" w:lineRule="auto"/>
              <w:jc w:val="center"/>
              <w:rPr>
                <w:rFonts w:ascii="Arial" w:eastAsia="Times New Roman" w:hAnsi="Arial" w:cs="Arial"/>
                <w:i/>
                <w:iCs/>
                <w:color w:val="000000"/>
                <w:sz w:val="18"/>
                <w:szCs w:val="18"/>
                <w:lang w:eastAsia="cs-CZ"/>
              </w:rPr>
            </w:pPr>
            <w:r w:rsidRPr="00BE2996">
              <w:rPr>
                <w:rFonts w:ascii="Arial" w:eastAsia="Times New Roman" w:hAnsi="Arial" w:cs="Arial"/>
                <w:i/>
                <w:iCs/>
                <w:color w:val="000000"/>
                <w:sz w:val="18"/>
                <w:szCs w:val="18"/>
                <w:lang w:eastAsia="cs-CZ"/>
              </w:rPr>
              <w:t>55,11</w:t>
            </w:r>
          </w:p>
        </w:tc>
        <w:tc>
          <w:tcPr>
            <w:tcW w:w="1559" w:type="dxa"/>
            <w:tcBorders>
              <w:top w:val="nil"/>
              <w:left w:val="nil"/>
              <w:bottom w:val="single" w:sz="4" w:space="0" w:color="auto"/>
              <w:right w:val="single" w:sz="4" w:space="0" w:color="auto"/>
            </w:tcBorders>
            <w:shd w:val="clear" w:color="auto" w:fill="FFD966" w:themeFill="accent4" w:themeFillTint="99"/>
            <w:noWrap/>
            <w:vAlign w:val="bottom"/>
            <w:hideMark/>
          </w:tcPr>
          <w:p w14:paraId="71D055A0" w14:textId="77777777" w:rsidR="00DA52DD" w:rsidRPr="00BE2996" w:rsidRDefault="00DA52DD" w:rsidP="00E62B04">
            <w:pPr>
              <w:spacing w:after="0" w:line="240" w:lineRule="auto"/>
              <w:jc w:val="center"/>
              <w:rPr>
                <w:rFonts w:ascii="Arial" w:eastAsia="Times New Roman" w:hAnsi="Arial" w:cs="Arial"/>
                <w:i/>
                <w:iCs/>
                <w:color w:val="000000"/>
                <w:sz w:val="18"/>
                <w:szCs w:val="18"/>
                <w:lang w:eastAsia="cs-CZ"/>
              </w:rPr>
            </w:pPr>
            <w:r w:rsidRPr="00BE2996">
              <w:rPr>
                <w:rFonts w:ascii="Arial" w:eastAsia="Times New Roman" w:hAnsi="Arial" w:cs="Arial"/>
                <w:i/>
                <w:iCs/>
                <w:color w:val="000000"/>
                <w:sz w:val="18"/>
                <w:szCs w:val="18"/>
                <w:lang w:eastAsia="cs-CZ"/>
              </w:rPr>
              <w:t>30,56</w:t>
            </w:r>
          </w:p>
        </w:tc>
        <w:tc>
          <w:tcPr>
            <w:tcW w:w="1418" w:type="dxa"/>
            <w:tcBorders>
              <w:top w:val="nil"/>
              <w:left w:val="nil"/>
              <w:bottom w:val="single" w:sz="4" w:space="0" w:color="auto"/>
              <w:right w:val="single" w:sz="4" w:space="0" w:color="auto"/>
            </w:tcBorders>
            <w:shd w:val="clear" w:color="auto" w:fill="FFD966" w:themeFill="accent4" w:themeFillTint="99"/>
            <w:noWrap/>
            <w:vAlign w:val="bottom"/>
            <w:hideMark/>
          </w:tcPr>
          <w:p w14:paraId="6071BFD4" w14:textId="77777777" w:rsidR="00DA52DD" w:rsidRPr="00BE2996" w:rsidRDefault="00DA52DD" w:rsidP="00E62B04">
            <w:pPr>
              <w:spacing w:after="0" w:line="240" w:lineRule="auto"/>
              <w:jc w:val="center"/>
              <w:rPr>
                <w:rFonts w:ascii="Arial" w:eastAsia="Times New Roman" w:hAnsi="Arial" w:cs="Arial"/>
                <w:i/>
                <w:iCs/>
                <w:color w:val="000000"/>
                <w:sz w:val="18"/>
                <w:szCs w:val="18"/>
                <w:lang w:eastAsia="cs-CZ"/>
              </w:rPr>
            </w:pPr>
            <w:r w:rsidRPr="00BE2996">
              <w:rPr>
                <w:rFonts w:ascii="Arial" w:eastAsia="Times New Roman" w:hAnsi="Arial" w:cs="Arial"/>
                <w:i/>
                <w:iCs/>
                <w:color w:val="000000"/>
                <w:sz w:val="18"/>
                <w:szCs w:val="18"/>
                <w:lang w:eastAsia="cs-CZ"/>
              </w:rPr>
              <w:t>14,33</w:t>
            </w:r>
          </w:p>
        </w:tc>
        <w:tc>
          <w:tcPr>
            <w:tcW w:w="1559" w:type="dxa"/>
            <w:tcBorders>
              <w:top w:val="nil"/>
              <w:left w:val="nil"/>
              <w:bottom w:val="single" w:sz="4" w:space="0" w:color="auto"/>
              <w:right w:val="single" w:sz="4" w:space="0" w:color="auto"/>
            </w:tcBorders>
            <w:shd w:val="clear" w:color="auto" w:fill="FFD966" w:themeFill="accent4" w:themeFillTint="99"/>
            <w:noWrap/>
            <w:vAlign w:val="bottom"/>
            <w:hideMark/>
          </w:tcPr>
          <w:p w14:paraId="06D906A7" w14:textId="77777777" w:rsidR="00DA52DD" w:rsidRPr="00BE2996" w:rsidRDefault="00DA52DD" w:rsidP="00E62B04">
            <w:pPr>
              <w:spacing w:after="0" w:line="240" w:lineRule="auto"/>
              <w:jc w:val="center"/>
              <w:rPr>
                <w:rFonts w:ascii="Arial" w:eastAsia="Times New Roman" w:hAnsi="Arial" w:cs="Arial"/>
                <w:i/>
                <w:iCs/>
                <w:color w:val="000000"/>
                <w:sz w:val="18"/>
                <w:szCs w:val="18"/>
                <w:lang w:eastAsia="cs-CZ"/>
              </w:rPr>
            </w:pPr>
            <w:r w:rsidRPr="00BE2996">
              <w:rPr>
                <w:rFonts w:ascii="Arial" w:eastAsia="Times New Roman" w:hAnsi="Arial" w:cs="Arial"/>
                <w:i/>
                <w:iCs/>
                <w:color w:val="000000"/>
                <w:sz w:val="18"/>
                <w:szCs w:val="18"/>
                <w:lang w:eastAsia="cs-CZ"/>
              </w:rPr>
              <w:t>100,00</w:t>
            </w:r>
          </w:p>
        </w:tc>
      </w:tr>
      <w:tr w:rsidR="00DA52DD" w:rsidRPr="005A4A0D" w14:paraId="11CA630A" w14:textId="77777777" w:rsidTr="00636A5D">
        <w:trPr>
          <w:trHeight w:val="300"/>
        </w:trPr>
        <w:tc>
          <w:tcPr>
            <w:tcW w:w="70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14:paraId="279529D4" w14:textId="77777777" w:rsidR="00DA52DD" w:rsidRPr="00BE2996" w:rsidRDefault="00DA52DD" w:rsidP="0069636B">
            <w:pPr>
              <w:spacing w:after="0" w:line="240" w:lineRule="auto"/>
              <w:jc w:val="center"/>
              <w:rPr>
                <w:rFonts w:ascii="Arial" w:eastAsia="Times New Roman" w:hAnsi="Arial" w:cs="Arial"/>
                <w:i/>
                <w:iCs/>
                <w:color w:val="000000"/>
                <w:sz w:val="18"/>
                <w:szCs w:val="18"/>
                <w:lang w:eastAsia="cs-CZ"/>
              </w:rPr>
            </w:pPr>
            <w:r w:rsidRPr="00BE2996">
              <w:rPr>
                <w:rFonts w:ascii="Arial" w:eastAsia="Times New Roman" w:hAnsi="Arial" w:cs="Arial"/>
                <w:i/>
                <w:iCs/>
                <w:color w:val="000000"/>
                <w:sz w:val="18"/>
                <w:szCs w:val="18"/>
                <w:lang w:eastAsia="cs-CZ"/>
              </w:rPr>
              <w:t>10</w:t>
            </w:r>
          </w:p>
        </w:tc>
        <w:tc>
          <w:tcPr>
            <w:tcW w:w="2120" w:type="dxa"/>
            <w:tcBorders>
              <w:top w:val="nil"/>
              <w:left w:val="nil"/>
              <w:bottom w:val="single" w:sz="4" w:space="0" w:color="auto"/>
              <w:right w:val="single" w:sz="4" w:space="0" w:color="auto"/>
            </w:tcBorders>
            <w:shd w:val="clear" w:color="auto" w:fill="FBE4D5" w:themeFill="accent2" w:themeFillTint="33"/>
            <w:noWrap/>
            <w:vAlign w:val="bottom"/>
            <w:hideMark/>
          </w:tcPr>
          <w:p w14:paraId="207269DB" w14:textId="77777777" w:rsidR="00DA52DD" w:rsidRPr="00BE2996" w:rsidRDefault="00DA52DD" w:rsidP="0069636B">
            <w:pPr>
              <w:spacing w:after="0" w:line="240" w:lineRule="auto"/>
              <w:rPr>
                <w:rFonts w:ascii="Arial" w:eastAsia="Times New Roman" w:hAnsi="Arial" w:cs="Arial"/>
                <w:i/>
                <w:iCs/>
                <w:color w:val="000000"/>
                <w:sz w:val="18"/>
                <w:szCs w:val="18"/>
                <w:lang w:eastAsia="cs-CZ"/>
              </w:rPr>
            </w:pPr>
            <w:r w:rsidRPr="00BE2996">
              <w:rPr>
                <w:rFonts w:ascii="Arial" w:eastAsia="Times New Roman" w:hAnsi="Arial" w:cs="Arial"/>
                <w:i/>
                <w:iCs/>
                <w:color w:val="000000"/>
                <w:sz w:val="18"/>
                <w:szCs w:val="18"/>
                <w:lang w:eastAsia="cs-CZ"/>
              </w:rPr>
              <w:t>Max. podíl TP</w:t>
            </w:r>
          </w:p>
        </w:tc>
        <w:tc>
          <w:tcPr>
            <w:tcW w:w="969" w:type="dxa"/>
            <w:tcBorders>
              <w:top w:val="nil"/>
              <w:left w:val="nil"/>
              <w:bottom w:val="single" w:sz="4" w:space="0" w:color="auto"/>
              <w:right w:val="single" w:sz="4" w:space="0" w:color="auto"/>
            </w:tcBorders>
            <w:shd w:val="clear" w:color="auto" w:fill="FBE4D5" w:themeFill="accent2" w:themeFillTint="33"/>
            <w:noWrap/>
            <w:vAlign w:val="bottom"/>
            <w:hideMark/>
          </w:tcPr>
          <w:p w14:paraId="6053C71B" w14:textId="77777777" w:rsidR="00DA52DD" w:rsidRPr="00BE2996" w:rsidRDefault="00DA52DD" w:rsidP="0069636B">
            <w:pPr>
              <w:spacing w:after="0" w:line="240" w:lineRule="auto"/>
              <w:rPr>
                <w:rFonts w:ascii="Arial" w:eastAsia="Times New Roman" w:hAnsi="Arial" w:cs="Arial"/>
                <w:i/>
                <w:iCs/>
                <w:color w:val="000000"/>
                <w:sz w:val="18"/>
                <w:szCs w:val="18"/>
                <w:lang w:eastAsia="cs-CZ"/>
              </w:rPr>
            </w:pPr>
            <w:r w:rsidRPr="00BE2996">
              <w:rPr>
                <w:rFonts w:ascii="Arial" w:eastAsia="Times New Roman" w:hAnsi="Arial" w:cs="Arial"/>
                <w:i/>
                <w:iCs/>
                <w:color w:val="000000"/>
                <w:sz w:val="18"/>
                <w:szCs w:val="18"/>
                <w:lang w:eastAsia="cs-CZ"/>
              </w:rPr>
              <w:t>%</w:t>
            </w:r>
          </w:p>
        </w:tc>
        <w:tc>
          <w:tcPr>
            <w:tcW w:w="1586" w:type="dxa"/>
            <w:tcBorders>
              <w:top w:val="nil"/>
              <w:left w:val="nil"/>
              <w:bottom w:val="single" w:sz="4" w:space="0" w:color="auto"/>
              <w:right w:val="single" w:sz="4" w:space="0" w:color="auto"/>
            </w:tcBorders>
            <w:shd w:val="clear" w:color="auto" w:fill="FBE4D5" w:themeFill="accent2" w:themeFillTint="33"/>
            <w:noWrap/>
            <w:vAlign w:val="bottom"/>
            <w:hideMark/>
          </w:tcPr>
          <w:p w14:paraId="090A3AC4" w14:textId="77777777" w:rsidR="00DA52DD" w:rsidRPr="00BE2996" w:rsidRDefault="00DA52DD" w:rsidP="00E62B04">
            <w:pPr>
              <w:spacing w:after="0" w:line="240" w:lineRule="auto"/>
              <w:jc w:val="center"/>
              <w:rPr>
                <w:rFonts w:ascii="Arial" w:eastAsia="Times New Roman" w:hAnsi="Arial" w:cs="Arial"/>
                <w:i/>
                <w:iCs/>
                <w:color w:val="000000"/>
                <w:sz w:val="18"/>
                <w:szCs w:val="18"/>
                <w:lang w:eastAsia="cs-CZ"/>
              </w:rPr>
            </w:pPr>
            <w:r w:rsidRPr="00BE2996">
              <w:rPr>
                <w:rFonts w:ascii="Arial" w:eastAsia="Times New Roman" w:hAnsi="Arial" w:cs="Arial"/>
                <w:i/>
                <w:iCs/>
                <w:color w:val="000000"/>
                <w:sz w:val="18"/>
                <w:szCs w:val="18"/>
                <w:lang w:eastAsia="cs-CZ"/>
              </w:rPr>
              <w:t>3,50</w:t>
            </w:r>
          </w:p>
        </w:tc>
        <w:tc>
          <w:tcPr>
            <w:tcW w:w="1559" w:type="dxa"/>
            <w:tcBorders>
              <w:top w:val="nil"/>
              <w:left w:val="nil"/>
              <w:bottom w:val="single" w:sz="4" w:space="0" w:color="auto"/>
              <w:right w:val="single" w:sz="4" w:space="0" w:color="auto"/>
            </w:tcBorders>
            <w:shd w:val="clear" w:color="auto" w:fill="FBE4D5" w:themeFill="accent2" w:themeFillTint="33"/>
            <w:noWrap/>
            <w:vAlign w:val="bottom"/>
            <w:hideMark/>
          </w:tcPr>
          <w:p w14:paraId="687D3084" w14:textId="77777777" w:rsidR="00DA52DD" w:rsidRPr="00BE2996" w:rsidRDefault="00DA52DD" w:rsidP="00E62B04">
            <w:pPr>
              <w:spacing w:after="0" w:line="240" w:lineRule="auto"/>
              <w:jc w:val="center"/>
              <w:rPr>
                <w:rFonts w:ascii="Arial" w:eastAsia="Times New Roman" w:hAnsi="Arial" w:cs="Arial"/>
                <w:i/>
                <w:iCs/>
                <w:color w:val="000000"/>
                <w:sz w:val="18"/>
                <w:szCs w:val="18"/>
                <w:lang w:eastAsia="cs-CZ"/>
              </w:rPr>
            </w:pPr>
            <w:r w:rsidRPr="00BE2996">
              <w:rPr>
                <w:rFonts w:ascii="Arial" w:eastAsia="Times New Roman" w:hAnsi="Arial" w:cs="Arial"/>
                <w:i/>
                <w:iCs/>
                <w:color w:val="000000"/>
                <w:sz w:val="18"/>
                <w:szCs w:val="18"/>
                <w:lang w:eastAsia="cs-CZ"/>
              </w:rPr>
              <w:t>2,50</w:t>
            </w:r>
          </w:p>
        </w:tc>
        <w:tc>
          <w:tcPr>
            <w:tcW w:w="1418" w:type="dxa"/>
            <w:tcBorders>
              <w:top w:val="nil"/>
              <w:left w:val="nil"/>
              <w:bottom w:val="single" w:sz="4" w:space="0" w:color="auto"/>
              <w:right w:val="single" w:sz="4" w:space="0" w:color="auto"/>
            </w:tcBorders>
            <w:shd w:val="clear" w:color="auto" w:fill="FBE4D5" w:themeFill="accent2" w:themeFillTint="33"/>
            <w:noWrap/>
            <w:vAlign w:val="bottom"/>
            <w:hideMark/>
          </w:tcPr>
          <w:p w14:paraId="25BB2474" w14:textId="77777777" w:rsidR="00DA52DD" w:rsidRPr="00BE2996" w:rsidRDefault="00DA52DD" w:rsidP="00E62B04">
            <w:pPr>
              <w:spacing w:after="0" w:line="240" w:lineRule="auto"/>
              <w:jc w:val="center"/>
              <w:rPr>
                <w:rFonts w:ascii="Arial" w:eastAsia="Times New Roman" w:hAnsi="Arial" w:cs="Arial"/>
                <w:i/>
                <w:iCs/>
                <w:color w:val="000000"/>
                <w:sz w:val="18"/>
                <w:szCs w:val="18"/>
                <w:lang w:eastAsia="cs-CZ"/>
              </w:rPr>
            </w:pPr>
            <w:r w:rsidRPr="00BE2996">
              <w:rPr>
                <w:rFonts w:ascii="Arial" w:eastAsia="Times New Roman" w:hAnsi="Arial" w:cs="Arial"/>
                <w:i/>
                <w:iCs/>
                <w:color w:val="000000"/>
                <w:sz w:val="18"/>
                <w:szCs w:val="18"/>
                <w:lang w:eastAsia="cs-CZ"/>
              </w:rPr>
              <w:t>4,00</w:t>
            </w:r>
          </w:p>
        </w:tc>
        <w:tc>
          <w:tcPr>
            <w:tcW w:w="1559" w:type="dxa"/>
            <w:tcBorders>
              <w:top w:val="nil"/>
              <w:left w:val="nil"/>
              <w:bottom w:val="single" w:sz="4" w:space="0" w:color="auto"/>
              <w:right w:val="single" w:sz="4" w:space="0" w:color="auto"/>
            </w:tcBorders>
            <w:shd w:val="clear" w:color="auto" w:fill="FBE4D5" w:themeFill="accent2" w:themeFillTint="33"/>
            <w:noWrap/>
            <w:vAlign w:val="bottom"/>
            <w:hideMark/>
          </w:tcPr>
          <w:p w14:paraId="17722A38" w14:textId="77777777" w:rsidR="00DA52DD" w:rsidRPr="00BE2996" w:rsidRDefault="00DA52DD" w:rsidP="00E62B04">
            <w:pPr>
              <w:spacing w:after="0" w:line="240" w:lineRule="auto"/>
              <w:jc w:val="center"/>
              <w:rPr>
                <w:rFonts w:ascii="Arial" w:eastAsia="Times New Roman" w:hAnsi="Arial" w:cs="Arial"/>
                <w:i/>
                <w:iCs/>
                <w:color w:val="000000"/>
                <w:sz w:val="18"/>
                <w:szCs w:val="18"/>
                <w:lang w:eastAsia="cs-CZ"/>
              </w:rPr>
            </w:pPr>
            <w:r w:rsidRPr="00BE2996">
              <w:rPr>
                <w:rFonts w:ascii="Arial" w:eastAsia="Times New Roman" w:hAnsi="Arial" w:cs="Arial"/>
                <w:i/>
                <w:iCs/>
                <w:color w:val="000000"/>
                <w:sz w:val="18"/>
                <w:szCs w:val="18"/>
                <w:lang w:eastAsia="cs-CZ"/>
              </w:rPr>
              <w:t>3,27</w:t>
            </w:r>
          </w:p>
        </w:tc>
      </w:tr>
      <w:tr w:rsidR="00DA52DD" w:rsidRPr="00D25FF7" w14:paraId="36BADAB4" w14:textId="77777777" w:rsidTr="00636A5D">
        <w:trPr>
          <w:trHeight w:val="300"/>
        </w:trPr>
        <w:tc>
          <w:tcPr>
            <w:tcW w:w="70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14:paraId="1C462F0E" w14:textId="77777777" w:rsidR="00DA52DD" w:rsidRPr="00BE2996" w:rsidRDefault="00DA52DD" w:rsidP="0069636B">
            <w:pPr>
              <w:spacing w:after="0" w:line="240" w:lineRule="auto"/>
              <w:jc w:val="center"/>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11</w:t>
            </w:r>
          </w:p>
        </w:tc>
        <w:tc>
          <w:tcPr>
            <w:tcW w:w="2120" w:type="dxa"/>
            <w:tcBorders>
              <w:top w:val="nil"/>
              <w:left w:val="nil"/>
              <w:bottom w:val="single" w:sz="4" w:space="0" w:color="auto"/>
              <w:right w:val="single" w:sz="4" w:space="0" w:color="auto"/>
            </w:tcBorders>
            <w:shd w:val="clear" w:color="auto" w:fill="FBE4D5" w:themeFill="accent2" w:themeFillTint="33"/>
            <w:noWrap/>
            <w:vAlign w:val="bottom"/>
            <w:hideMark/>
          </w:tcPr>
          <w:p w14:paraId="4B87FD4F" w14:textId="77777777" w:rsidR="00DA52DD" w:rsidRPr="00BE2996" w:rsidRDefault="00DA52DD" w:rsidP="0069636B">
            <w:pPr>
              <w:spacing w:after="0" w:line="240" w:lineRule="auto"/>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Max. podíl TP</w:t>
            </w:r>
          </w:p>
        </w:tc>
        <w:tc>
          <w:tcPr>
            <w:tcW w:w="969" w:type="dxa"/>
            <w:tcBorders>
              <w:top w:val="nil"/>
              <w:left w:val="nil"/>
              <w:bottom w:val="single" w:sz="4" w:space="0" w:color="auto"/>
              <w:right w:val="single" w:sz="4" w:space="0" w:color="auto"/>
            </w:tcBorders>
            <w:shd w:val="clear" w:color="auto" w:fill="FBE4D5" w:themeFill="accent2" w:themeFillTint="33"/>
            <w:noWrap/>
            <w:vAlign w:val="bottom"/>
            <w:hideMark/>
          </w:tcPr>
          <w:p w14:paraId="3B0D95A5" w14:textId="77777777" w:rsidR="00DA52DD" w:rsidRPr="00BE2996" w:rsidRDefault="00DA52DD" w:rsidP="0069636B">
            <w:pPr>
              <w:spacing w:after="0" w:line="240" w:lineRule="auto"/>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EUR</w:t>
            </w:r>
          </w:p>
        </w:tc>
        <w:tc>
          <w:tcPr>
            <w:tcW w:w="1586" w:type="dxa"/>
            <w:tcBorders>
              <w:top w:val="nil"/>
              <w:left w:val="nil"/>
              <w:bottom w:val="single" w:sz="4" w:space="0" w:color="auto"/>
              <w:right w:val="single" w:sz="4" w:space="0" w:color="auto"/>
            </w:tcBorders>
            <w:shd w:val="clear" w:color="auto" w:fill="FBE4D5" w:themeFill="accent2" w:themeFillTint="33"/>
            <w:noWrap/>
            <w:vAlign w:val="bottom"/>
            <w:hideMark/>
          </w:tcPr>
          <w:p w14:paraId="13329B88" w14:textId="77777777" w:rsidR="00DA52DD" w:rsidRPr="00BE2996" w:rsidRDefault="00DA52DD" w:rsidP="0069636B">
            <w:pPr>
              <w:spacing w:after="0" w:line="240" w:lineRule="auto"/>
              <w:jc w:val="right"/>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- 349 923 000</w:t>
            </w:r>
          </w:p>
        </w:tc>
        <w:tc>
          <w:tcPr>
            <w:tcW w:w="1559" w:type="dxa"/>
            <w:tcBorders>
              <w:top w:val="nil"/>
              <w:left w:val="nil"/>
              <w:bottom w:val="single" w:sz="4" w:space="0" w:color="auto"/>
              <w:right w:val="single" w:sz="4" w:space="0" w:color="auto"/>
            </w:tcBorders>
            <w:shd w:val="clear" w:color="auto" w:fill="FBE4D5" w:themeFill="accent2" w:themeFillTint="33"/>
            <w:noWrap/>
            <w:vAlign w:val="bottom"/>
            <w:hideMark/>
          </w:tcPr>
          <w:p w14:paraId="178579EA" w14:textId="77777777" w:rsidR="00DA52DD" w:rsidRPr="00BE2996" w:rsidRDefault="00DA52DD" w:rsidP="0069636B">
            <w:pPr>
              <w:spacing w:after="0" w:line="240" w:lineRule="auto"/>
              <w:jc w:val="right"/>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- 138 601 250</w:t>
            </w:r>
          </w:p>
        </w:tc>
        <w:tc>
          <w:tcPr>
            <w:tcW w:w="1418" w:type="dxa"/>
            <w:tcBorders>
              <w:top w:val="nil"/>
              <w:left w:val="nil"/>
              <w:bottom w:val="single" w:sz="4" w:space="0" w:color="auto"/>
              <w:right w:val="single" w:sz="4" w:space="0" w:color="auto"/>
            </w:tcBorders>
            <w:shd w:val="clear" w:color="auto" w:fill="FBE4D5" w:themeFill="accent2" w:themeFillTint="33"/>
            <w:noWrap/>
            <w:vAlign w:val="bottom"/>
            <w:hideMark/>
          </w:tcPr>
          <w:p w14:paraId="76A2C0C0" w14:textId="77777777" w:rsidR="00DA52DD" w:rsidRPr="00BE2996" w:rsidRDefault="00DA52DD" w:rsidP="0069636B">
            <w:pPr>
              <w:spacing w:after="0" w:line="240" w:lineRule="auto"/>
              <w:jc w:val="right"/>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- 104 006 000</w:t>
            </w:r>
          </w:p>
        </w:tc>
        <w:tc>
          <w:tcPr>
            <w:tcW w:w="1559" w:type="dxa"/>
            <w:tcBorders>
              <w:top w:val="nil"/>
              <w:left w:val="nil"/>
              <w:bottom w:val="single" w:sz="4" w:space="0" w:color="auto"/>
              <w:right w:val="single" w:sz="4" w:space="0" w:color="auto"/>
            </w:tcBorders>
            <w:shd w:val="clear" w:color="auto" w:fill="FBE4D5" w:themeFill="accent2" w:themeFillTint="33"/>
            <w:noWrap/>
            <w:vAlign w:val="bottom"/>
            <w:hideMark/>
          </w:tcPr>
          <w:p w14:paraId="5CC96F2C" w14:textId="77777777" w:rsidR="00DA52DD" w:rsidRPr="00BE2996" w:rsidRDefault="00DA52DD" w:rsidP="0069636B">
            <w:pPr>
              <w:spacing w:after="0" w:line="240" w:lineRule="auto"/>
              <w:jc w:val="right"/>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- 592 530 250</w:t>
            </w:r>
          </w:p>
        </w:tc>
      </w:tr>
      <w:tr w:rsidR="00DA52DD" w:rsidRPr="00D25FF7" w14:paraId="33E3B217" w14:textId="77777777" w:rsidTr="00636A5D">
        <w:trPr>
          <w:trHeight w:val="300"/>
        </w:trPr>
        <w:tc>
          <w:tcPr>
            <w:tcW w:w="70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14:paraId="3964FE90" w14:textId="77777777" w:rsidR="00DA52DD" w:rsidRPr="00BE2996" w:rsidRDefault="00DA52DD" w:rsidP="0069636B">
            <w:pPr>
              <w:spacing w:after="0" w:line="240" w:lineRule="auto"/>
              <w:jc w:val="center"/>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12</w:t>
            </w:r>
          </w:p>
        </w:tc>
        <w:tc>
          <w:tcPr>
            <w:tcW w:w="2120" w:type="dxa"/>
            <w:tcBorders>
              <w:top w:val="nil"/>
              <w:left w:val="nil"/>
              <w:bottom w:val="single" w:sz="4" w:space="0" w:color="auto"/>
              <w:right w:val="single" w:sz="4" w:space="0" w:color="auto"/>
            </w:tcBorders>
            <w:shd w:val="clear" w:color="auto" w:fill="FBE4D5" w:themeFill="accent2" w:themeFillTint="33"/>
            <w:noWrap/>
            <w:vAlign w:val="bottom"/>
            <w:hideMark/>
          </w:tcPr>
          <w:p w14:paraId="7286A59D" w14:textId="594DC5AC" w:rsidR="00DA52DD" w:rsidRPr="00BE2996" w:rsidRDefault="00DA52DD" w:rsidP="0069636B">
            <w:pPr>
              <w:spacing w:after="0" w:line="240" w:lineRule="auto"/>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 xml:space="preserve">Cíl </w:t>
            </w:r>
            <w:proofErr w:type="spellStart"/>
            <w:r w:rsidRPr="00BE2996">
              <w:rPr>
                <w:rFonts w:ascii="Arial" w:eastAsia="Times New Roman" w:hAnsi="Arial" w:cs="Arial"/>
                <w:color w:val="000000"/>
                <w:sz w:val="18"/>
                <w:szCs w:val="18"/>
                <w:lang w:eastAsia="cs-CZ"/>
              </w:rPr>
              <w:t>IpZ</w:t>
            </w:r>
            <w:r w:rsidR="000F2BFA" w:rsidRPr="00BE2996">
              <w:rPr>
                <w:rFonts w:ascii="Arial" w:eastAsia="Times New Roman" w:hAnsi="Arial" w:cs="Arial"/>
                <w:color w:val="000000"/>
                <w:sz w:val="18"/>
                <w:szCs w:val="18"/>
                <w:lang w:eastAsia="cs-CZ"/>
              </w:rPr>
              <w:t>aR</w:t>
            </w:r>
            <w:proofErr w:type="spellEnd"/>
            <w:r w:rsidRPr="00BE2996">
              <w:rPr>
                <w:rFonts w:ascii="Arial" w:eastAsia="Times New Roman" w:hAnsi="Arial" w:cs="Arial"/>
                <w:color w:val="000000"/>
                <w:sz w:val="18"/>
                <w:szCs w:val="18"/>
                <w:lang w:eastAsia="cs-CZ"/>
              </w:rPr>
              <w:t xml:space="preserve"> </w:t>
            </w:r>
            <w:r w:rsidR="00304580" w:rsidRPr="00BE2996">
              <w:rPr>
                <w:rFonts w:ascii="Arial" w:eastAsia="Times New Roman" w:hAnsi="Arial" w:cs="Arial"/>
                <w:color w:val="000000"/>
                <w:sz w:val="18"/>
                <w:szCs w:val="18"/>
                <w:lang w:eastAsia="cs-CZ"/>
              </w:rPr>
              <w:t>po 5</w:t>
            </w:r>
            <w:r w:rsidR="003A73CB" w:rsidRPr="00BE2996">
              <w:rPr>
                <w:rFonts w:ascii="Arial" w:eastAsia="Times New Roman" w:hAnsi="Arial" w:cs="Arial"/>
                <w:color w:val="000000"/>
                <w:sz w:val="18"/>
                <w:szCs w:val="18"/>
                <w:lang w:eastAsia="cs-CZ"/>
              </w:rPr>
              <w:t xml:space="preserve"> % převodu a </w:t>
            </w:r>
            <w:r w:rsidRPr="00BE2996">
              <w:rPr>
                <w:rFonts w:ascii="Arial" w:eastAsia="Times New Roman" w:hAnsi="Arial" w:cs="Arial"/>
                <w:color w:val="000000"/>
                <w:sz w:val="18"/>
                <w:szCs w:val="18"/>
                <w:lang w:eastAsia="cs-CZ"/>
              </w:rPr>
              <w:t>bez TP</w:t>
            </w:r>
          </w:p>
        </w:tc>
        <w:tc>
          <w:tcPr>
            <w:tcW w:w="969" w:type="dxa"/>
            <w:tcBorders>
              <w:top w:val="nil"/>
              <w:left w:val="nil"/>
              <w:bottom w:val="single" w:sz="4" w:space="0" w:color="auto"/>
              <w:right w:val="single" w:sz="4" w:space="0" w:color="auto"/>
            </w:tcBorders>
            <w:shd w:val="clear" w:color="auto" w:fill="FBE4D5" w:themeFill="accent2" w:themeFillTint="33"/>
            <w:noWrap/>
            <w:vAlign w:val="bottom"/>
            <w:hideMark/>
          </w:tcPr>
          <w:p w14:paraId="328C66EE" w14:textId="77777777" w:rsidR="00DA52DD" w:rsidRPr="00BE2996" w:rsidRDefault="00DA52DD" w:rsidP="0069636B">
            <w:pPr>
              <w:spacing w:after="0" w:line="240" w:lineRule="auto"/>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EUR</w:t>
            </w:r>
          </w:p>
        </w:tc>
        <w:tc>
          <w:tcPr>
            <w:tcW w:w="1586" w:type="dxa"/>
            <w:tcBorders>
              <w:top w:val="nil"/>
              <w:left w:val="nil"/>
              <w:bottom w:val="single" w:sz="4" w:space="0" w:color="auto"/>
              <w:right w:val="single" w:sz="4" w:space="0" w:color="auto"/>
            </w:tcBorders>
            <w:shd w:val="clear" w:color="auto" w:fill="FBE4D5" w:themeFill="accent2" w:themeFillTint="33"/>
            <w:noWrap/>
            <w:vAlign w:val="bottom"/>
            <w:hideMark/>
          </w:tcPr>
          <w:p w14:paraId="4F558BB5" w14:textId="77777777" w:rsidR="00DA52DD" w:rsidRPr="00BE2996" w:rsidRDefault="00DA52DD" w:rsidP="0069636B">
            <w:pPr>
              <w:spacing w:after="0" w:line="240" w:lineRule="auto"/>
              <w:jc w:val="right"/>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9 647 877 000</w:t>
            </w:r>
          </w:p>
        </w:tc>
        <w:tc>
          <w:tcPr>
            <w:tcW w:w="1559" w:type="dxa"/>
            <w:tcBorders>
              <w:top w:val="nil"/>
              <w:left w:val="nil"/>
              <w:bottom w:val="single" w:sz="4" w:space="0" w:color="auto"/>
              <w:right w:val="single" w:sz="4" w:space="0" w:color="auto"/>
            </w:tcBorders>
            <w:shd w:val="clear" w:color="auto" w:fill="FBE4D5" w:themeFill="accent2" w:themeFillTint="33"/>
            <w:noWrap/>
            <w:vAlign w:val="bottom"/>
            <w:hideMark/>
          </w:tcPr>
          <w:p w14:paraId="1FDD7107" w14:textId="77777777" w:rsidR="00DA52DD" w:rsidRPr="00BE2996" w:rsidRDefault="00DA52DD" w:rsidP="0069636B">
            <w:pPr>
              <w:spacing w:after="0" w:line="240" w:lineRule="auto"/>
              <w:jc w:val="right"/>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5 405 448 750</w:t>
            </w:r>
          </w:p>
        </w:tc>
        <w:tc>
          <w:tcPr>
            <w:tcW w:w="1418" w:type="dxa"/>
            <w:tcBorders>
              <w:top w:val="nil"/>
              <w:left w:val="nil"/>
              <w:bottom w:val="single" w:sz="4" w:space="0" w:color="auto"/>
              <w:right w:val="single" w:sz="4" w:space="0" w:color="auto"/>
            </w:tcBorders>
            <w:shd w:val="clear" w:color="auto" w:fill="FBE4D5" w:themeFill="accent2" w:themeFillTint="33"/>
            <w:noWrap/>
            <w:vAlign w:val="bottom"/>
            <w:hideMark/>
          </w:tcPr>
          <w:p w14:paraId="0D45DDF5" w14:textId="77777777" w:rsidR="00DA52DD" w:rsidRPr="00BE2996" w:rsidRDefault="00DA52DD" w:rsidP="0069636B">
            <w:pPr>
              <w:spacing w:after="0" w:line="240" w:lineRule="auto"/>
              <w:jc w:val="right"/>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2 496 144 000</w:t>
            </w:r>
          </w:p>
        </w:tc>
        <w:tc>
          <w:tcPr>
            <w:tcW w:w="1559" w:type="dxa"/>
            <w:tcBorders>
              <w:top w:val="nil"/>
              <w:left w:val="nil"/>
              <w:bottom w:val="single" w:sz="4" w:space="0" w:color="auto"/>
              <w:right w:val="single" w:sz="4" w:space="0" w:color="auto"/>
            </w:tcBorders>
            <w:shd w:val="clear" w:color="auto" w:fill="FBE4D5" w:themeFill="accent2" w:themeFillTint="33"/>
            <w:noWrap/>
            <w:vAlign w:val="bottom"/>
            <w:hideMark/>
          </w:tcPr>
          <w:p w14:paraId="4C60AD43" w14:textId="77777777" w:rsidR="00DA52DD" w:rsidRPr="00BE2996" w:rsidRDefault="00DA52DD" w:rsidP="0069636B">
            <w:pPr>
              <w:spacing w:after="0" w:line="240" w:lineRule="auto"/>
              <w:jc w:val="right"/>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17 549 469 750</w:t>
            </w:r>
          </w:p>
        </w:tc>
      </w:tr>
      <w:tr w:rsidR="00DA52DD" w:rsidRPr="005A4A0D" w14:paraId="786143B3" w14:textId="77777777" w:rsidTr="00636A5D">
        <w:trPr>
          <w:trHeight w:val="300"/>
        </w:trPr>
        <w:tc>
          <w:tcPr>
            <w:tcW w:w="707"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14:paraId="4133F286" w14:textId="77777777" w:rsidR="00DA52DD" w:rsidRPr="00BE2996" w:rsidRDefault="00DA52DD" w:rsidP="0069636B">
            <w:pPr>
              <w:spacing w:after="0" w:line="240" w:lineRule="auto"/>
              <w:jc w:val="center"/>
              <w:rPr>
                <w:rFonts w:ascii="Arial" w:eastAsia="Times New Roman" w:hAnsi="Arial" w:cs="Arial"/>
                <w:i/>
                <w:iCs/>
                <w:color w:val="000000"/>
                <w:sz w:val="18"/>
                <w:szCs w:val="18"/>
                <w:lang w:eastAsia="cs-CZ"/>
              </w:rPr>
            </w:pPr>
            <w:r w:rsidRPr="00BE2996">
              <w:rPr>
                <w:rFonts w:ascii="Arial" w:eastAsia="Times New Roman" w:hAnsi="Arial" w:cs="Arial"/>
                <w:i/>
                <w:iCs/>
                <w:color w:val="000000"/>
                <w:sz w:val="18"/>
                <w:szCs w:val="18"/>
                <w:lang w:eastAsia="cs-CZ"/>
              </w:rPr>
              <w:t>13</w:t>
            </w:r>
          </w:p>
        </w:tc>
        <w:tc>
          <w:tcPr>
            <w:tcW w:w="2120" w:type="dxa"/>
            <w:tcBorders>
              <w:top w:val="nil"/>
              <w:left w:val="nil"/>
              <w:bottom w:val="single" w:sz="4" w:space="0" w:color="auto"/>
              <w:right w:val="single" w:sz="4" w:space="0" w:color="auto"/>
            </w:tcBorders>
            <w:shd w:val="clear" w:color="auto" w:fill="FBE4D5" w:themeFill="accent2" w:themeFillTint="33"/>
            <w:noWrap/>
            <w:vAlign w:val="bottom"/>
            <w:hideMark/>
          </w:tcPr>
          <w:p w14:paraId="00EBD42D" w14:textId="3FDA7EF1" w:rsidR="00DA52DD" w:rsidRPr="00BE2996" w:rsidRDefault="00DA52DD" w:rsidP="0069636B">
            <w:pPr>
              <w:spacing w:after="0" w:line="240" w:lineRule="auto"/>
              <w:rPr>
                <w:rFonts w:ascii="Arial" w:eastAsia="Times New Roman" w:hAnsi="Arial" w:cs="Arial"/>
                <w:i/>
                <w:iCs/>
                <w:color w:val="000000"/>
                <w:sz w:val="18"/>
                <w:szCs w:val="18"/>
                <w:lang w:eastAsia="cs-CZ"/>
              </w:rPr>
            </w:pPr>
            <w:r w:rsidRPr="00BE2996">
              <w:rPr>
                <w:rFonts w:ascii="Arial" w:eastAsia="Times New Roman" w:hAnsi="Arial" w:cs="Arial"/>
                <w:i/>
                <w:iCs/>
                <w:color w:val="000000"/>
                <w:sz w:val="18"/>
                <w:szCs w:val="18"/>
                <w:lang w:eastAsia="cs-CZ"/>
              </w:rPr>
              <w:t xml:space="preserve">Cíl </w:t>
            </w:r>
            <w:proofErr w:type="spellStart"/>
            <w:r w:rsidRPr="00BE2996">
              <w:rPr>
                <w:rFonts w:ascii="Arial" w:eastAsia="Times New Roman" w:hAnsi="Arial" w:cs="Arial"/>
                <w:i/>
                <w:iCs/>
                <w:color w:val="000000"/>
                <w:sz w:val="18"/>
                <w:szCs w:val="18"/>
                <w:lang w:eastAsia="cs-CZ"/>
              </w:rPr>
              <w:t>IpZ</w:t>
            </w:r>
            <w:r w:rsidR="000F2BFA" w:rsidRPr="00BE2996">
              <w:rPr>
                <w:rFonts w:ascii="Arial" w:eastAsia="Times New Roman" w:hAnsi="Arial" w:cs="Arial"/>
                <w:i/>
                <w:iCs/>
                <w:color w:val="000000"/>
                <w:sz w:val="18"/>
                <w:szCs w:val="18"/>
                <w:lang w:eastAsia="cs-CZ"/>
              </w:rPr>
              <w:t>aR</w:t>
            </w:r>
            <w:proofErr w:type="spellEnd"/>
            <w:r w:rsidRPr="00BE2996">
              <w:rPr>
                <w:rFonts w:ascii="Arial" w:eastAsia="Times New Roman" w:hAnsi="Arial" w:cs="Arial"/>
                <w:i/>
                <w:iCs/>
                <w:color w:val="000000"/>
                <w:sz w:val="18"/>
                <w:szCs w:val="18"/>
                <w:lang w:eastAsia="cs-CZ"/>
              </w:rPr>
              <w:t xml:space="preserve"> </w:t>
            </w:r>
            <w:r w:rsidR="003A73CB" w:rsidRPr="00BE2996">
              <w:rPr>
                <w:rFonts w:ascii="Arial" w:eastAsia="Times New Roman" w:hAnsi="Arial" w:cs="Arial"/>
                <w:i/>
                <w:iCs/>
                <w:color w:val="000000"/>
                <w:sz w:val="18"/>
                <w:szCs w:val="18"/>
                <w:lang w:eastAsia="cs-CZ"/>
              </w:rPr>
              <w:t xml:space="preserve">po 5 % převodu a </w:t>
            </w:r>
            <w:r w:rsidRPr="00BE2996">
              <w:rPr>
                <w:rFonts w:ascii="Arial" w:eastAsia="Times New Roman" w:hAnsi="Arial" w:cs="Arial"/>
                <w:i/>
                <w:iCs/>
                <w:color w:val="000000"/>
                <w:sz w:val="18"/>
                <w:szCs w:val="18"/>
                <w:lang w:eastAsia="cs-CZ"/>
              </w:rPr>
              <w:t>bez TP</w:t>
            </w:r>
          </w:p>
        </w:tc>
        <w:tc>
          <w:tcPr>
            <w:tcW w:w="969" w:type="dxa"/>
            <w:tcBorders>
              <w:top w:val="nil"/>
              <w:left w:val="nil"/>
              <w:bottom w:val="single" w:sz="4" w:space="0" w:color="auto"/>
              <w:right w:val="single" w:sz="4" w:space="0" w:color="auto"/>
            </w:tcBorders>
            <w:shd w:val="clear" w:color="auto" w:fill="FBE4D5" w:themeFill="accent2" w:themeFillTint="33"/>
            <w:noWrap/>
            <w:vAlign w:val="bottom"/>
            <w:hideMark/>
          </w:tcPr>
          <w:p w14:paraId="72377F7D" w14:textId="77777777" w:rsidR="00DA52DD" w:rsidRPr="00BE2996" w:rsidRDefault="00DA52DD" w:rsidP="0069636B">
            <w:pPr>
              <w:spacing w:after="0" w:line="240" w:lineRule="auto"/>
              <w:rPr>
                <w:rFonts w:ascii="Arial" w:eastAsia="Times New Roman" w:hAnsi="Arial" w:cs="Arial"/>
                <w:i/>
                <w:iCs/>
                <w:color w:val="000000"/>
                <w:sz w:val="18"/>
                <w:szCs w:val="18"/>
                <w:lang w:eastAsia="cs-CZ"/>
              </w:rPr>
            </w:pPr>
            <w:r w:rsidRPr="00BE2996">
              <w:rPr>
                <w:rFonts w:ascii="Arial" w:eastAsia="Times New Roman" w:hAnsi="Arial" w:cs="Arial"/>
                <w:i/>
                <w:iCs/>
                <w:color w:val="000000"/>
                <w:sz w:val="18"/>
                <w:szCs w:val="18"/>
                <w:lang w:eastAsia="cs-CZ"/>
              </w:rPr>
              <w:t>%</w:t>
            </w:r>
          </w:p>
        </w:tc>
        <w:tc>
          <w:tcPr>
            <w:tcW w:w="1586" w:type="dxa"/>
            <w:tcBorders>
              <w:top w:val="nil"/>
              <w:left w:val="nil"/>
              <w:bottom w:val="single" w:sz="4" w:space="0" w:color="auto"/>
              <w:right w:val="single" w:sz="4" w:space="0" w:color="auto"/>
            </w:tcBorders>
            <w:shd w:val="clear" w:color="auto" w:fill="FBE4D5" w:themeFill="accent2" w:themeFillTint="33"/>
            <w:noWrap/>
            <w:vAlign w:val="bottom"/>
            <w:hideMark/>
          </w:tcPr>
          <w:p w14:paraId="5622C0A4" w14:textId="77777777" w:rsidR="00DA52DD" w:rsidRPr="00BE2996" w:rsidRDefault="00DA52DD" w:rsidP="005A4A0D">
            <w:pPr>
              <w:spacing w:after="0" w:line="240" w:lineRule="auto"/>
              <w:jc w:val="center"/>
              <w:rPr>
                <w:rFonts w:ascii="Arial" w:eastAsia="Times New Roman" w:hAnsi="Arial" w:cs="Arial"/>
                <w:i/>
                <w:iCs/>
                <w:color w:val="000000"/>
                <w:sz w:val="18"/>
                <w:szCs w:val="18"/>
                <w:lang w:eastAsia="cs-CZ"/>
              </w:rPr>
            </w:pPr>
            <w:r w:rsidRPr="00BE2996">
              <w:rPr>
                <w:rFonts w:ascii="Arial" w:eastAsia="Times New Roman" w:hAnsi="Arial" w:cs="Arial"/>
                <w:i/>
                <w:iCs/>
                <w:color w:val="000000"/>
                <w:sz w:val="18"/>
                <w:szCs w:val="18"/>
                <w:lang w:eastAsia="cs-CZ"/>
              </w:rPr>
              <w:t>54,98</w:t>
            </w:r>
          </w:p>
        </w:tc>
        <w:tc>
          <w:tcPr>
            <w:tcW w:w="1559" w:type="dxa"/>
            <w:tcBorders>
              <w:top w:val="nil"/>
              <w:left w:val="nil"/>
              <w:bottom w:val="single" w:sz="4" w:space="0" w:color="auto"/>
              <w:right w:val="single" w:sz="4" w:space="0" w:color="auto"/>
            </w:tcBorders>
            <w:shd w:val="clear" w:color="auto" w:fill="FBE4D5" w:themeFill="accent2" w:themeFillTint="33"/>
            <w:noWrap/>
            <w:vAlign w:val="bottom"/>
            <w:hideMark/>
          </w:tcPr>
          <w:p w14:paraId="0E453E0E" w14:textId="77777777" w:rsidR="00DA52DD" w:rsidRPr="00BE2996" w:rsidRDefault="00DA52DD" w:rsidP="005A4A0D">
            <w:pPr>
              <w:spacing w:after="0" w:line="240" w:lineRule="auto"/>
              <w:jc w:val="center"/>
              <w:rPr>
                <w:rFonts w:ascii="Arial" w:eastAsia="Times New Roman" w:hAnsi="Arial" w:cs="Arial"/>
                <w:i/>
                <w:iCs/>
                <w:color w:val="000000"/>
                <w:sz w:val="18"/>
                <w:szCs w:val="18"/>
                <w:lang w:eastAsia="cs-CZ"/>
              </w:rPr>
            </w:pPr>
            <w:r w:rsidRPr="00BE2996">
              <w:rPr>
                <w:rFonts w:ascii="Arial" w:eastAsia="Times New Roman" w:hAnsi="Arial" w:cs="Arial"/>
                <w:i/>
                <w:iCs/>
                <w:color w:val="000000"/>
                <w:sz w:val="18"/>
                <w:szCs w:val="18"/>
                <w:lang w:eastAsia="cs-CZ"/>
              </w:rPr>
              <w:t>30,80</w:t>
            </w:r>
          </w:p>
        </w:tc>
        <w:tc>
          <w:tcPr>
            <w:tcW w:w="1418" w:type="dxa"/>
            <w:tcBorders>
              <w:top w:val="nil"/>
              <w:left w:val="nil"/>
              <w:bottom w:val="single" w:sz="4" w:space="0" w:color="auto"/>
              <w:right w:val="single" w:sz="4" w:space="0" w:color="auto"/>
            </w:tcBorders>
            <w:shd w:val="clear" w:color="auto" w:fill="FBE4D5" w:themeFill="accent2" w:themeFillTint="33"/>
            <w:noWrap/>
            <w:vAlign w:val="bottom"/>
            <w:hideMark/>
          </w:tcPr>
          <w:p w14:paraId="116A56D6" w14:textId="77777777" w:rsidR="00DA52DD" w:rsidRPr="00BE2996" w:rsidRDefault="00DA52DD" w:rsidP="005A4A0D">
            <w:pPr>
              <w:spacing w:after="0" w:line="240" w:lineRule="auto"/>
              <w:jc w:val="center"/>
              <w:rPr>
                <w:rFonts w:ascii="Arial" w:eastAsia="Times New Roman" w:hAnsi="Arial" w:cs="Arial"/>
                <w:i/>
                <w:iCs/>
                <w:color w:val="000000"/>
                <w:sz w:val="18"/>
                <w:szCs w:val="18"/>
                <w:lang w:eastAsia="cs-CZ"/>
              </w:rPr>
            </w:pPr>
            <w:r w:rsidRPr="00BE2996">
              <w:rPr>
                <w:rFonts w:ascii="Arial" w:eastAsia="Times New Roman" w:hAnsi="Arial" w:cs="Arial"/>
                <w:i/>
                <w:iCs/>
                <w:color w:val="000000"/>
                <w:sz w:val="18"/>
                <w:szCs w:val="18"/>
                <w:lang w:eastAsia="cs-CZ"/>
              </w:rPr>
              <w:t>14,22</w:t>
            </w:r>
          </w:p>
        </w:tc>
        <w:tc>
          <w:tcPr>
            <w:tcW w:w="1559" w:type="dxa"/>
            <w:tcBorders>
              <w:top w:val="nil"/>
              <w:left w:val="nil"/>
              <w:bottom w:val="single" w:sz="4" w:space="0" w:color="auto"/>
              <w:right w:val="single" w:sz="4" w:space="0" w:color="auto"/>
            </w:tcBorders>
            <w:shd w:val="clear" w:color="auto" w:fill="FBE4D5" w:themeFill="accent2" w:themeFillTint="33"/>
            <w:noWrap/>
            <w:vAlign w:val="bottom"/>
            <w:hideMark/>
          </w:tcPr>
          <w:p w14:paraId="3792089D" w14:textId="77777777" w:rsidR="00DA52DD" w:rsidRPr="00BE2996" w:rsidRDefault="00DA52DD" w:rsidP="005A4A0D">
            <w:pPr>
              <w:spacing w:after="0" w:line="240" w:lineRule="auto"/>
              <w:jc w:val="center"/>
              <w:rPr>
                <w:rFonts w:ascii="Arial" w:eastAsia="Times New Roman" w:hAnsi="Arial" w:cs="Arial"/>
                <w:i/>
                <w:iCs/>
                <w:color w:val="000000"/>
                <w:sz w:val="18"/>
                <w:szCs w:val="18"/>
                <w:lang w:eastAsia="cs-CZ"/>
              </w:rPr>
            </w:pPr>
            <w:r w:rsidRPr="00BE2996">
              <w:rPr>
                <w:rFonts w:ascii="Arial" w:eastAsia="Times New Roman" w:hAnsi="Arial" w:cs="Arial"/>
                <w:i/>
                <w:iCs/>
                <w:color w:val="000000"/>
                <w:sz w:val="18"/>
                <w:szCs w:val="18"/>
                <w:lang w:eastAsia="cs-CZ"/>
              </w:rPr>
              <w:t>100,00</w:t>
            </w:r>
          </w:p>
        </w:tc>
      </w:tr>
      <w:tr w:rsidR="00DA52DD" w:rsidRPr="00D25FF7" w14:paraId="18A16968" w14:textId="77777777" w:rsidTr="00636A5D">
        <w:trPr>
          <w:trHeight w:val="900"/>
        </w:trPr>
        <w:tc>
          <w:tcPr>
            <w:tcW w:w="707"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466F33F8" w14:textId="77777777" w:rsidR="00DA52DD" w:rsidRPr="00BE2996" w:rsidRDefault="00DA52DD" w:rsidP="0069636B">
            <w:pPr>
              <w:spacing w:after="0" w:line="240" w:lineRule="auto"/>
              <w:jc w:val="center"/>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14</w:t>
            </w:r>
          </w:p>
        </w:tc>
        <w:tc>
          <w:tcPr>
            <w:tcW w:w="2120" w:type="dxa"/>
            <w:tcBorders>
              <w:top w:val="nil"/>
              <w:left w:val="nil"/>
              <w:bottom w:val="single" w:sz="4" w:space="0" w:color="auto"/>
              <w:right w:val="single" w:sz="4" w:space="0" w:color="auto"/>
            </w:tcBorders>
            <w:shd w:val="clear" w:color="auto" w:fill="F7CAAC" w:themeFill="accent2" w:themeFillTint="66"/>
            <w:vAlign w:val="bottom"/>
            <w:hideMark/>
          </w:tcPr>
          <w:p w14:paraId="33299A5E" w14:textId="1A61E81A" w:rsidR="00DA52DD" w:rsidRPr="00BE2996" w:rsidRDefault="004B3371" w:rsidP="00CB5B35">
            <w:pPr>
              <w:spacing w:after="0" w:line="240" w:lineRule="auto"/>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 xml:space="preserve">Alokace </w:t>
            </w:r>
            <w:r w:rsidR="00CB5B35">
              <w:rPr>
                <w:rFonts w:ascii="Arial" w:eastAsia="Times New Roman" w:hAnsi="Arial" w:cs="Arial"/>
                <w:color w:val="000000"/>
                <w:sz w:val="18"/>
                <w:szCs w:val="18"/>
                <w:lang w:eastAsia="cs-CZ"/>
              </w:rPr>
              <w:t>na animaci CLLD</w:t>
            </w:r>
          </w:p>
        </w:tc>
        <w:tc>
          <w:tcPr>
            <w:tcW w:w="969" w:type="dxa"/>
            <w:tcBorders>
              <w:top w:val="nil"/>
              <w:left w:val="nil"/>
              <w:bottom w:val="single" w:sz="4" w:space="0" w:color="auto"/>
              <w:right w:val="single" w:sz="4" w:space="0" w:color="auto"/>
            </w:tcBorders>
            <w:shd w:val="clear" w:color="auto" w:fill="F7CAAC" w:themeFill="accent2" w:themeFillTint="66"/>
            <w:noWrap/>
            <w:vAlign w:val="bottom"/>
            <w:hideMark/>
          </w:tcPr>
          <w:p w14:paraId="5E13E9DA" w14:textId="77777777" w:rsidR="00DA52DD" w:rsidRPr="00BE2996" w:rsidRDefault="00DA52DD" w:rsidP="0069636B">
            <w:pPr>
              <w:spacing w:after="0" w:line="240" w:lineRule="auto"/>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EUR</w:t>
            </w:r>
          </w:p>
        </w:tc>
        <w:tc>
          <w:tcPr>
            <w:tcW w:w="1586" w:type="dxa"/>
            <w:tcBorders>
              <w:top w:val="nil"/>
              <w:left w:val="nil"/>
              <w:bottom w:val="single" w:sz="4" w:space="0" w:color="auto"/>
              <w:right w:val="single" w:sz="4" w:space="0" w:color="auto"/>
            </w:tcBorders>
            <w:shd w:val="clear" w:color="auto" w:fill="F7CAAC" w:themeFill="accent2" w:themeFillTint="66"/>
            <w:noWrap/>
            <w:vAlign w:val="bottom"/>
            <w:hideMark/>
          </w:tcPr>
          <w:p w14:paraId="3CFF4B01" w14:textId="77777777" w:rsidR="00DA52DD" w:rsidRPr="00BE2996" w:rsidRDefault="00DA52DD" w:rsidP="0069636B">
            <w:pPr>
              <w:spacing w:after="0" w:line="240" w:lineRule="auto"/>
              <w:jc w:val="right"/>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- 50 000 000</w:t>
            </w:r>
          </w:p>
        </w:tc>
        <w:tc>
          <w:tcPr>
            <w:tcW w:w="1559" w:type="dxa"/>
            <w:tcBorders>
              <w:top w:val="nil"/>
              <w:left w:val="nil"/>
              <w:bottom w:val="single" w:sz="4" w:space="0" w:color="auto"/>
              <w:right w:val="single" w:sz="4" w:space="0" w:color="auto"/>
            </w:tcBorders>
            <w:shd w:val="clear" w:color="auto" w:fill="F7CAAC" w:themeFill="accent2" w:themeFillTint="66"/>
            <w:noWrap/>
            <w:vAlign w:val="bottom"/>
            <w:hideMark/>
          </w:tcPr>
          <w:p w14:paraId="28ED340A" w14:textId="77777777" w:rsidR="00DA52DD" w:rsidRPr="00BE2996" w:rsidRDefault="00DA52DD" w:rsidP="0069636B">
            <w:pPr>
              <w:spacing w:after="0" w:line="240" w:lineRule="auto"/>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 </w:t>
            </w:r>
          </w:p>
        </w:tc>
        <w:tc>
          <w:tcPr>
            <w:tcW w:w="1418" w:type="dxa"/>
            <w:tcBorders>
              <w:top w:val="nil"/>
              <w:left w:val="nil"/>
              <w:bottom w:val="single" w:sz="4" w:space="0" w:color="auto"/>
              <w:right w:val="single" w:sz="4" w:space="0" w:color="auto"/>
            </w:tcBorders>
            <w:shd w:val="clear" w:color="auto" w:fill="F7CAAC" w:themeFill="accent2" w:themeFillTint="66"/>
            <w:noWrap/>
            <w:vAlign w:val="bottom"/>
            <w:hideMark/>
          </w:tcPr>
          <w:p w14:paraId="2EF232D5" w14:textId="3911FA3F" w:rsidR="00DA52DD" w:rsidRPr="00BE2996" w:rsidRDefault="00DA52DD" w:rsidP="0069636B">
            <w:pPr>
              <w:spacing w:after="0" w:line="240" w:lineRule="auto"/>
              <w:jc w:val="right"/>
              <w:rPr>
                <w:rFonts w:ascii="Arial" w:eastAsia="Times New Roman" w:hAnsi="Arial" w:cs="Arial"/>
                <w:color w:val="000000"/>
                <w:sz w:val="18"/>
                <w:szCs w:val="18"/>
                <w:lang w:eastAsia="cs-CZ"/>
              </w:rPr>
            </w:pPr>
          </w:p>
        </w:tc>
        <w:tc>
          <w:tcPr>
            <w:tcW w:w="1559" w:type="dxa"/>
            <w:tcBorders>
              <w:top w:val="nil"/>
              <w:left w:val="nil"/>
              <w:bottom w:val="single" w:sz="4" w:space="0" w:color="auto"/>
              <w:right w:val="single" w:sz="4" w:space="0" w:color="auto"/>
            </w:tcBorders>
            <w:shd w:val="clear" w:color="auto" w:fill="F7CAAC" w:themeFill="accent2" w:themeFillTint="66"/>
            <w:noWrap/>
            <w:vAlign w:val="bottom"/>
            <w:hideMark/>
          </w:tcPr>
          <w:p w14:paraId="1C94EEFF" w14:textId="77777777" w:rsidR="00DA52DD" w:rsidRPr="00BE2996" w:rsidRDefault="00DA52DD" w:rsidP="0069636B">
            <w:pPr>
              <w:spacing w:after="0" w:line="240" w:lineRule="auto"/>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 </w:t>
            </w:r>
          </w:p>
        </w:tc>
      </w:tr>
      <w:tr w:rsidR="00DA52DD" w:rsidRPr="00D25FF7" w14:paraId="08FB6487" w14:textId="77777777" w:rsidTr="00636A5D">
        <w:trPr>
          <w:trHeight w:val="900"/>
        </w:trPr>
        <w:tc>
          <w:tcPr>
            <w:tcW w:w="707"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03557A2D" w14:textId="77777777" w:rsidR="00DA52DD" w:rsidRPr="00BE2996" w:rsidRDefault="00DA52DD" w:rsidP="0069636B">
            <w:pPr>
              <w:spacing w:after="0" w:line="240" w:lineRule="auto"/>
              <w:jc w:val="center"/>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15</w:t>
            </w:r>
          </w:p>
        </w:tc>
        <w:tc>
          <w:tcPr>
            <w:tcW w:w="2120" w:type="dxa"/>
            <w:tcBorders>
              <w:top w:val="nil"/>
              <w:left w:val="nil"/>
              <w:bottom w:val="single" w:sz="4" w:space="0" w:color="auto"/>
              <w:right w:val="single" w:sz="4" w:space="0" w:color="auto"/>
            </w:tcBorders>
            <w:shd w:val="clear" w:color="auto" w:fill="F7CAAC" w:themeFill="accent2" w:themeFillTint="66"/>
            <w:vAlign w:val="bottom"/>
            <w:hideMark/>
          </w:tcPr>
          <w:p w14:paraId="0DEEC5C1" w14:textId="618BD517" w:rsidR="00DA52DD" w:rsidRPr="00BE2996" w:rsidRDefault="00942C61" w:rsidP="0069636B">
            <w:pPr>
              <w:spacing w:after="0" w:line="240" w:lineRule="auto"/>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 xml:space="preserve">Cíl </w:t>
            </w:r>
            <w:proofErr w:type="spellStart"/>
            <w:r w:rsidRPr="00BE2996">
              <w:rPr>
                <w:rFonts w:ascii="Arial" w:eastAsia="Times New Roman" w:hAnsi="Arial" w:cs="Arial"/>
                <w:color w:val="000000"/>
                <w:sz w:val="18"/>
                <w:szCs w:val="18"/>
                <w:lang w:eastAsia="cs-CZ"/>
              </w:rPr>
              <w:t>IpZ</w:t>
            </w:r>
            <w:r w:rsidR="000F2BFA" w:rsidRPr="00BE2996">
              <w:rPr>
                <w:rFonts w:ascii="Arial" w:eastAsia="Times New Roman" w:hAnsi="Arial" w:cs="Arial"/>
                <w:color w:val="000000"/>
                <w:sz w:val="18"/>
                <w:szCs w:val="18"/>
                <w:lang w:eastAsia="cs-CZ"/>
              </w:rPr>
              <w:t>aR</w:t>
            </w:r>
            <w:proofErr w:type="spellEnd"/>
            <w:r w:rsidRPr="00BE2996">
              <w:rPr>
                <w:rFonts w:ascii="Arial" w:eastAsia="Times New Roman" w:hAnsi="Arial" w:cs="Arial"/>
                <w:color w:val="000000"/>
                <w:sz w:val="18"/>
                <w:szCs w:val="18"/>
                <w:lang w:eastAsia="cs-CZ"/>
              </w:rPr>
              <w:t xml:space="preserve"> po 5 % převodu, bez TP a</w:t>
            </w:r>
            <w:r w:rsidR="00DA52DD" w:rsidRPr="00BE2996">
              <w:rPr>
                <w:rFonts w:ascii="Arial" w:eastAsia="Times New Roman" w:hAnsi="Arial" w:cs="Arial"/>
                <w:color w:val="000000"/>
                <w:sz w:val="18"/>
                <w:szCs w:val="18"/>
                <w:lang w:eastAsia="cs-CZ"/>
              </w:rPr>
              <w:t xml:space="preserve"> bez </w:t>
            </w:r>
            <w:r w:rsidR="004B3371" w:rsidRPr="00BE2996">
              <w:rPr>
                <w:rFonts w:ascii="Arial" w:eastAsia="Times New Roman" w:hAnsi="Arial" w:cs="Arial"/>
                <w:color w:val="000000"/>
                <w:sz w:val="18"/>
                <w:szCs w:val="18"/>
                <w:lang w:eastAsia="cs-CZ"/>
              </w:rPr>
              <w:t xml:space="preserve">alokace </w:t>
            </w:r>
            <w:r w:rsidR="00AB53C1">
              <w:rPr>
                <w:rFonts w:ascii="Arial" w:eastAsia="Times New Roman" w:hAnsi="Arial" w:cs="Arial"/>
                <w:color w:val="000000"/>
                <w:sz w:val="18"/>
                <w:szCs w:val="18"/>
                <w:lang w:eastAsia="cs-CZ"/>
              </w:rPr>
              <w:t>na animaci CLLD</w:t>
            </w:r>
            <w:r w:rsidR="00BF5B4A" w:rsidRPr="00BE2996">
              <w:rPr>
                <w:rFonts w:ascii="Arial" w:eastAsia="Times New Roman" w:hAnsi="Arial" w:cs="Arial"/>
                <w:color w:val="000000"/>
                <w:sz w:val="18"/>
                <w:szCs w:val="18"/>
                <w:lang w:eastAsia="cs-CZ"/>
              </w:rPr>
              <w:t xml:space="preserve"> </w:t>
            </w:r>
            <w:r w:rsidR="000A2F9C">
              <w:rPr>
                <w:rFonts w:ascii="Arial" w:eastAsia="Times New Roman" w:hAnsi="Arial" w:cs="Arial"/>
                <w:color w:val="000000"/>
                <w:sz w:val="18"/>
                <w:szCs w:val="18"/>
                <w:lang w:eastAsia="cs-CZ"/>
              </w:rPr>
              <w:t xml:space="preserve">– </w:t>
            </w:r>
          </w:p>
          <w:p w14:paraId="013CB717" w14:textId="5650B072" w:rsidR="00BF5B4A" w:rsidRPr="00BE2996" w:rsidRDefault="00BF5B4A" w:rsidP="0069636B">
            <w:pPr>
              <w:spacing w:after="0" w:line="240" w:lineRule="auto"/>
              <w:rPr>
                <w:rFonts w:ascii="Arial" w:eastAsia="Times New Roman" w:hAnsi="Arial" w:cs="Arial"/>
                <w:b/>
                <w:bCs/>
                <w:color w:val="000000"/>
                <w:sz w:val="18"/>
                <w:szCs w:val="18"/>
                <w:lang w:eastAsia="cs-CZ"/>
              </w:rPr>
            </w:pPr>
            <w:r w:rsidRPr="00BE2996">
              <w:rPr>
                <w:rFonts w:ascii="Arial" w:eastAsia="Times New Roman" w:hAnsi="Arial" w:cs="Arial"/>
                <w:b/>
                <w:bCs/>
                <w:color w:val="000000"/>
                <w:sz w:val="18"/>
                <w:szCs w:val="18"/>
                <w:lang w:eastAsia="cs-CZ"/>
              </w:rPr>
              <w:t xml:space="preserve">100 % alokace určené na </w:t>
            </w:r>
            <w:r w:rsidR="00EF12A1" w:rsidRPr="00BE2996">
              <w:rPr>
                <w:rFonts w:ascii="Arial" w:eastAsia="Times New Roman" w:hAnsi="Arial" w:cs="Arial"/>
                <w:b/>
                <w:bCs/>
                <w:color w:val="000000"/>
                <w:sz w:val="18"/>
                <w:szCs w:val="18"/>
                <w:lang w:eastAsia="cs-CZ"/>
              </w:rPr>
              <w:t>financování věcných oblastí</w:t>
            </w:r>
          </w:p>
        </w:tc>
        <w:tc>
          <w:tcPr>
            <w:tcW w:w="969" w:type="dxa"/>
            <w:tcBorders>
              <w:top w:val="nil"/>
              <w:left w:val="nil"/>
              <w:bottom w:val="single" w:sz="4" w:space="0" w:color="auto"/>
              <w:right w:val="single" w:sz="4" w:space="0" w:color="auto"/>
            </w:tcBorders>
            <w:shd w:val="clear" w:color="auto" w:fill="F7CAAC" w:themeFill="accent2" w:themeFillTint="66"/>
            <w:noWrap/>
            <w:vAlign w:val="bottom"/>
            <w:hideMark/>
          </w:tcPr>
          <w:p w14:paraId="11489D50" w14:textId="77777777" w:rsidR="00DA52DD" w:rsidRPr="00BE2996" w:rsidRDefault="00DA52DD" w:rsidP="0069636B">
            <w:pPr>
              <w:spacing w:after="0" w:line="240" w:lineRule="auto"/>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EUR</w:t>
            </w:r>
          </w:p>
        </w:tc>
        <w:tc>
          <w:tcPr>
            <w:tcW w:w="1586" w:type="dxa"/>
            <w:tcBorders>
              <w:top w:val="nil"/>
              <w:left w:val="nil"/>
              <w:bottom w:val="single" w:sz="4" w:space="0" w:color="auto"/>
              <w:right w:val="single" w:sz="4" w:space="0" w:color="auto"/>
            </w:tcBorders>
            <w:shd w:val="clear" w:color="auto" w:fill="F7CAAC" w:themeFill="accent2" w:themeFillTint="66"/>
            <w:noWrap/>
            <w:vAlign w:val="bottom"/>
            <w:hideMark/>
          </w:tcPr>
          <w:p w14:paraId="29C7C322" w14:textId="77777777" w:rsidR="00DA52DD" w:rsidRPr="00BE2996" w:rsidRDefault="00DA52DD" w:rsidP="0069636B">
            <w:pPr>
              <w:spacing w:after="0" w:line="240" w:lineRule="auto"/>
              <w:jc w:val="right"/>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9 597 877 000</w:t>
            </w:r>
          </w:p>
        </w:tc>
        <w:tc>
          <w:tcPr>
            <w:tcW w:w="1559" w:type="dxa"/>
            <w:tcBorders>
              <w:top w:val="nil"/>
              <w:left w:val="nil"/>
              <w:bottom w:val="single" w:sz="4" w:space="0" w:color="auto"/>
              <w:right w:val="single" w:sz="4" w:space="0" w:color="auto"/>
            </w:tcBorders>
            <w:shd w:val="clear" w:color="auto" w:fill="F7CAAC" w:themeFill="accent2" w:themeFillTint="66"/>
            <w:noWrap/>
            <w:vAlign w:val="bottom"/>
            <w:hideMark/>
          </w:tcPr>
          <w:p w14:paraId="6F95AFC0" w14:textId="77777777" w:rsidR="00DA52DD" w:rsidRPr="00BE2996" w:rsidRDefault="00DA52DD" w:rsidP="0069636B">
            <w:pPr>
              <w:spacing w:after="0" w:line="240" w:lineRule="auto"/>
              <w:jc w:val="right"/>
              <w:rPr>
                <w:rFonts w:ascii="Arial" w:eastAsia="Times New Roman" w:hAnsi="Arial" w:cs="Arial"/>
                <w:color w:val="000000"/>
                <w:sz w:val="18"/>
                <w:szCs w:val="18"/>
                <w:lang w:eastAsia="cs-CZ"/>
              </w:rPr>
            </w:pPr>
            <w:r w:rsidRPr="00BE2996">
              <w:rPr>
                <w:rFonts w:ascii="Arial" w:eastAsia="Times New Roman" w:hAnsi="Arial" w:cs="Arial"/>
                <w:color w:val="000000"/>
                <w:sz w:val="18"/>
                <w:szCs w:val="18"/>
                <w:lang w:eastAsia="cs-CZ"/>
              </w:rPr>
              <w:t>5 405 448 750</w:t>
            </w:r>
          </w:p>
        </w:tc>
        <w:tc>
          <w:tcPr>
            <w:tcW w:w="1418" w:type="dxa"/>
            <w:tcBorders>
              <w:top w:val="nil"/>
              <w:left w:val="nil"/>
              <w:bottom w:val="single" w:sz="4" w:space="0" w:color="auto"/>
              <w:right w:val="single" w:sz="4" w:space="0" w:color="auto"/>
            </w:tcBorders>
            <w:shd w:val="clear" w:color="auto" w:fill="F7CAAC" w:themeFill="accent2" w:themeFillTint="66"/>
            <w:noWrap/>
            <w:vAlign w:val="bottom"/>
            <w:hideMark/>
          </w:tcPr>
          <w:p w14:paraId="2C17865D" w14:textId="3AF54E2A" w:rsidR="00CB5B35" w:rsidRDefault="00CB5B35" w:rsidP="00CB5B35">
            <w:pPr>
              <w:spacing w:after="0" w:line="240" w:lineRule="auto"/>
              <w:jc w:val="right"/>
              <w:rPr>
                <w:rFonts w:ascii="Arial" w:eastAsia="Times New Roman" w:hAnsi="Arial" w:cs="Arial"/>
                <w:color w:val="000000"/>
                <w:sz w:val="18"/>
                <w:szCs w:val="18"/>
                <w:lang w:eastAsia="cs-CZ"/>
              </w:rPr>
            </w:pPr>
          </w:p>
          <w:p w14:paraId="5C844A61" w14:textId="373021FC" w:rsidR="00DA52DD" w:rsidRPr="00BE2996" w:rsidRDefault="00CB5B35" w:rsidP="00CB5B35">
            <w:pPr>
              <w:spacing w:after="0" w:line="240" w:lineRule="auto"/>
              <w:jc w:val="right"/>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2 496 144 000</w:t>
            </w:r>
          </w:p>
        </w:tc>
        <w:tc>
          <w:tcPr>
            <w:tcW w:w="1559" w:type="dxa"/>
            <w:tcBorders>
              <w:top w:val="nil"/>
              <w:left w:val="nil"/>
              <w:bottom w:val="single" w:sz="4" w:space="0" w:color="auto"/>
              <w:right w:val="single" w:sz="4" w:space="0" w:color="auto"/>
            </w:tcBorders>
            <w:shd w:val="clear" w:color="auto" w:fill="F7CAAC" w:themeFill="accent2" w:themeFillTint="66"/>
            <w:noWrap/>
            <w:vAlign w:val="bottom"/>
            <w:hideMark/>
          </w:tcPr>
          <w:p w14:paraId="77F35231" w14:textId="6FC46FEE" w:rsidR="00DA52DD" w:rsidRDefault="00DA52DD" w:rsidP="0069636B">
            <w:pPr>
              <w:spacing w:after="0" w:line="240" w:lineRule="auto"/>
              <w:jc w:val="right"/>
              <w:rPr>
                <w:rFonts w:ascii="Arial" w:eastAsia="Times New Roman" w:hAnsi="Arial" w:cs="Arial"/>
                <w:color w:val="000000"/>
                <w:sz w:val="18"/>
                <w:szCs w:val="18"/>
                <w:lang w:eastAsia="cs-CZ"/>
              </w:rPr>
            </w:pPr>
          </w:p>
          <w:p w14:paraId="5A264394" w14:textId="6FF701AD" w:rsidR="00E72D73" w:rsidRPr="00BE2996" w:rsidRDefault="00E72D73" w:rsidP="0069636B">
            <w:pPr>
              <w:spacing w:after="0" w:line="240" w:lineRule="auto"/>
              <w:jc w:val="right"/>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17 499 469 750</w:t>
            </w:r>
          </w:p>
        </w:tc>
      </w:tr>
      <w:tr w:rsidR="00DA52DD" w:rsidRPr="00D25FF7" w14:paraId="5981F602" w14:textId="77777777" w:rsidTr="00636A5D">
        <w:trPr>
          <w:trHeight w:val="912"/>
        </w:trPr>
        <w:tc>
          <w:tcPr>
            <w:tcW w:w="707" w:type="dxa"/>
            <w:tcBorders>
              <w:top w:val="nil"/>
              <w:left w:val="single" w:sz="4" w:space="0" w:color="auto"/>
              <w:bottom w:val="single" w:sz="4" w:space="0" w:color="auto"/>
              <w:right w:val="single" w:sz="4" w:space="0" w:color="auto"/>
            </w:tcBorders>
            <w:shd w:val="clear" w:color="auto" w:fill="F4B083" w:themeFill="accent2" w:themeFillTint="99"/>
            <w:noWrap/>
            <w:vAlign w:val="bottom"/>
            <w:hideMark/>
          </w:tcPr>
          <w:p w14:paraId="2F4C47C4" w14:textId="77777777" w:rsidR="00DA52DD" w:rsidRPr="00BE2996" w:rsidRDefault="00DA52DD" w:rsidP="0069636B">
            <w:pPr>
              <w:spacing w:after="0" w:line="240" w:lineRule="auto"/>
              <w:jc w:val="center"/>
              <w:rPr>
                <w:rFonts w:ascii="Arial" w:eastAsia="Times New Roman" w:hAnsi="Arial" w:cs="Arial"/>
                <w:b/>
                <w:bCs/>
                <w:color w:val="000000"/>
                <w:sz w:val="18"/>
                <w:szCs w:val="18"/>
                <w:lang w:eastAsia="cs-CZ"/>
              </w:rPr>
            </w:pPr>
            <w:r w:rsidRPr="00BE2996">
              <w:rPr>
                <w:rFonts w:ascii="Arial" w:eastAsia="Times New Roman" w:hAnsi="Arial" w:cs="Arial"/>
                <w:b/>
                <w:bCs/>
                <w:color w:val="000000"/>
                <w:sz w:val="18"/>
                <w:szCs w:val="18"/>
                <w:lang w:eastAsia="cs-CZ"/>
              </w:rPr>
              <w:t>16</w:t>
            </w:r>
          </w:p>
        </w:tc>
        <w:tc>
          <w:tcPr>
            <w:tcW w:w="2120" w:type="dxa"/>
            <w:tcBorders>
              <w:top w:val="nil"/>
              <w:left w:val="nil"/>
              <w:bottom w:val="single" w:sz="4" w:space="0" w:color="auto"/>
              <w:right w:val="single" w:sz="4" w:space="0" w:color="auto"/>
            </w:tcBorders>
            <w:shd w:val="clear" w:color="auto" w:fill="F4B083" w:themeFill="accent2" w:themeFillTint="99"/>
            <w:vAlign w:val="bottom"/>
            <w:hideMark/>
          </w:tcPr>
          <w:p w14:paraId="1C69F0F0" w14:textId="21F5EE23" w:rsidR="00DA52DD" w:rsidRPr="00BE2996" w:rsidRDefault="00DA52DD" w:rsidP="0069636B">
            <w:pPr>
              <w:spacing w:after="0" w:line="240" w:lineRule="auto"/>
              <w:rPr>
                <w:rFonts w:ascii="Arial" w:eastAsia="Times New Roman" w:hAnsi="Arial" w:cs="Arial"/>
                <w:b/>
                <w:bCs/>
                <w:color w:val="000000"/>
                <w:sz w:val="18"/>
                <w:szCs w:val="18"/>
                <w:lang w:eastAsia="cs-CZ"/>
              </w:rPr>
            </w:pPr>
            <w:r w:rsidRPr="00BE2996">
              <w:rPr>
                <w:rFonts w:ascii="Arial" w:eastAsia="Times New Roman" w:hAnsi="Arial" w:cs="Arial"/>
                <w:b/>
                <w:bCs/>
                <w:color w:val="000000"/>
                <w:sz w:val="18"/>
                <w:szCs w:val="18"/>
                <w:lang w:eastAsia="cs-CZ"/>
              </w:rPr>
              <w:t xml:space="preserve">75 % alokace určené na financování věcných oblastí </w:t>
            </w:r>
          </w:p>
        </w:tc>
        <w:tc>
          <w:tcPr>
            <w:tcW w:w="969" w:type="dxa"/>
            <w:tcBorders>
              <w:top w:val="nil"/>
              <w:left w:val="nil"/>
              <w:bottom w:val="single" w:sz="4" w:space="0" w:color="auto"/>
              <w:right w:val="single" w:sz="4" w:space="0" w:color="auto"/>
            </w:tcBorders>
            <w:shd w:val="clear" w:color="auto" w:fill="F4B083" w:themeFill="accent2" w:themeFillTint="99"/>
            <w:noWrap/>
            <w:vAlign w:val="bottom"/>
            <w:hideMark/>
          </w:tcPr>
          <w:p w14:paraId="274CECA6" w14:textId="77777777" w:rsidR="00DA52DD" w:rsidRPr="00BE2996" w:rsidRDefault="00DA52DD" w:rsidP="0069636B">
            <w:pPr>
              <w:spacing w:after="0" w:line="240" w:lineRule="auto"/>
              <w:rPr>
                <w:rFonts w:ascii="Arial" w:eastAsia="Times New Roman" w:hAnsi="Arial" w:cs="Arial"/>
                <w:b/>
                <w:bCs/>
                <w:color w:val="000000"/>
                <w:sz w:val="18"/>
                <w:szCs w:val="18"/>
                <w:lang w:eastAsia="cs-CZ"/>
              </w:rPr>
            </w:pPr>
            <w:r w:rsidRPr="00BE2996">
              <w:rPr>
                <w:rFonts w:ascii="Arial" w:eastAsia="Times New Roman" w:hAnsi="Arial" w:cs="Arial"/>
                <w:b/>
                <w:bCs/>
                <w:color w:val="000000"/>
                <w:sz w:val="18"/>
                <w:szCs w:val="18"/>
                <w:lang w:eastAsia="cs-CZ"/>
              </w:rPr>
              <w:t>EUR</w:t>
            </w:r>
          </w:p>
        </w:tc>
        <w:tc>
          <w:tcPr>
            <w:tcW w:w="1586" w:type="dxa"/>
            <w:tcBorders>
              <w:top w:val="nil"/>
              <w:left w:val="nil"/>
              <w:bottom w:val="single" w:sz="4" w:space="0" w:color="auto"/>
              <w:right w:val="single" w:sz="4" w:space="0" w:color="auto"/>
            </w:tcBorders>
            <w:shd w:val="clear" w:color="auto" w:fill="F4B083" w:themeFill="accent2" w:themeFillTint="99"/>
            <w:noWrap/>
            <w:vAlign w:val="bottom"/>
            <w:hideMark/>
          </w:tcPr>
          <w:p w14:paraId="4D1F5E64" w14:textId="77777777" w:rsidR="00DA52DD" w:rsidRPr="00BE2996" w:rsidRDefault="00DA52DD" w:rsidP="0069636B">
            <w:pPr>
              <w:spacing w:after="0" w:line="240" w:lineRule="auto"/>
              <w:jc w:val="right"/>
              <w:rPr>
                <w:rFonts w:ascii="Arial" w:eastAsia="Times New Roman" w:hAnsi="Arial" w:cs="Arial"/>
                <w:b/>
                <w:bCs/>
                <w:color w:val="000000"/>
                <w:sz w:val="18"/>
                <w:szCs w:val="18"/>
                <w:lang w:eastAsia="cs-CZ"/>
              </w:rPr>
            </w:pPr>
            <w:r w:rsidRPr="00BE2996">
              <w:rPr>
                <w:rFonts w:ascii="Arial" w:eastAsia="Times New Roman" w:hAnsi="Arial" w:cs="Arial"/>
                <w:b/>
                <w:bCs/>
                <w:color w:val="000000"/>
                <w:sz w:val="18"/>
                <w:szCs w:val="18"/>
                <w:lang w:eastAsia="cs-CZ"/>
              </w:rPr>
              <w:t>7 198 407 750</w:t>
            </w:r>
          </w:p>
        </w:tc>
        <w:tc>
          <w:tcPr>
            <w:tcW w:w="1559" w:type="dxa"/>
            <w:tcBorders>
              <w:top w:val="nil"/>
              <w:left w:val="nil"/>
              <w:bottom w:val="single" w:sz="4" w:space="0" w:color="auto"/>
              <w:right w:val="single" w:sz="4" w:space="0" w:color="auto"/>
            </w:tcBorders>
            <w:shd w:val="clear" w:color="auto" w:fill="F4B083" w:themeFill="accent2" w:themeFillTint="99"/>
            <w:noWrap/>
            <w:vAlign w:val="bottom"/>
            <w:hideMark/>
          </w:tcPr>
          <w:p w14:paraId="4775041C" w14:textId="77777777" w:rsidR="00DA52DD" w:rsidRPr="00BE2996" w:rsidRDefault="00DA52DD" w:rsidP="0069636B">
            <w:pPr>
              <w:spacing w:after="0" w:line="240" w:lineRule="auto"/>
              <w:jc w:val="right"/>
              <w:rPr>
                <w:rFonts w:ascii="Arial" w:eastAsia="Times New Roman" w:hAnsi="Arial" w:cs="Arial"/>
                <w:b/>
                <w:bCs/>
                <w:color w:val="000000"/>
                <w:sz w:val="18"/>
                <w:szCs w:val="18"/>
                <w:lang w:eastAsia="cs-CZ"/>
              </w:rPr>
            </w:pPr>
            <w:r w:rsidRPr="00BE2996">
              <w:rPr>
                <w:rFonts w:ascii="Arial" w:eastAsia="Times New Roman" w:hAnsi="Arial" w:cs="Arial"/>
                <w:b/>
                <w:bCs/>
                <w:color w:val="000000"/>
                <w:sz w:val="18"/>
                <w:szCs w:val="18"/>
                <w:lang w:eastAsia="cs-CZ"/>
              </w:rPr>
              <w:t>4 054 086 563</w:t>
            </w:r>
          </w:p>
        </w:tc>
        <w:tc>
          <w:tcPr>
            <w:tcW w:w="1418" w:type="dxa"/>
            <w:tcBorders>
              <w:top w:val="nil"/>
              <w:left w:val="nil"/>
              <w:bottom w:val="single" w:sz="4" w:space="0" w:color="auto"/>
              <w:right w:val="single" w:sz="4" w:space="0" w:color="auto"/>
            </w:tcBorders>
            <w:shd w:val="clear" w:color="auto" w:fill="F4B083" w:themeFill="accent2" w:themeFillTint="99"/>
            <w:noWrap/>
            <w:vAlign w:val="bottom"/>
            <w:hideMark/>
          </w:tcPr>
          <w:p w14:paraId="2622D8FB" w14:textId="3B625CBF" w:rsidR="00DA52DD" w:rsidRDefault="00DA52DD" w:rsidP="0069636B">
            <w:pPr>
              <w:spacing w:after="0" w:line="240" w:lineRule="auto"/>
              <w:jc w:val="right"/>
              <w:rPr>
                <w:rFonts w:ascii="Arial" w:eastAsia="Times New Roman" w:hAnsi="Arial" w:cs="Arial"/>
                <w:b/>
                <w:bCs/>
                <w:color w:val="000000"/>
                <w:sz w:val="18"/>
                <w:szCs w:val="18"/>
                <w:lang w:eastAsia="cs-CZ"/>
              </w:rPr>
            </w:pPr>
          </w:p>
          <w:p w14:paraId="6F2B8195" w14:textId="2558DB90" w:rsidR="00CB5B35" w:rsidRPr="00BE2996" w:rsidRDefault="00CB5B35" w:rsidP="0069636B">
            <w:pPr>
              <w:spacing w:after="0" w:line="240" w:lineRule="auto"/>
              <w:jc w:val="right"/>
              <w:rPr>
                <w:rFonts w:ascii="Arial" w:eastAsia="Times New Roman" w:hAnsi="Arial" w:cs="Arial"/>
                <w:b/>
                <w:bCs/>
                <w:color w:val="000000"/>
                <w:sz w:val="18"/>
                <w:szCs w:val="18"/>
                <w:lang w:eastAsia="cs-CZ"/>
              </w:rPr>
            </w:pPr>
            <w:r>
              <w:rPr>
                <w:rFonts w:ascii="Arial" w:eastAsia="Times New Roman" w:hAnsi="Arial" w:cs="Arial"/>
                <w:b/>
                <w:bCs/>
                <w:color w:val="000000"/>
                <w:sz w:val="18"/>
                <w:szCs w:val="18"/>
                <w:lang w:eastAsia="cs-CZ"/>
              </w:rPr>
              <w:t>1 872 108 000</w:t>
            </w:r>
          </w:p>
        </w:tc>
        <w:tc>
          <w:tcPr>
            <w:tcW w:w="1559" w:type="dxa"/>
            <w:tcBorders>
              <w:top w:val="nil"/>
              <w:left w:val="nil"/>
              <w:bottom w:val="single" w:sz="4" w:space="0" w:color="auto"/>
              <w:right w:val="single" w:sz="4" w:space="0" w:color="auto"/>
            </w:tcBorders>
            <w:shd w:val="clear" w:color="auto" w:fill="F4B083" w:themeFill="accent2" w:themeFillTint="99"/>
            <w:noWrap/>
            <w:vAlign w:val="bottom"/>
            <w:hideMark/>
          </w:tcPr>
          <w:p w14:paraId="20BB671F" w14:textId="478CED05" w:rsidR="00DA52DD" w:rsidRDefault="00DA52DD" w:rsidP="0069636B">
            <w:pPr>
              <w:spacing w:after="0" w:line="240" w:lineRule="auto"/>
              <w:jc w:val="right"/>
              <w:rPr>
                <w:rFonts w:ascii="Arial" w:eastAsia="Times New Roman" w:hAnsi="Arial" w:cs="Arial"/>
                <w:b/>
                <w:bCs/>
                <w:color w:val="000000"/>
                <w:sz w:val="18"/>
                <w:szCs w:val="18"/>
                <w:lang w:eastAsia="cs-CZ"/>
              </w:rPr>
            </w:pPr>
          </w:p>
          <w:p w14:paraId="7317220B" w14:textId="03A08588" w:rsidR="00E72D73" w:rsidRPr="00BE2996" w:rsidRDefault="00E72D73" w:rsidP="0069636B">
            <w:pPr>
              <w:spacing w:after="0" w:line="240" w:lineRule="auto"/>
              <w:jc w:val="right"/>
              <w:rPr>
                <w:rFonts w:ascii="Arial" w:eastAsia="Times New Roman" w:hAnsi="Arial" w:cs="Arial"/>
                <w:b/>
                <w:bCs/>
                <w:color w:val="000000"/>
                <w:sz w:val="18"/>
                <w:szCs w:val="18"/>
                <w:lang w:eastAsia="cs-CZ"/>
              </w:rPr>
            </w:pPr>
            <w:r>
              <w:rPr>
                <w:rFonts w:ascii="Arial" w:eastAsia="Times New Roman" w:hAnsi="Arial" w:cs="Arial"/>
                <w:b/>
                <w:bCs/>
                <w:color w:val="000000"/>
                <w:sz w:val="18"/>
                <w:szCs w:val="18"/>
                <w:lang w:eastAsia="cs-CZ"/>
              </w:rPr>
              <w:t>13 124 602 313</w:t>
            </w:r>
          </w:p>
        </w:tc>
      </w:tr>
    </w:tbl>
    <w:p w14:paraId="4A7FB3AA" w14:textId="77777777" w:rsidR="002C4927" w:rsidRDefault="002C4927" w:rsidP="00DA52DD">
      <w:pPr>
        <w:spacing w:after="0" w:line="240" w:lineRule="auto"/>
        <w:jc w:val="both"/>
        <w:rPr>
          <w:rFonts w:ascii="Arial" w:hAnsi="Arial" w:cs="Arial"/>
          <w:i/>
          <w:sz w:val="20"/>
          <w:szCs w:val="21"/>
        </w:rPr>
      </w:pPr>
    </w:p>
    <w:p w14:paraId="4BB0DBB7" w14:textId="1ADFFFC8" w:rsidR="00DA52DD" w:rsidRPr="00431C5D" w:rsidRDefault="002C4927" w:rsidP="00DA52DD">
      <w:pPr>
        <w:spacing w:after="0" w:line="240" w:lineRule="auto"/>
        <w:jc w:val="both"/>
        <w:rPr>
          <w:rFonts w:ascii="Arial" w:hAnsi="Arial" w:cs="Arial"/>
          <w:i/>
          <w:sz w:val="20"/>
          <w:szCs w:val="21"/>
          <w:u w:val="single"/>
        </w:rPr>
      </w:pPr>
      <w:r w:rsidRPr="00431C5D">
        <w:rPr>
          <w:rFonts w:ascii="Arial" w:hAnsi="Arial" w:cs="Arial"/>
          <w:i/>
          <w:sz w:val="20"/>
          <w:szCs w:val="21"/>
          <w:u w:val="single"/>
        </w:rPr>
        <w:t xml:space="preserve">Vysvětlivky ke zkratkám použitým v tab. </w:t>
      </w:r>
      <w:r w:rsidR="00406C65">
        <w:rPr>
          <w:rFonts w:ascii="Arial" w:hAnsi="Arial" w:cs="Arial"/>
          <w:i/>
          <w:sz w:val="20"/>
          <w:szCs w:val="21"/>
          <w:u w:val="single"/>
        </w:rPr>
        <w:t>2</w:t>
      </w:r>
      <w:r w:rsidRPr="00431C5D">
        <w:rPr>
          <w:rFonts w:ascii="Arial" w:hAnsi="Arial" w:cs="Arial"/>
          <w:i/>
          <w:sz w:val="20"/>
          <w:szCs w:val="21"/>
          <w:u w:val="single"/>
        </w:rPr>
        <w:t>:</w:t>
      </w:r>
    </w:p>
    <w:p w14:paraId="61474565" w14:textId="69565308" w:rsidR="00A23746" w:rsidRDefault="00A23746" w:rsidP="00DA52DD">
      <w:pPr>
        <w:spacing w:after="0" w:line="240" w:lineRule="auto"/>
        <w:jc w:val="both"/>
        <w:rPr>
          <w:rFonts w:ascii="Arial" w:hAnsi="Arial" w:cs="Arial"/>
          <w:i/>
          <w:sz w:val="20"/>
          <w:szCs w:val="21"/>
        </w:rPr>
      </w:pPr>
      <w:r>
        <w:rPr>
          <w:rFonts w:ascii="Arial" w:hAnsi="Arial" w:cs="Arial"/>
          <w:i/>
          <w:sz w:val="20"/>
          <w:szCs w:val="21"/>
        </w:rPr>
        <w:t xml:space="preserve">CEF </w:t>
      </w:r>
      <w:r w:rsidR="00A5116A">
        <w:rPr>
          <w:rFonts w:ascii="Arial" w:hAnsi="Arial" w:cs="Arial"/>
          <w:i/>
          <w:sz w:val="20"/>
          <w:szCs w:val="21"/>
        </w:rPr>
        <w:t>–</w:t>
      </w:r>
      <w:r>
        <w:rPr>
          <w:rFonts w:ascii="Arial" w:hAnsi="Arial" w:cs="Arial"/>
          <w:i/>
          <w:sz w:val="20"/>
          <w:szCs w:val="21"/>
        </w:rPr>
        <w:t xml:space="preserve"> </w:t>
      </w:r>
      <w:r w:rsidR="00A5116A">
        <w:rPr>
          <w:rFonts w:ascii="Arial" w:hAnsi="Arial" w:cs="Arial"/>
          <w:i/>
          <w:sz w:val="20"/>
          <w:szCs w:val="21"/>
        </w:rPr>
        <w:t>komunitární program EU N</w:t>
      </w:r>
      <w:r w:rsidR="00F86AFC">
        <w:rPr>
          <w:rFonts w:ascii="Arial" w:hAnsi="Arial" w:cs="Arial"/>
          <w:i/>
          <w:sz w:val="20"/>
          <w:szCs w:val="21"/>
        </w:rPr>
        <w:t>ás</w:t>
      </w:r>
      <w:r w:rsidR="00A5116A">
        <w:rPr>
          <w:rFonts w:ascii="Arial" w:hAnsi="Arial" w:cs="Arial"/>
          <w:i/>
          <w:sz w:val="20"/>
          <w:szCs w:val="21"/>
        </w:rPr>
        <w:t>troj pro propojení E</w:t>
      </w:r>
      <w:r w:rsidR="00A342B1">
        <w:rPr>
          <w:rFonts w:ascii="Arial" w:hAnsi="Arial" w:cs="Arial"/>
          <w:i/>
          <w:sz w:val="20"/>
          <w:szCs w:val="21"/>
        </w:rPr>
        <w:t>v</w:t>
      </w:r>
      <w:r w:rsidR="00B82593">
        <w:rPr>
          <w:rFonts w:ascii="Arial" w:hAnsi="Arial" w:cs="Arial"/>
          <w:i/>
          <w:sz w:val="20"/>
          <w:szCs w:val="21"/>
        </w:rPr>
        <w:t>ropy</w:t>
      </w:r>
      <w:r w:rsidR="00A5116A">
        <w:rPr>
          <w:rFonts w:ascii="Arial" w:hAnsi="Arial" w:cs="Arial"/>
          <w:i/>
          <w:sz w:val="20"/>
          <w:szCs w:val="21"/>
        </w:rPr>
        <w:t xml:space="preserve"> (</w:t>
      </w:r>
      <w:proofErr w:type="spellStart"/>
      <w:r w:rsidR="00BB1C96">
        <w:rPr>
          <w:rFonts w:ascii="Arial" w:hAnsi="Arial" w:cs="Arial"/>
          <w:i/>
          <w:sz w:val="20"/>
          <w:szCs w:val="21"/>
        </w:rPr>
        <w:t>Connectin</w:t>
      </w:r>
      <w:r w:rsidR="00153670">
        <w:rPr>
          <w:rFonts w:ascii="Arial" w:hAnsi="Arial" w:cs="Arial"/>
          <w:i/>
          <w:sz w:val="20"/>
          <w:szCs w:val="21"/>
        </w:rPr>
        <w:t>g</w:t>
      </w:r>
      <w:proofErr w:type="spellEnd"/>
      <w:r w:rsidR="00BB1C96">
        <w:rPr>
          <w:rFonts w:ascii="Arial" w:hAnsi="Arial" w:cs="Arial"/>
          <w:i/>
          <w:sz w:val="20"/>
          <w:szCs w:val="21"/>
        </w:rPr>
        <w:t xml:space="preserve"> </w:t>
      </w:r>
      <w:proofErr w:type="spellStart"/>
      <w:r w:rsidR="00BB1C96">
        <w:rPr>
          <w:rFonts w:ascii="Arial" w:hAnsi="Arial" w:cs="Arial"/>
          <w:i/>
          <w:sz w:val="20"/>
          <w:szCs w:val="21"/>
        </w:rPr>
        <w:t>Europe</w:t>
      </w:r>
      <w:proofErr w:type="spellEnd"/>
      <w:r w:rsidR="00BB1C96">
        <w:rPr>
          <w:rFonts w:ascii="Arial" w:hAnsi="Arial" w:cs="Arial"/>
          <w:i/>
          <w:sz w:val="20"/>
          <w:szCs w:val="21"/>
        </w:rPr>
        <w:t xml:space="preserve"> </w:t>
      </w:r>
      <w:proofErr w:type="spellStart"/>
      <w:r w:rsidR="00B82593">
        <w:rPr>
          <w:rFonts w:ascii="Arial" w:hAnsi="Arial" w:cs="Arial"/>
          <w:i/>
          <w:sz w:val="20"/>
          <w:szCs w:val="21"/>
        </w:rPr>
        <w:t>Facility</w:t>
      </w:r>
      <w:proofErr w:type="spellEnd"/>
      <w:r w:rsidR="00BB1C96">
        <w:rPr>
          <w:rFonts w:ascii="Arial" w:hAnsi="Arial" w:cs="Arial"/>
          <w:i/>
          <w:sz w:val="20"/>
          <w:szCs w:val="21"/>
        </w:rPr>
        <w:t>)</w:t>
      </w:r>
    </w:p>
    <w:p w14:paraId="4537F9E0" w14:textId="4435DC0A" w:rsidR="00DA52DD" w:rsidRPr="00BA231C" w:rsidRDefault="00DA52DD" w:rsidP="00DA52DD">
      <w:pPr>
        <w:spacing w:after="0" w:line="240" w:lineRule="auto"/>
        <w:jc w:val="both"/>
        <w:rPr>
          <w:rFonts w:ascii="Arial" w:hAnsi="Arial" w:cs="Arial"/>
          <w:i/>
          <w:sz w:val="20"/>
          <w:szCs w:val="21"/>
        </w:rPr>
      </w:pPr>
      <w:r w:rsidRPr="00BA231C">
        <w:rPr>
          <w:rFonts w:ascii="Arial" w:hAnsi="Arial" w:cs="Arial"/>
          <w:i/>
          <w:sz w:val="20"/>
          <w:szCs w:val="21"/>
        </w:rPr>
        <w:t>EÚS – cíl Evropská územní spolupráce</w:t>
      </w:r>
    </w:p>
    <w:p w14:paraId="0F79E0D1" w14:textId="4D647312" w:rsidR="00DA52DD" w:rsidRPr="00BA231C" w:rsidRDefault="00DA52DD" w:rsidP="00DA52DD">
      <w:pPr>
        <w:spacing w:after="0" w:line="240" w:lineRule="auto"/>
        <w:jc w:val="both"/>
        <w:rPr>
          <w:rFonts w:ascii="Arial" w:hAnsi="Arial" w:cs="Arial"/>
          <w:i/>
          <w:sz w:val="20"/>
          <w:szCs w:val="21"/>
        </w:rPr>
      </w:pPr>
      <w:proofErr w:type="spellStart"/>
      <w:r w:rsidRPr="00BA231C">
        <w:rPr>
          <w:rFonts w:ascii="Arial" w:hAnsi="Arial" w:cs="Arial"/>
          <w:i/>
          <w:sz w:val="20"/>
          <w:szCs w:val="21"/>
        </w:rPr>
        <w:t>Ip</w:t>
      </w:r>
      <w:r w:rsidR="000F2BFA">
        <w:rPr>
          <w:rFonts w:ascii="Arial" w:hAnsi="Arial" w:cs="Arial"/>
          <w:i/>
          <w:sz w:val="20"/>
          <w:szCs w:val="21"/>
        </w:rPr>
        <w:t>Z</w:t>
      </w:r>
      <w:r w:rsidRPr="00BA231C">
        <w:rPr>
          <w:rFonts w:ascii="Arial" w:hAnsi="Arial" w:cs="Arial"/>
          <w:i/>
          <w:sz w:val="20"/>
          <w:szCs w:val="21"/>
        </w:rPr>
        <w:t>a</w:t>
      </w:r>
      <w:r w:rsidR="000F2BFA">
        <w:rPr>
          <w:rFonts w:ascii="Arial" w:hAnsi="Arial" w:cs="Arial"/>
          <w:i/>
          <w:sz w:val="20"/>
          <w:szCs w:val="21"/>
        </w:rPr>
        <w:t>R</w:t>
      </w:r>
      <w:proofErr w:type="spellEnd"/>
      <w:r w:rsidRPr="00BA231C">
        <w:rPr>
          <w:rFonts w:ascii="Arial" w:hAnsi="Arial" w:cs="Arial"/>
          <w:i/>
          <w:sz w:val="20"/>
          <w:szCs w:val="21"/>
        </w:rPr>
        <w:t xml:space="preserve"> – cíl Investice pro zaměstnanost</w:t>
      </w:r>
      <w:r w:rsidR="00D2278D">
        <w:rPr>
          <w:rFonts w:ascii="Arial" w:hAnsi="Arial" w:cs="Arial"/>
          <w:i/>
          <w:sz w:val="20"/>
          <w:szCs w:val="21"/>
        </w:rPr>
        <w:t xml:space="preserve"> a růst</w:t>
      </w:r>
    </w:p>
    <w:p w14:paraId="51B26E9E" w14:textId="77777777" w:rsidR="00DA52DD" w:rsidRPr="00BA231C" w:rsidRDefault="00DA52DD" w:rsidP="00DA52DD">
      <w:pPr>
        <w:spacing w:after="0" w:line="240" w:lineRule="auto"/>
        <w:jc w:val="both"/>
        <w:rPr>
          <w:rFonts w:ascii="Arial" w:hAnsi="Arial" w:cs="Arial"/>
          <w:i/>
          <w:sz w:val="20"/>
          <w:szCs w:val="21"/>
        </w:rPr>
      </w:pPr>
      <w:r w:rsidRPr="00BA231C">
        <w:rPr>
          <w:rFonts w:ascii="Arial" w:hAnsi="Arial" w:cs="Arial"/>
          <w:i/>
          <w:sz w:val="20"/>
          <w:szCs w:val="21"/>
        </w:rPr>
        <w:t>TP – technická pomoc (jak OP TP, tak priority zaměřené na technickou pomoc v jednotlivých OP)</w:t>
      </w:r>
    </w:p>
    <w:p w14:paraId="3B9CA761" w14:textId="016A0AF6" w:rsidR="008B23CA" w:rsidRDefault="008B23CA" w:rsidP="009B301A">
      <w:pPr>
        <w:spacing w:after="120"/>
        <w:jc w:val="both"/>
        <w:rPr>
          <w:rFonts w:ascii="Arial" w:hAnsi="Arial" w:cs="Arial"/>
          <w:sz w:val="20"/>
          <w:szCs w:val="20"/>
        </w:rPr>
      </w:pPr>
    </w:p>
    <w:p w14:paraId="114ACF15" w14:textId="77777777" w:rsidR="00DA52DD" w:rsidRDefault="00DA52DD" w:rsidP="009B301A">
      <w:pPr>
        <w:spacing w:after="120"/>
        <w:jc w:val="both"/>
        <w:rPr>
          <w:rFonts w:ascii="Arial" w:hAnsi="Arial" w:cs="Arial"/>
          <w:sz w:val="20"/>
          <w:szCs w:val="20"/>
        </w:rPr>
        <w:sectPr w:rsidR="00DA52DD" w:rsidSect="002927C3">
          <w:pgSz w:w="11906" w:h="16838"/>
          <w:pgMar w:top="1276" w:right="1417" w:bottom="1134" w:left="1417" w:header="708" w:footer="708" w:gutter="0"/>
          <w:cols w:space="708"/>
          <w:docGrid w:linePitch="360"/>
        </w:sectPr>
      </w:pPr>
    </w:p>
    <w:p w14:paraId="08B0E8AF" w14:textId="75C72D8F" w:rsidR="00AF14BF" w:rsidRPr="00AF14BF" w:rsidRDefault="409F804C" w:rsidP="008E59C6">
      <w:pPr>
        <w:pStyle w:val="Nadpis2Arial"/>
        <w:spacing w:before="200" w:after="120" w:line="259" w:lineRule="auto"/>
        <w:ind w:left="-22" w:firstLine="0"/>
      </w:pPr>
      <w:bookmarkStart w:id="161" w:name="_Toc31886135"/>
      <w:bookmarkStart w:id="162" w:name="_Toc31886157"/>
      <w:bookmarkStart w:id="163" w:name="_Toc31897827"/>
      <w:bookmarkStart w:id="164" w:name="_Toc31900849"/>
      <w:bookmarkStart w:id="165" w:name="_Toc34148416"/>
      <w:bookmarkStart w:id="166" w:name="_Toc34657924"/>
      <w:r>
        <w:lastRenderedPageBreak/>
        <w:t xml:space="preserve">5.3 </w:t>
      </w:r>
      <w:r w:rsidR="66B7CB76">
        <w:t xml:space="preserve">Alokace jednotlivých </w:t>
      </w:r>
      <w:r w:rsidR="202D1E63">
        <w:t>OP</w:t>
      </w:r>
      <w:bookmarkEnd w:id="161"/>
      <w:bookmarkEnd w:id="162"/>
      <w:bookmarkEnd w:id="163"/>
      <w:bookmarkEnd w:id="164"/>
      <w:bookmarkEnd w:id="165"/>
      <w:bookmarkEnd w:id="166"/>
    </w:p>
    <w:p w14:paraId="44913B64" w14:textId="4CD8DB99" w:rsidR="00865AB7" w:rsidRDefault="006921DD" w:rsidP="00F96043">
      <w:pPr>
        <w:spacing w:after="120"/>
        <w:jc w:val="both"/>
        <w:rPr>
          <w:rFonts w:ascii="Arial" w:hAnsi="Arial" w:cs="Arial"/>
          <w:bCs/>
          <w:sz w:val="20"/>
          <w:szCs w:val="20"/>
        </w:rPr>
      </w:pPr>
      <w:r>
        <w:rPr>
          <w:rFonts w:ascii="Arial" w:hAnsi="Arial" w:cs="Arial"/>
          <w:bCs/>
          <w:sz w:val="20"/>
          <w:szCs w:val="20"/>
        </w:rPr>
        <w:t xml:space="preserve">Na základě alokačních pravidel </w:t>
      </w:r>
      <w:r w:rsidR="00D61B6F">
        <w:rPr>
          <w:rFonts w:ascii="Arial" w:hAnsi="Arial" w:cs="Arial"/>
          <w:bCs/>
          <w:sz w:val="20"/>
          <w:szCs w:val="20"/>
        </w:rPr>
        <w:t>(viz kap. 5.</w:t>
      </w:r>
      <w:r w:rsidR="008612D5">
        <w:rPr>
          <w:rFonts w:ascii="Arial" w:hAnsi="Arial" w:cs="Arial"/>
          <w:bCs/>
          <w:sz w:val="20"/>
          <w:szCs w:val="20"/>
        </w:rPr>
        <w:t>4</w:t>
      </w:r>
      <w:r w:rsidR="00D61B6F">
        <w:rPr>
          <w:rFonts w:ascii="Arial" w:hAnsi="Arial" w:cs="Arial"/>
          <w:bCs/>
          <w:sz w:val="20"/>
          <w:szCs w:val="20"/>
        </w:rPr>
        <w:t xml:space="preserve">) </w:t>
      </w:r>
      <w:r>
        <w:rPr>
          <w:rFonts w:ascii="Arial" w:hAnsi="Arial" w:cs="Arial"/>
          <w:bCs/>
          <w:sz w:val="20"/>
          <w:szCs w:val="20"/>
        </w:rPr>
        <w:t xml:space="preserve">a </w:t>
      </w:r>
      <w:r w:rsidR="00D61B6F">
        <w:rPr>
          <w:rFonts w:ascii="Arial" w:hAnsi="Arial" w:cs="Arial"/>
          <w:bCs/>
          <w:sz w:val="20"/>
          <w:szCs w:val="20"/>
        </w:rPr>
        <w:t>vlastního přístupu (viz kap. 5.</w:t>
      </w:r>
      <w:r w:rsidR="008612D5">
        <w:rPr>
          <w:rFonts w:ascii="Arial" w:hAnsi="Arial" w:cs="Arial"/>
          <w:bCs/>
          <w:sz w:val="20"/>
          <w:szCs w:val="20"/>
        </w:rPr>
        <w:t>5</w:t>
      </w:r>
      <w:r w:rsidR="00D61B6F">
        <w:rPr>
          <w:rFonts w:ascii="Arial" w:hAnsi="Arial" w:cs="Arial"/>
          <w:bCs/>
          <w:sz w:val="20"/>
          <w:szCs w:val="20"/>
        </w:rPr>
        <w:t xml:space="preserve">) MMR </w:t>
      </w:r>
      <w:r w:rsidR="00460AB1">
        <w:rPr>
          <w:rFonts w:ascii="Arial" w:hAnsi="Arial" w:cs="Arial"/>
          <w:bCs/>
          <w:sz w:val="20"/>
          <w:szCs w:val="20"/>
        </w:rPr>
        <w:t>v</w:t>
      </w:r>
      <w:r w:rsidR="00F26DDA">
        <w:rPr>
          <w:rFonts w:ascii="Arial" w:hAnsi="Arial" w:cs="Arial"/>
          <w:bCs/>
          <w:sz w:val="20"/>
          <w:szCs w:val="20"/>
        </w:rPr>
        <w:t xml:space="preserve"> rámci modelu </w:t>
      </w:r>
      <w:r w:rsidR="00A43E69">
        <w:rPr>
          <w:rFonts w:ascii="Arial" w:hAnsi="Arial" w:cs="Arial"/>
          <w:bCs/>
          <w:sz w:val="20"/>
          <w:szCs w:val="20"/>
        </w:rPr>
        <w:t xml:space="preserve">rozdělilo </w:t>
      </w:r>
      <w:r w:rsidR="00A43E69" w:rsidRPr="00A43E69">
        <w:rPr>
          <w:rFonts w:ascii="Arial" w:hAnsi="Arial" w:cs="Arial"/>
          <w:bCs/>
          <w:sz w:val="20"/>
          <w:szCs w:val="21"/>
        </w:rPr>
        <w:t>75 % alokace určené na financování věcných oblastí</w:t>
      </w:r>
      <w:r w:rsidR="00A43E69">
        <w:rPr>
          <w:rFonts w:ascii="Arial" w:hAnsi="Arial" w:cs="Arial"/>
          <w:bCs/>
          <w:sz w:val="20"/>
          <w:szCs w:val="20"/>
        </w:rPr>
        <w:t xml:space="preserve"> a tím </w:t>
      </w:r>
      <w:r w:rsidR="00575366">
        <w:rPr>
          <w:rFonts w:ascii="Arial" w:hAnsi="Arial" w:cs="Arial"/>
          <w:bCs/>
          <w:sz w:val="20"/>
          <w:szCs w:val="20"/>
        </w:rPr>
        <w:t>navrhlo</w:t>
      </w:r>
      <w:r w:rsidR="00F26DDA">
        <w:rPr>
          <w:rFonts w:ascii="Arial" w:hAnsi="Arial" w:cs="Arial"/>
          <w:bCs/>
          <w:sz w:val="20"/>
          <w:szCs w:val="20"/>
        </w:rPr>
        <w:t xml:space="preserve"> </w:t>
      </w:r>
      <w:r w:rsidR="00051E90">
        <w:rPr>
          <w:rFonts w:ascii="Arial" w:hAnsi="Arial" w:cs="Arial"/>
          <w:bCs/>
          <w:sz w:val="20"/>
          <w:szCs w:val="20"/>
        </w:rPr>
        <w:t xml:space="preserve">alokace jednotlivých </w:t>
      </w:r>
      <w:r w:rsidR="00C071B6">
        <w:rPr>
          <w:rFonts w:ascii="Arial" w:hAnsi="Arial" w:cs="Arial"/>
          <w:bCs/>
          <w:sz w:val="20"/>
          <w:szCs w:val="20"/>
        </w:rPr>
        <w:t>OP</w:t>
      </w:r>
      <w:r w:rsidR="00051E90">
        <w:rPr>
          <w:rFonts w:ascii="Arial" w:hAnsi="Arial" w:cs="Arial"/>
          <w:bCs/>
          <w:sz w:val="20"/>
          <w:szCs w:val="20"/>
        </w:rPr>
        <w:t xml:space="preserve"> </w:t>
      </w:r>
      <w:r w:rsidR="00D97BCC">
        <w:rPr>
          <w:rFonts w:ascii="Arial" w:hAnsi="Arial" w:cs="Arial"/>
          <w:bCs/>
          <w:sz w:val="20"/>
          <w:szCs w:val="20"/>
        </w:rPr>
        <w:t>spadajících pod cíl Investice pro zaměstnanost a růst</w:t>
      </w:r>
      <w:r w:rsidR="00AB1112">
        <w:rPr>
          <w:rFonts w:ascii="Arial" w:hAnsi="Arial" w:cs="Arial"/>
          <w:bCs/>
          <w:sz w:val="20"/>
          <w:szCs w:val="20"/>
        </w:rPr>
        <w:t xml:space="preserve"> (viz </w:t>
      </w:r>
      <w:r w:rsidR="004021E9">
        <w:rPr>
          <w:rFonts w:ascii="Arial" w:hAnsi="Arial" w:cs="Arial"/>
          <w:bCs/>
          <w:sz w:val="20"/>
          <w:szCs w:val="20"/>
        </w:rPr>
        <w:t>t</w:t>
      </w:r>
      <w:r w:rsidR="00AB1112">
        <w:rPr>
          <w:rFonts w:ascii="Arial" w:hAnsi="Arial" w:cs="Arial"/>
          <w:bCs/>
          <w:sz w:val="20"/>
          <w:szCs w:val="20"/>
        </w:rPr>
        <w:t xml:space="preserve">ab. </w:t>
      </w:r>
      <w:r w:rsidR="009A5F25">
        <w:rPr>
          <w:rFonts w:ascii="Arial" w:hAnsi="Arial" w:cs="Arial"/>
          <w:bCs/>
          <w:sz w:val="20"/>
          <w:szCs w:val="20"/>
        </w:rPr>
        <w:t>3</w:t>
      </w:r>
      <w:r w:rsidR="00406C65">
        <w:rPr>
          <w:rFonts w:ascii="Arial" w:hAnsi="Arial" w:cs="Arial"/>
          <w:bCs/>
          <w:sz w:val="20"/>
          <w:szCs w:val="20"/>
        </w:rPr>
        <w:t>,</w:t>
      </w:r>
      <w:r w:rsidR="00865AB7">
        <w:rPr>
          <w:rFonts w:ascii="Arial" w:hAnsi="Arial" w:cs="Arial"/>
          <w:bCs/>
          <w:sz w:val="20"/>
          <w:szCs w:val="20"/>
        </w:rPr>
        <w:t xml:space="preserve"> 4</w:t>
      </w:r>
      <w:r w:rsidR="00406C65">
        <w:rPr>
          <w:rFonts w:ascii="Arial" w:hAnsi="Arial" w:cs="Arial"/>
          <w:bCs/>
          <w:sz w:val="20"/>
          <w:szCs w:val="20"/>
        </w:rPr>
        <w:t xml:space="preserve"> a 5</w:t>
      </w:r>
      <w:r w:rsidR="00AB1112">
        <w:rPr>
          <w:rFonts w:ascii="Arial" w:hAnsi="Arial" w:cs="Arial"/>
          <w:bCs/>
          <w:sz w:val="20"/>
          <w:szCs w:val="20"/>
        </w:rPr>
        <w:t>)</w:t>
      </w:r>
      <w:r w:rsidR="006303A3">
        <w:rPr>
          <w:rFonts w:ascii="Arial" w:hAnsi="Arial" w:cs="Arial"/>
          <w:bCs/>
          <w:sz w:val="20"/>
          <w:szCs w:val="20"/>
        </w:rPr>
        <w:t xml:space="preserve">. </w:t>
      </w:r>
    </w:p>
    <w:p w14:paraId="2785A6DE" w14:textId="35DBE20D" w:rsidR="001E20C8" w:rsidRPr="001E20C8" w:rsidRDefault="0089510A" w:rsidP="00F96043">
      <w:pPr>
        <w:spacing w:after="120"/>
        <w:jc w:val="both"/>
        <w:rPr>
          <w:rFonts w:ascii="Arial" w:hAnsi="Arial" w:cs="Arial"/>
          <w:bCs/>
          <w:sz w:val="20"/>
          <w:szCs w:val="20"/>
        </w:rPr>
      </w:pPr>
      <w:r>
        <w:rPr>
          <w:rFonts w:ascii="Arial" w:hAnsi="Arial" w:cs="Arial"/>
          <w:bCs/>
          <w:sz w:val="20"/>
          <w:szCs w:val="20"/>
        </w:rPr>
        <w:t xml:space="preserve">Součástí </w:t>
      </w:r>
      <w:r w:rsidR="00BD0E13">
        <w:rPr>
          <w:rFonts w:ascii="Arial" w:hAnsi="Arial" w:cs="Arial"/>
          <w:bCs/>
          <w:sz w:val="20"/>
          <w:szCs w:val="20"/>
        </w:rPr>
        <w:t xml:space="preserve">navržené alokace </w:t>
      </w:r>
      <w:r w:rsidR="00911FCC">
        <w:rPr>
          <w:rFonts w:ascii="Arial" w:hAnsi="Arial" w:cs="Arial"/>
          <w:bCs/>
          <w:sz w:val="20"/>
          <w:szCs w:val="20"/>
        </w:rPr>
        <w:t xml:space="preserve">všech šesti </w:t>
      </w:r>
      <w:r w:rsidR="00C071B6">
        <w:rPr>
          <w:rFonts w:ascii="Arial" w:hAnsi="Arial" w:cs="Arial"/>
          <w:bCs/>
          <w:sz w:val="20"/>
          <w:szCs w:val="20"/>
        </w:rPr>
        <w:t>OP</w:t>
      </w:r>
      <w:r w:rsidR="00911FCC">
        <w:rPr>
          <w:rFonts w:ascii="Arial" w:hAnsi="Arial" w:cs="Arial"/>
          <w:bCs/>
          <w:sz w:val="20"/>
          <w:szCs w:val="20"/>
        </w:rPr>
        <w:t xml:space="preserve"> není alokace na </w:t>
      </w:r>
      <w:r w:rsidR="00BB3C3B">
        <w:rPr>
          <w:rFonts w:ascii="Arial" w:hAnsi="Arial" w:cs="Arial"/>
          <w:bCs/>
          <w:sz w:val="20"/>
          <w:szCs w:val="20"/>
        </w:rPr>
        <w:t>prioritu zaměřenou na technickou pomoc programů. Součástí model</w:t>
      </w:r>
      <w:r w:rsidR="00BA404A">
        <w:rPr>
          <w:rFonts w:ascii="Arial" w:hAnsi="Arial" w:cs="Arial"/>
          <w:bCs/>
          <w:sz w:val="20"/>
          <w:szCs w:val="20"/>
        </w:rPr>
        <w:t>u</w:t>
      </w:r>
      <w:r w:rsidR="00BB3C3B">
        <w:rPr>
          <w:rFonts w:ascii="Arial" w:hAnsi="Arial" w:cs="Arial"/>
          <w:bCs/>
          <w:sz w:val="20"/>
          <w:szCs w:val="20"/>
        </w:rPr>
        <w:t xml:space="preserve"> není rovněž alokace na </w:t>
      </w:r>
      <w:proofErr w:type="gramStart"/>
      <w:r w:rsidR="00BB3C3B">
        <w:rPr>
          <w:rFonts w:ascii="Arial" w:hAnsi="Arial" w:cs="Arial"/>
          <w:bCs/>
          <w:sz w:val="20"/>
          <w:szCs w:val="20"/>
        </w:rPr>
        <w:t>OP</w:t>
      </w:r>
      <w:proofErr w:type="gramEnd"/>
      <w:r w:rsidR="00BB3C3B">
        <w:rPr>
          <w:rFonts w:ascii="Arial" w:hAnsi="Arial" w:cs="Arial"/>
          <w:bCs/>
          <w:sz w:val="20"/>
          <w:szCs w:val="20"/>
        </w:rPr>
        <w:t xml:space="preserve"> Technická pomoc (OP TP)</w:t>
      </w:r>
      <w:r w:rsidR="004E3DCF">
        <w:rPr>
          <w:rFonts w:ascii="Arial" w:hAnsi="Arial" w:cs="Arial"/>
          <w:bCs/>
          <w:sz w:val="20"/>
          <w:szCs w:val="20"/>
        </w:rPr>
        <w:t xml:space="preserve">. Stejně tak součástí modelu není alokace na </w:t>
      </w:r>
      <w:proofErr w:type="gramStart"/>
      <w:r w:rsidR="004E3DCF">
        <w:rPr>
          <w:rFonts w:ascii="Arial" w:hAnsi="Arial" w:cs="Arial"/>
          <w:bCs/>
          <w:sz w:val="20"/>
          <w:szCs w:val="20"/>
        </w:rPr>
        <w:t>OP</w:t>
      </w:r>
      <w:proofErr w:type="gramEnd"/>
      <w:r w:rsidR="004E3DCF">
        <w:rPr>
          <w:rFonts w:ascii="Arial" w:hAnsi="Arial" w:cs="Arial"/>
          <w:bCs/>
          <w:sz w:val="20"/>
          <w:szCs w:val="20"/>
        </w:rPr>
        <w:t xml:space="preserve"> Rybářství</w:t>
      </w:r>
      <w:r w:rsidR="0063180F">
        <w:rPr>
          <w:rFonts w:ascii="Arial" w:hAnsi="Arial" w:cs="Arial"/>
          <w:bCs/>
          <w:sz w:val="20"/>
          <w:szCs w:val="20"/>
        </w:rPr>
        <w:t xml:space="preserve">, která činí </w:t>
      </w:r>
      <w:r w:rsidR="00766F8B" w:rsidRPr="00766F8B">
        <w:rPr>
          <w:rFonts w:ascii="Arial" w:hAnsi="Arial" w:cs="Arial"/>
          <w:bCs/>
          <w:sz w:val="20"/>
          <w:szCs w:val="20"/>
        </w:rPr>
        <w:t xml:space="preserve">cca </w:t>
      </w:r>
      <w:r w:rsidR="0063180F" w:rsidRPr="00766F8B">
        <w:rPr>
          <w:rFonts w:ascii="Arial" w:hAnsi="Arial" w:cs="Arial"/>
          <w:bCs/>
          <w:sz w:val="20"/>
          <w:szCs w:val="20"/>
        </w:rPr>
        <w:t>30 mil. EUR</w:t>
      </w:r>
      <w:r w:rsidR="006F37DF">
        <w:rPr>
          <w:rFonts w:ascii="Arial" w:hAnsi="Arial" w:cs="Arial"/>
          <w:bCs/>
          <w:sz w:val="20"/>
          <w:szCs w:val="20"/>
        </w:rPr>
        <w:t xml:space="preserve"> </w:t>
      </w:r>
      <w:r w:rsidR="00766F8B">
        <w:rPr>
          <w:rFonts w:ascii="Arial" w:hAnsi="Arial" w:cs="Arial"/>
          <w:bCs/>
          <w:sz w:val="20"/>
          <w:szCs w:val="20"/>
        </w:rPr>
        <w:t xml:space="preserve">(přesně 30 005 249 EUR) </w:t>
      </w:r>
      <w:r w:rsidR="006F37DF" w:rsidRPr="00F96471">
        <w:rPr>
          <w:rFonts w:ascii="Arial" w:hAnsi="Arial" w:cs="Arial"/>
          <w:bCs/>
          <w:sz w:val="20"/>
          <w:szCs w:val="20"/>
        </w:rPr>
        <w:t xml:space="preserve">z Evropského </w:t>
      </w:r>
      <w:r w:rsidR="001A1547" w:rsidRPr="00F96471">
        <w:rPr>
          <w:rFonts w:ascii="Arial" w:hAnsi="Arial" w:cs="Arial"/>
          <w:bCs/>
          <w:sz w:val="20"/>
          <w:szCs w:val="20"/>
        </w:rPr>
        <w:t>námořního</w:t>
      </w:r>
      <w:r w:rsidR="00F96471" w:rsidRPr="00F96471">
        <w:rPr>
          <w:rFonts w:ascii="Arial" w:hAnsi="Arial" w:cs="Arial"/>
          <w:bCs/>
          <w:sz w:val="20"/>
          <w:szCs w:val="20"/>
        </w:rPr>
        <w:t>,</w:t>
      </w:r>
      <w:r w:rsidR="001A1547" w:rsidRPr="00F96471">
        <w:rPr>
          <w:rFonts w:ascii="Arial" w:hAnsi="Arial" w:cs="Arial"/>
          <w:bCs/>
          <w:sz w:val="20"/>
          <w:szCs w:val="20"/>
        </w:rPr>
        <w:t xml:space="preserve"> rybářského</w:t>
      </w:r>
      <w:r w:rsidR="00F96471" w:rsidRPr="00F96471">
        <w:rPr>
          <w:rFonts w:ascii="Arial" w:hAnsi="Arial" w:cs="Arial"/>
          <w:bCs/>
          <w:sz w:val="20"/>
          <w:szCs w:val="20"/>
        </w:rPr>
        <w:t xml:space="preserve"> a </w:t>
      </w:r>
      <w:r w:rsidR="00125F5B">
        <w:rPr>
          <w:rFonts w:ascii="Arial" w:hAnsi="Arial" w:cs="Arial"/>
          <w:bCs/>
          <w:sz w:val="20"/>
          <w:szCs w:val="20"/>
        </w:rPr>
        <w:t>(</w:t>
      </w:r>
      <w:r w:rsidR="00F96471" w:rsidRPr="00F96471">
        <w:rPr>
          <w:rFonts w:ascii="Arial" w:hAnsi="Arial" w:cs="Arial"/>
          <w:bCs/>
          <w:sz w:val="20"/>
          <w:szCs w:val="20"/>
        </w:rPr>
        <w:t>akvakulturního</w:t>
      </w:r>
      <w:r w:rsidR="00125F5B">
        <w:rPr>
          <w:rFonts w:ascii="Arial" w:hAnsi="Arial" w:cs="Arial"/>
          <w:bCs/>
          <w:sz w:val="20"/>
          <w:szCs w:val="20"/>
        </w:rPr>
        <w:t>)</w:t>
      </w:r>
      <w:r w:rsidR="00F96471" w:rsidRPr="00F96471">
        <w:rPr>
          <w:rFonts w:ascii="Arial" w:hAnsi="Arial" w:cs="Arial"/>
          <w:bCs/>
          <w:sz w:val="20"/>
          <w:szCs w:val="20"/>
        </w:rPr>
        <w:t xml:space="preserve"> </w:t>
      </w:r>
      <w:r w:rsidR="006F37DF" w:rsidRPr="00F96471">
        <w:rPr>
          <w:rFonts w:ascii="Arial" w:hAnsi="Arial" w:cs="Arial"/>
          <w:bCs/>
          <w:sz w:val="20"/>
          <w:szCs w:val="20"/>
        </w:rPr>
        <w:t>fondu (ENR</w:t>
      </w:r>
      <w:r w:rsidR="00F96471" w:rsidRPr="00F96471">
        <w:rPr>
          <w:rFonts w:ascii="Arial" w:hAnsi="Arial" w:cs="Arial"/>
          <w:bCs/>
          <w:sz w:val="20"/>
          <w:szCs w:val="20"/>
        </w:rPr>
        <w:t>A</w:t>
      </w:r>
      <w:r w:rsidR="006F37DF" w:rsidRPr="00F96471">
        <w:rPr>
          <w:rFonts w:ascii="Arial" w:hAnsi="Arial" w:cs="Arial"/>
          <w:bCs/>
          <w:sz w:val="20"/>
          <w:szCs w:val="20"/>
        </w:rPr>
        <w:t>F)</w:t>
      </w:r>
      <w:r w:rsidR="001A1547" w:rsidRPr="00F96471">
        <w:rPr>
          <w:rFonts w:ascii="Arial" w:hAnsi="Arial" w:cs="Arial"/>
          <w:bCs/>
          <w:sz w:val="20"/>
          <w:szCs w:val="20"/>
        </w:rPr>
        <w:t>, která je urče</w:t>
      </w:r>
      <w:r w:rsidR="001A1547">
        <w:rPr>
          <w:rFonts w:ascii="Arial" w:hAnsi="Arial" w:cs="Arial"/>
          <w:bCs/>
          <w:sz w:val="20"/>
          <w:szCs w:val="20"/>
        </w:rPr>
        <w:t xml:space="preserve">na </w:t>
      </w:r>
      <w:r w:rsidR="004337C7">
        <w:rPr>
          <w:rFonts w:ascii="Arial" w:hAnsi="Arial" w:cs="Arial"/>
          <w:bCs/>
          <w:sz w:val="20"/>
          <w:szCs w:val="20"/>
        </w:rPr>
        <w:t>výlučně</w:t>
      </w:r>
      <w:r w:rsidR="001A1547">
        <w:rPr>
          <w:rFonts w:ascii="Arial" w:hAnsi="Arial" w:cs="Arial"/>
          <w:bCs/>
          <w:sz w:val="20"/>
          <w:szCs w:val="20"/>
        </w:rPr>
        <w:t xml:space="preserve"> pro tento program.</w:t>
      </w:r>
    </w:p>
    <w:p w14:paraId="1C8568F6" w14:textId="366D694E" w:rsidR="0069636B" w:rsidRPr="00ED1DDA" w:rsidRDefault="00D61B6F" w:rsidP="0069636B">
      <w:pPr>
        <w:spacing w:before="360" w:after="120" w:line="240" w:lineRule="auto"/>
        <w:rPr>
          <w:rFonts w:ascii="Arial" w:hAnsi="Arial" w:cs="Arial"/>
          <w:b/>
          <w:bCs/>
          <w:sz w:val="20"/>
          <w:szCs w:val="20"/>
        </w:rPr>
      </w:pPr>
      <w:r w:rsidRPr="00ED1DDA">
        <w:rPr>
          <w:rFonts w:ascii="Arial" w:hAnsi="Arial" w:cs="Arial"/>
          <w:b/>
          <w:bCs/>
          <w:sz w:val="20"/>
          <w:szCs w:val="20"/>
        </w:rPr>
        <w:t>T</w:t>
      </w:r>
      <w:r w:rsidR="0069636B" w:rsidRPr="00ED1DDA">
        <w:rPr>
          <w:rFonts w:ascii="Arial" w:hAnsi="Arial" w:cs="Arial"/>
          <w:b/>
          <w:bCs/>
          <w:sz w:val="20"/>
          <w:szCs w:val="20"/>
        </w:rPr>
        <w:t xml:space="preserve">ab. </w:t>
      </w:r>
      <w:r w:rsidR="00406C65">
        <w:rPr>
          <w:rFonts w:ascii="Arial" w:hAnsi="Arial" w:cs="Arial"/>
          <w:b/>
          <w:bCs/>
          <w:sz w:val="20"/>
          <w:szCs w:val="20"/>
        </w:rPr>
        <w:t>3</w:t>
      </w:r>
      <w:r w:rsidR="00ED1DDA" w:rsidRPr="00ED1DDA">
        <w:rPr>
          <w:rFonts w:ascii="Arial" w:hAnsi="Arial" w:cs="Arial"/>
          <w:b/>
          <w:bCs/>
          <w:sz w:val="20"/>
          <w:szCs w:val="20"/>
        </w:rPr>
        <w:t xml:space="preserve"> -</w:t>
      </w:r>
      <w:r w:rsidR="0069636B" w:rsidRPr="00ED1DDA">
        <w:rPr>
          <w:rFonts w:ascii="Arial" w:hAnsi="Arial" w:cs="Arial"/>
          <w:b/>
          <w:bCs/>
          <w:sz w:val="20"/>
          <w:szCs w:val="20"/>
        </w:rPr>
        <w:t xml:space="preserve"> Navržené alokace pro jednotlivé OP pro programové období 2021–2027 </w:t>
      </w:r>
      <w:r w:rsidR="00CF558B" w:rsidRPr="00ED1DDA">
        <w:rPr>
          <w:rFonts w:ascii="Arial" w:hAnsi="Arial" w:cs="Arial"/>
          <w:b/>
          <w:bCs/>
          <w:sz w:val="20"/>
          <w:szCs w:val="20"/>
        </w:rPr>
        <w:t xml:space="preserve">(seřazeno dle velikosti alokace) </w:t>
      </w:r>
      <w:r w:rsidR="0069636B" w:rsidRPr="00ED1DDA">
        <w:rPr>
          <w:rFonts w:ascii="Arial" w:hAnsi="Arial" w:cs="Arial"/>
          <w:b/>
          <w:bCs/>
          <w:sz w:val="20"/>
          <w:szCs w:val="20"/>
        </w:rPr>
        <w:t xml:space="preserve">a jejich srovnání s alokací OP v programovém období 2014–2020 </w:t>
      </w:r>
    </w:p>
    <w:tbl>
      <w:tblPr>
        <w:tblW w:w="14061" w:type="dxa"/>
        <w:tblInd w:w="-5" w:type="dxa"/>
        <w:tblCellMar>
          <w:left w:w="28" w:type="dxa"/>
          <w:right w:w="28" w:type="dxa"/>
        </w:tblCellMar>
        <w:tblLook w:val="04A0" w:firstRow="1" w:lastRow="0" w:firstColumn="1" w:lastColumn="0" w:noHBand="0" w:noVBand="1"/>
      </w:tblPr>
      <w:tblGrid>
        <w:gridCol w:w="2127"/>
        <w:gridCol w:w="1559"/>
        <w:gridCol w:w="567"/>
        <w:gridCol w:w="1417"/>
        <w:gridCol w:w="567"/>
        <w:gridCol w:w="1418"/>
        <w:gridCol w:w="567"/>
        <w:gridCol w:w="1417"/>
        <w:gridCol w:w="567"/>
        <w:gridCol w:w="1418"/>
        <w:gridCol w:w="567"/>
        <w:gridCol w:w="1360"/>
        <w:gridCol w:w="510"/>
      </w:tblGrid>
      <w:tr w:rsidR="00B50058" w:rsidRPr="007726E3" w14:paraId="2EE3AC5B" w14:textId="77777777" w:rsidTr="003C576E">
        <w:trPr>
          <w:trHeight w:val="300"/>
        </w:trPr>
        <w:tc>
          <w:tcPr>
            <w:tcW w:w="2127" w:type="dxa"/>
            <w:vMerge w:val="restart"/>
            <w:tcBorders>
              <w:top w:val="single" w:sz="4" w:space="0" w:color="auto"/>
              <w:left w:val="single" w:sz="4" w:space="0" w:color="auto"/>
              <w:right w:val="single" w:sz="4" w:space="0" w:color="auto"/>
            </w:tcBorders>
            <w:shd w:val="clear" w:color="auto" w:fill="1F4E79" w:themeFill="accent1" w:themeFillShade="80"/>
            <w:noWrap/>
            <w:hideMark/>
          </w:tcPr>
          <w:p w14:paraId="496DB710" w14:textId="565B291C" w:rsidR="00E765BB" w:rsidRPr="007726E3" w:rsidRDefault="00406265" w:rsidP="008D3D1A">
            <w:pPr>
              <w:spacing w:before="20" w:after="20" w:line="240" w:lineRule="auto"/>
              <w:rPr>
                <w:rFonts w:ascii="Arial" w:eastAsia="Times New Roman" w:hAnsi="Arial" w:cs="Arial"/>
                <w:b/>
                <w:bCs/>
                <w:color w:val="E2EFD9" w:themeColor="accent6" w:themeTint="33"/>
                <w:sz w:val="18"/>
                <w:szCs w:val="18"/>
                <w:lang w:eastAsia="cs-CZ"/>
              </w:rPr>
            </w:pPr>
            <w:r w:rsidRPr="007726E3">
              <w:rPr>
                <w:rFonts w:ascii="Arial" w:eastAsia="Times New Roman" w:hAnsi="Arial" w:cs="Arial"/>
                <w:b/>
                <w:bCs/>
                <w:color w:val="E2EFD9" w:themeColor="accent6" w:themeTint="33"/>
                <w:sz w:val="18"/>
                <w:szCs w:val="18"/>
                <w:lang w:eastAsia="cs-CZ"/>
              </w:rPr>
              <w:t>OP</w:t>
            </w:r>
            <w:r w:rsidR="00534CED" w:rsidRPr="007726E3">
              <w:rPr>
                <w:rFonts w:ascii="Arial" w:eastAsia="Times New Roman" w:hAnsi="Arial" w:cs="Arial"/>
                <w:b/>
                <w:bCs/>
                <w:color w:val="E2EFD9" w:themeColor="accent6" w:themeTint="33"/>
                <w:sz w:val="18"/>
                <w:szCs w:val="18"/>
                <w:lang w:eastAsia="cs-CZ"/>
              </w:rPr>
              <w:t xml:space="preserve"> (ŘO)</w:t>
            </w:r>
          </w:p>
        </w:tc>
        <w:tc>
          <w:tcPr>
            <w:tcW w:w="2126" w:type="dxa"/>
            <w:gridSpan w:val="2"/>
            <w:tcBorders>
              <w:top w:val="single" w:sz="4" w:space="0" w:color="auto"/>
              <w:left w:val="nil"/>
              <w:bottom w:val="single" w:sz="4" w:space="0" w:color="auto"/>
              <w:right w:val="single" w:sz="4" w:space="0" w:color="auto"/>
            </w:tcBorders>
            <w:shd w:val="clear" w:color="auto" w:fill="2E74B5" w:themeFill="accent1" w:themeFillShade="BF"/>
            <w:noWrap/>
            <w:hideMark/>
          </w:tcPr>
          <w:p w14:paraId="1114C25F" w14:textId="5E9B1712" w:rsidR="00E765BB" w:rsidRPr="007726E3" w:rsidRDefault="00E765BB" w:rsidP="008D3D1A">
            <w:pPr>
              <w:spacing w:before="20" w:after="20" w:line="240" w:lineRule="auto"/>
              <w:jc w:val="center"/>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OP D (</w:t>
            </w:r>
            <w:r w:rsidR="005A3C82" w:rsidRPr="007726E3">
              <w:rPr>
                <w:rFonts w:ascii="Arial" w:eastAsia="Times New Roman" w:hAnsi="Arial" w:cs="Arial"/>
                <w:b/>
                <w:bCs/>
                <w:sz w:val="18"/>
                <w:szCs w:val="18"/>
                <w:lang w:eastAsia="cs-CZ"/>
              </w:rPr>
              <w:t>MD</w:t>
            </w:r>
            <w:r w:rsidRPr="007726E3">
              <w:rPr>
                <w:rFonts w:ascii="Arial" w:eastAsia="Times New Roman" w:hAnsi="Arial" w:cs="Arial"/>
                <w:b/>
                <w:bCs/>
                <w:sz w:val="18"/>
                <w:szCs w:val="18"/>
                <w:lang w:eastAsia="cs-CZ"/>
              </w:rPr>
              <w:t>)</w:t>
            </w:r>
          </w:p>
        </w:tc>
        <w:tc>
          <w:tcPr>
            <w:tcW w:w="1984" w:type="dxa"/>
            <w:gridSpan w:val="2"/>
            <w:tcBorders>
              <w:top w:val="single" w:sz="4" w:space="0" w:color="auto"/>
              <w:left w:val="nil"/>
              <w:bottom w:val="single" w:sz="4" w:space="0" w:color="auto"/>
              <w:right w:val="single" w:sz="4" w:space="0" w:color="auto"/>
            </w:tcBorders>
            <w:shd w:val="clear" w:color="auto" w:fill="5B9BD5" w:themeFill="accent1"/>
            <w:noWrap/>
            <w:hideMark/>
          </w:tcPr>
          <w:p w14:paraId="64717D04" w14:textId="7D915E0A" w:rsidR="00E765BB" w:rsidRPr="007726E3" w:rsidRDefault="00920933" w:rsidP="00920933">
            <w:pPr>
              <w:spacing w:before="20" w:after="20" w:line="240" w:lineRule="auto"/>
              <w:jc w:val="center"/>
              <w:rPr>
                <w:rFonts w:ascii="Arial" w:eastAsia="Times New Roman" w:hAnsi="Arial" w:cs="Arial"/>
                <w:b/>
                <w:bCs/>
                <w:sz w:val="18"/>
                <w:szCs w:val="18"/>
                <w:lang w:eastAsia="cs-CZ"/>
              </w:rPr>
            </w:pPr>
            <w:r>
              <w:rPr>
                <w:rFonts w:ascii="Arial" w:eastAsia="Times New Roman" w:hAnsi="Arial" w:cs="Arial"/>
                <w:b/>
                <w:bCs/>
                <w:sz w:val="18"/>
                <w:szCs w:val="18"/>
                <w:lang w:eastAsia="cs-CZ"/>
              </w:rPr>
              <w:t>IROP</w:t>
            </w:r>
            <w:r w:rsidR="009619AE" w:rsidRPr="007726E3">
              <w:rPr>
                <w:rFonts w:ascii="Arial" w:eastAsia="Times New Roman" w:hAnsi="Arial" w:cs="Arial"/>
                <w:b/>
                <w:bCs/>
                <w:sz w:val="18"/>
                <w:szCs w:val="18"/>
                <w:lang w:eastAsia="cs-CZ"/>
              </w:rPr>
              <w:t xml:space="preserve"> (</w:t>
            </w:r>
            <w:r>
              <w:rPr>
                <w:rFonts w:ascii="Arial" w:eastAsia="Times New Roman" w:hAnsi="Arial" w:cs="Arial"/>
                <w:b/>
                <w:bCs/>
                <w:sz w:val="18"/>
                <w:szCs w:val="18"/>
                <w:lang w:eastAsia="cs-CZ"/>
              </w:rPr>
              <w:t>MMR</w:t>
            </w:r>
            <w:r w:rsidR="009619AE" w:rsidRPr="007726E3">
              <w:rPr>
                <w:rFonts w:ascii="Arial" w:eastAsia="Times New Roman" w:hAnsi="Arial" w:cs="Arial"/>
                <w:b/>
                <w:bCs/>
                <w:sz w:val="18"/>
                <w:szCs w:val="18"/>
                <w:lang w:eastAsia="cs-CZ"/>
              </w:rPr>
              <w:t>)</w:t>
            </w:r>
          </w:p>
        </w:tc>
        <w:tc>
          <w:tcPr>
            <w:tcW w:w="1985" w:type="dxa"/>
            <w:gridSpan w:val="2"/>
            <w:tcBorders>
              <w:top w:val="single" w:sz="4" w:space="0" w:color="auto"/>
              <w:left w:val="nil"/>
              <w:bottom w:val="single" w:sz="4" w:space="0" w:color="auto"/>
              <w:right w:val="single" w:sz="4" w:space="0" w:color="auto"/>
            </w:tcBorders>
            <w:shd w:val="clear" w:color="auto" w:fill="9CC2E5" w:themeFill="accent1" w:themeFillTint="99"/>
            <w:noWrap/>
            <w:hideMark/>
          </w:tcPr>
          <w:p w14:paraId="70D5FFBB" w14:textId="202D476D" w:rsidR="00E765BB" w:rsidRPr="007726E3" w:rsidRDefault="00920933" w:rsidP="00920933">
            <w:pPr>
              <w:spacing w:before="20" w:after="20" w:line="240" w:lineRule="auto"/>
              <w:jc w:val="center"/>
              <w:rPr>
                <w:rFonts w:ascii="Arial" w:eastAsia="Times New Roman" w:hAnsi="Arial" w:cs="Arial"/>
                <w:b/>
                <w:bCs/>
                <w:sz w:val="18"/>
                <w:szCs w:val="18"/>
                <w:lang w:eastAsia="cs-CZ"/>
              </w:rPr>
            </w:pPr>
            <w:r>
              <w:rPr>
                <w:rFonts w:ascii="Arial" w:eastAsia="Times New Roman" w:hAnsi="Arial" w:cs="Arial"/>
                <w:b/>
                <w:bCs/>
                <w:sz w:val="18"/>
                <w:szCs w:val="18"/>
                <w:lang w:eastAsia="cs-CZ"/>
              </w:rPr>
              <w:t>OP TAK</w:t>
            </w:r>
            <w:r w:rsidR="0076552B" w:rsidRPr="007726E3">
              <w:rPr>
                <w:rFonts w:ascii="Arial" w:eastAsia="Times New Roman" w:hAnsi="Arial" w:cs="Arial"/>
                <w:b/>
                <w:bCs/>
                <w:sz w:val="18"/>
                <w:szCs w:val="18"/>
                <w:lang w:eastAsia="cs-CZ"/>
              </w:rPr>
              <w:t xml:space="preserve"> (</w:t>
            </w:r>
            <w:r>
              <w:rPr>
                <w:rFonts w:ascii="Arial" w:eastAsia="Times New Roman" w:hAnsi="Arial" w:cs="Arial"/>
                <w:b/>
                <w:bCs/>
                <w:sz w:val="18"/>
                <w:szCs w:val="18"/>
                <w:lang w:eastAsia="cs-CZ"/>
              </w:rPr>
              <w:t>MPO</w:t>
            </w:r>
            <w:r w:rsidR="0076552B" w:rsidRPr="007726E3">
              <w:rPr>
                <w:rFonts w:ascii="Arial" w:eastAsia="Times New Roman" w:hAnsi="Arial" w:cs="Arial"/>
                <w:b/>
                <w:bCs/>
                <w:sz w:val="18"/>
                <w:szCs w:val="18"/>
                <w:lang w:eastAsia="cs-CZ"/>
              </w:rPr>
              <w:t>)</w:t>
            </w:r>
          </w:p>
        </w:tc>
        <w:tc>
          <w:tcPr>
            <w:tcW w:w="1984" w:type="dxa"/>
            <w:gridSpan w:val="2"/>
            <w:tcBorders>
              <w:top w:val="single" w:sz="4" w:space="0" w:color="auto"/>
              <w:left w:val="nil"/>
              <w:bottom w:val="single" w:sz="4" w:space="0" w:color="auto"/>
              <w:right w:val="single" w:sz="4" w:space="0" w:color="auto"/>
            </w:tcBorders>
            <w:shd w:val="clear" w:color="auto" w:fill="BDD6EE" w:themeFill="accent1" w:themeFillTint="66"/>
            <w:noWrap/>
            <w:hideMark/>
          </w:tcPr>
          <w:p w14:paraId="5CC09DBF" w14:textId="7985CC15" w:rsidR="00E765BB" w:rsidRPr="007726E3" w:rsidRDefault="0076552B" w:rsidP="008D3D1A">
            <w:pPr>
              <w:spacing w:before="20" w:after="20" w:line="240" w:lineRule="auto"/>
              <w:jc w:val="center"/>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 xml:space="preserve">OP </w:t>
            </w:r>
            <w:r w:rsidR="00E765BB" w:rsidRPr="007726E3">
              <w:rPr>
                <w:rFonts w:ascii="Arial" w:eastAsia="Times New Roman" w:hAnsi="Arial" w:cs="Arial"/>
                <w:b/>
                <w:bCs/>
                <w:sz w:val="18"/>
                <w:szCs w:val="18"/>
                <w:lang w:eastAsia="cs-CZ"/>
              </w:rPr>
              <w:t>ŽP (</w:t>
            </w:r>
            <w:r w:rsidRPr="007726E3">
              <w:rPr>
                <w:rFonts w:ascii="Arial" w:eastAsia="Times New Roman" w:hAnsi="Arial" w:cs="Arial"/>
                <w:b/>
                <w:bCs/>
                <w:sz w:val="18"/>
                <w:szCs w:val="18"/>
                <w:lang w:eastAsia="cs-CZ"/>
              </w:rPr>
              <w:t>M</w:t>
            </w:r>
            <w:r w:rsidR="00E765BB" w:rsidRPr="007726E3">
              <w:rPr>
                <w:rFonts w:ascii="Arial" w:eastAsia="Times New Roman" w:hAnsi="Arial" w:cs="Arial"/>
                <w:b/>
                <w:bCs/>
                <w:sz w:val="18"/>
                <w:szCs w:val="18"/>
                <w:lang w:eastAsia="cs-CZ"/>
              </w:rPr>
              <w:t>ŽP)</w:t>
            </w:r>
          </w:p>
        </w:tc>
        <w:tc>
          <w:tcPr>
            <w:tcW w:w="1985" w:type="dxa"/>
            <w:gridSpan w:val="2"/>
            <w:tcBorders>
              <w:top w:val="single" w:sz="4" w:space="0" w:color="auto"/>
              <w:left w:val="nil"/>
              <w:bottom w:val="single" w:sz="4" w:space="0" w:color="auto"/>
              <w:right w:val="single" w:sz="4" w:space="0" w:color="auto"/>
            </w:tcBorders>
            <w:shd w:val="clear" w:color="auto" w:fill="DEEAF6" w:themeFill="accent1" w:themeFillTint="33"/>
            <w:noWrap/>
            <w:hideMark/>
          </w:tcPr>
          <w:p w14:paraId="6470891E" w14:textId="184CD259" w:rsidR="00E765BB" w:rsidRPr="007726E3" w:rsidRDefault="0032258A" w:rsidP="008D3D1A">
            <w:pPr>
              <w:spacing w:before="20" w:after="20" w:line="240" w:lineRule="auto"/>
              <w:jc w:val="center"/>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OP JAK (MŠMT)</w:t>
            </w:r>
          </w:p>
        </w:tc>
        <w:tc>
          <w:tcPr>
            <w:tcW w:w="1870" w:type="dxa"/>
            <w:gridSpan w:val="2"/>
            <w:tcBorders>
              <w:top w:val="single" w:sz="4" w:space="0" w:color="auto"/>
              <w:left w:val="nil"/>
              <w:bottom w:val="single" w:sz="4" w:space="0" w:color="auto"/>
              <w:right w:val="single" w:sz="4" w:space="0" w:color="auto"/>
            </w:tcBorders>
            <w:shd w:val="clear" w:color="auto" w:fill="auto"/>
            <w:noWrap/>
            <w:hideMark/>
          </w:tcPr>
          <w:p w14:paraId="4C4930D8" w14:textId="432D5F37" w:rsidR="00E765BB" w:rsidRPr="007726E3" w:rsidRDefault="0032258A" w:rsidP="008D3D1A">
            <w:pPr>
              <w:spacing w:before="20" w:after="20" w:line="240" w:lineRule="auto"/>
              <w:jc w:val="center"/>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OP Z+ (MPSV)</w:t>
            </w:r>
          </w:p>
        </w:tc>
      </w:tr>
      <w:tr w:rsidR="002970E2" w:rsidRPr="007726E3" w14:paraId="6AD85805" w14:textId="77777777" w:rsidTr="003C576E">
        <w:trPr>
          <w:trHeight w:val="600"/>
        </w:trPr>
        <w:tc>
          <w:tcPr>
            <w:tcW w:w="2127" w:type="dxa"/>
            <w:vMerge/>
            <w:tcBorders>
              <w:left w:val="single" w:sz="4" w:space="0" w:color="auto"/>
              <w:bottom w:val="single" w:sz="4" w:space="0" w:color="auto"/>
              <w:right w:val="single" w:sz="4" w:space="0" w:color="auto"/>
            </w:tcBorders>
            <w:shd w:val="clear" w:color="auto" w:fill="1F4E79" w:themeFill="accent1" w:themeFillShade="80"/>
            <w:noWrap/>
            <w:hideMark/>
          </w:tcPr>
          <w:p w14:paraId="6F57E963" w14:textId="77777777" w:rsidR="00E765BB" w:rsidRPr="007726E3" w:rsidRDefault="00E765BB" w:rsidP="008D3D1A">
            <w:pPr>
              <w:spacing w:before="20" w:after="20" w:line="240" w:lineRule="auto"/>
              <w:rPr>
                <w:rFonts w:ascii="Arial" w:eastAsia="Times New Roman" w:hAnsi="Arial" w:cs="Arial"/>
                <w:b/>
                <w:bCs/>
                <w:color w:val="E2EFD9" w:themeColor="accent6" w:themeTint="33"/>
                <w:sz w:val="18"/>
                <w:szCs w:val="18"/>
                <w:lang w:eastAsia="cs-CZ"/>
              </w:rPr>
            </w:pPr>
          </w:p>
        </w:tc>
        <w:tc>
          <w:tcPr>
            <w:tcW w:w="1559" w:type="dxa"/>
            <w:tcBorders>
              <w:top w:val="nil"/>
              <w:left w:val="nil"/>
              <w:bottom w:val="single" w:sz="4" w:space="0" w:color="auto"/>
              <w:right w:val="single" w:sz="4" w:space="0" w:color="auto"/>
            </w:tcBorders>
            <w:shd w:val="clear" w:color="auto" w:fill="2E74B5" w:themeFill="accent1" w:themeFillShade="BF"/>
            <w:noWrap/>
            <w:hideMark/>
          </w:tcPr>
          <w:p w14:paraId="1AA15C00" w14:textId="77777777" w:rsidR="00E765BB" w:rsidRPr="007726E3" w:rsidRDefault="00E765BB" w:rsidP="008D3D1A">
            <w:pPr>
              <w:spacing w:before="20" w:after="20" w:line="240" w:lineRule="auto"/>
              <w:jc w:val="right"/>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 xml:space="preserve">Alokace na </w:t>
            </w:r>
            <w:proofErr w:type="gramStart"/>
            <w:r w:rsidRPr="007726E3">
              <w:rPr>
                <w:rFonts w:ascii="Arial" w:eastAsia="Times New Roman" w:hAnsi="Arial" w:cs="Arial"/>
                <w:b/>
                <w:bCs/>
                <w:sz w:val="18"/>
                <w:szCs w:val="18"/>
                <w:lang w:eastAsia="cs-CZ"/>
              </w:rPr>
              <w:t>OP</w:t>
            </w:r>
            <w:proofErr w:type="gramEnd"/>
          </w:p>
        </w:tc>
        <w:tc>
          <w:tcPr>
            <w:tcW w:w="567" w:type="dxa"/>
            <w:tcBorders>
              <w:top w:val="nil"/>
              <w:left w:val="nil"/>
              <w:bottom w:val="single" w:sz="4" w:space="0" w:color="auto"/>
              <w:right w:val="single" w:sz="4" w:space="0" w:color="auto"/>
            </w:tcBorders>
            <w:shd w:val="clear" w:color="auto" w:fill="2E74B5" w:themeFill="accent1" w:themeFillShade="BF"/>
            <w:hideMark/>
          </w:tcPr>
          <w:p w14:paraId="3B53282B" w14:textId="77777777" w:rsidR="00E765BB" w:rsidRPr="007726E3" w:rsidRDefault="00E765BB" w:rsidP="008D3D1A">
            <w:pPr>
              <w:spacing w:before="20" w:after="20" w:line="240" w:lineRule="auto"/>
              <w:jc w:val="right"/>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podíl (%)</w:t>
            </w:r>
          </w:p>
        </w:tc>
        <w:tc>
          <w:tcPr>
            <w:tcW w:w="1417" w:type="dxa"/>
            <w:tcBorders>
              <w:top w:val="nil"/>
              <w:left w:val="nil"/>
              <w:bottom w:val="single" w:sz="4" w:space="0" w:color="auto"/>
              <w:right w:val="single" w:sz="4" w:space="0" w:color="auto"/>
            </w:tcBorders>
            <w:shd w:val="clear" w:color="auto" w:fill="5B9BD5" w:themeFill="accent1"/>
            <w:noWrap/>
            <w:hideMark/>
          </w:tcPr>
          <w:p w14:paraId="0038CDFF" w14:textId="77777777" w:rsidR="00E765BB" w:rsidRPr="007726E3" w:rsidRDefault="00E765BB" w:rsidP="008D3D1A">
            <w:pPr>
              <w:spacing w:before="20" w:after="20" w:line="240" w:lineRule="auto"/>
              <w:jc w:val="right"/>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 xml:space="preserve">Alokace na </w:t>
            </w:r>
            <w:proofErr w:type="gramStart"/>
            <w:r w:rsidRPr="007726E3">
              <w:rPr>
                <w:rFonts w:ascii="Arial" w:eastAsia="Times New Roman" w:hAnsi="Arial" w:cs="Arial"/>
                <w:b/>
                <w:bCs/>
                <w:sz w:val="18"/>
                <w:szCs w:val="18"/>
                <w:lang w:eastAsia="cs-CZ"/>
              </w:rPr>
              <w:t>OP</w:t>
            </w:r>
            <w:proofErr w:type="gramEnd"/>
          </w:p>
        </w:tc>
        <w:tc>
          <w:tcPr>
            <w:tcW w:w="567" w:type="dxa"/>
            <w:tcBorders>
              <w:top w:val="nil"/>
              <w:left w:val="nil"/>
              <w:bottom w:val="single" w:sz="4" w:space="0" w:color="auto"/>
              <w:right w:val="single" w:sz="4" w:space="0" w:color="auto"/>
            </w:tcBorders>
            <w:shd w:val="clear" w:color="auto" w:fill="5B9BD5" w:themeFill="accent1"/>
            <w:hideMark/>
          </w:tcPr>
          <w:p w14:paraId="1E4350FB" w14:textId="77777777" w:rsidR="00E765BB" w:rsidRPr="007726E3" w:rsidRDefault="00E765BB" w:rsidP="008D3D1A">
            <w:pPr>
              <w:spacing w:before="20" w:after="20" w:line="240" w:lineRule="auto"/>
              <w:jc w:val="right"/>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podíl (%)</w:t>
            </w:r>
          </w:p>
        </w:tc>
        <w:tc>
          <w:tcPr>
            <w:tcW w:w="1418" w:type="dxa"/>
            <w:tcBorders>
              <w:top w:val="nil"/>
              <w:left w:val="nil"/>
              <w:bottom w:val="single" w:sz="4" w:space="0" w:color="auto"/>
              <w:right w:val="single" w:sz="4" w:space="0" w:color="auto"/>
            </w:tcBorders>
            <w:shd w:val="clear" w:color="auto" w:fill="9CC2E5" w:themeFill="accent1" w:themeFillTint="99"/>
            <w:noWrap/>
            <w:hideMark/>
          </w:tcPr>
          <w:p w14:paraId="17868082" w14:textId="77777777" w:rsidR="00E765BB" w:rsidRPr="007726E3" w:rsidRDefault="00E765BB" w:rsidP="008D3D1A">
            <w:pPr>
              <w:spacing w:before="20" w:after="20" w:line="240" w:lineRule="auto"/>
              <w:jc w:val="right"/>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 xml:space="preserve">Alokace na </w:t>
            </w:r>
            <w:proofErr w:type="gramStart"/>
            <w:r w:rsidRPr="007726E3">
              <w:rPr>
                <w:rFonts w:ascii="Arial" w:eastAsia="Times New Roman" w:hAnsi="Arial" w:cs="Arial"/>
                <w:b/>
                <w:bCs/>
                <w:sz w:val="18"/>
                <w:szCs w:val="18"/>
                <w:lang w:eastAsia="cs-CZ"/>
              </w:rPr>
              <w:t>OP</w:t>
            </w:r>
            <w:proofErr w:type="gramEnd"/>
          </w:p>
        </w:tc>
        <w:tc>
          <w:tcPr>
            <w:tcW w:w="567" w:type="dxa"/>
            <w:tcBorders>
              <w:top w:val="nil"/>
              <w:left w:val="nil"/>
              <w:bottom w:val="single" w:sz="4" w:space="0" w:color="auto"/>
              <w:right w:val="single" w:sz="4" w:space="0" w:color="auto"/>
            </w:tcBorders>
            <w:shd w:val="clear" w:color="auto" w:fill="9CC2E5" w:themeFill="accent1" w:themeFillTint="99"/>
            <w:hideMark/>
          </w:tcPr>
          <w:p w14:paraId="1DFCBC7E" w14:textId="77777777" w:rsidR="00E765BB" w:rsidRPr="007726E3" w:rsidRDefault="00E765BB" w:rsidP="008D3D1A">
            <w:pPr>
              <w:spacing w:before="20" w:after="20" w:line="240" w:lineRule="auto"/>
              <w:jc w:val="right"/>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podíl (%)</w:t>
            </w:r>
          </w:p>
        </w:tc>
        <w:tc>
          <w:tcPr>
            <w:tcW w:w="1417" w:type="dxa"/>
            <w:tcBorders>
              <w:top w:val="nil"/>
              <w:left w:val="nil"/>
              <w:bottom w:val="single" w:sz="4" w:space="0" w:color="auto"/>
              <w:right w:val="single" w:sz="4" w:space="0" w:color="auto"/>
            </w:tcBorders>
            <w:shd w:val="clear" w:color="auto" w:fill="BDD6EE" w:themeFill="accent1" w:themeFillTint="66"/>
            <w:noWrap/>
            <w:hideMark/>
          </w:tcPr>
          <w:p w14:paraId="03D7E945" w14:textId="77777777" w:rsidR="00E765BB" w:rsidRPr="007726E3" w:rsidRDefault="00E765BB" w:rsidP="008D3D1A">
            <w:pPr>
              <w:spacing w:before="20" w:after="20" w:line="240" w:lineRule="auto"/>
              <w:jc w:val="right"/>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 xml:space="preserve">Alokace na </w:t>
            </w:r>
            <w:proofErr w:type="gramStart"/>
            <w:r w:rsidRPr="007726E3">
              <w:rPr>
                <w:rFonts w:ascii="Arial" w:eastAsia="Times New Roman" w:hAnsi="Arial" w:cs="Arial"/>
                <w:b/>
                <w:bCs/>
                <w:sz w:val="18"/>
                <w:szCs w:val="18"/>
                <w:lang w:eastAsia="cs-CZ"/>
              </w:rPr>
              <w:t>OP</w:t>
            </w:r>
            <w:proofErr w:type="gramEnd"/>
          </w:p>
        </w:tc>
        <w:tc>
          <w:tcPr>
            <w:tcW w:w="567" w:type="dxa"/>
            <w:tcBorders>
              <w:top w:val="nil"/>
              <w:left w:val="nil"/>
              <w:bottom w:val="single" w:sz="4" w:space="0" w:color="auto"/>
              <w:right w:val="single" w:sz="4" w:space="0" w:color="auto"/>
            </w:tcBorders>
            <w:shd w:val="clear" w:color="auto" w:fill="BDD6EE" w:themeFill="accent1" w:themeFillTint="66"/>
            <w:hideMark/>
          </w:tcPr>
          <w:p w14:paraId="0D1CB816" w14:textId="77777777" w:rsidR="00E765BB" w:rsidRPr="007726E3" w:rsidRDefault="00E765BB" w:rsidP="008D3D1A">
            <w:pPr>
              <w:spacing w:before="20" w:after="20" w:line="240" w:lineRule="auto"/>
              <w:jc w:val="right"/>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podíl (%)</w:t>
            </w:r>
          </w:p>
        </w:tc>
        <w:tc>
          <w:tcPr>
            <w:tcW w:w="1418" w:type="dxa"/>
            <w:tcBorders>
              <w:top w:val="nil"/>
              <w:left w:val="nil"/>
              <w:bottom w:val="single" w:sz="4" w:space="0" w:color="auto"/>
              <w:right w:val="single" w:sz="4" w:space="0" w:color="auto"/>
            </w:tcBorders>
            <w:shd w:val="clear" w:color="auto" w:fill="DEEAF6" w:themeFill="accent1" w:themeFillTint="33"/>
            <w:noWrap/>
            <w:hideMark/>
          </w:tcPr>
          <w:p w14:paraId="21CEEA6D" w14:textId="77777777" w:rsidR="00E765BB" w:rsidRPr="007726E3" w:rsidRDefault="00E765BB" w:rsidP="008D3D1A">
            <w:pPr>
              <w:spacing w:before="20" w:after="20" w:line="240" w:lineRule="auto"/>
              <w:jc w:val="right"/>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 xml:space="preserve">Alokace na </w:t>
            </w:r>
            <w:proofErr w:type="gramStart"/>
            <w:r w:rsidRPr="007726E3">
              <w:rPr>
                <w:rFonts w:ascii="Arial" w:eastAsia="Times New Roman" w:hAnsi="Arial" w:cs="Arial"/>
                <w:b/>
                <w:bCs/>
                <w:sz w:val="18"/>
                <w:szCs w:val="18"/>
                <w:lang w:eastAsia="cs-CZ"/>
              </w:rPr>
              <w:t>OP</w:t>
            </w:r>
            <w:proofErr w:type="gramEnd"/>
          </w:p>
        </w:tc>
        <w:tc>
          <w:tcPr>
            <w:tcW w:w="567" w:type="dxa"/>
            <w:tcBorders>
              <w:top w:val="nil"/>
              <w:left w:val="nil"/>
              <w:bottom w:val="single" w:sz="4" w:space="0" w:color="auto"/>
              <w:right w:val="single" w:sz="4" w:space="0" w:color="auto"/>
            </w:tcBorders>
            <w:shd w:val="clear" w:color="auto" w:fill="DEEAF6" w:themeFill="accent1" w:themeFillTint="33"/>
            <w:hideMark/>
          </w:tcPr>
          <w:p w14:paraId="1A04278C" w14:textId="77777777" w:rsidR="00E765BB" w:rsidRPr="007726E3" w:rsidRDefault="00E765BB" w:rsidP="008D3D1A">
            <w:pPr>
              <w:spacing w:before="20" w:after="20" w:line="240" w:lineRule="auto"/>
              <w:jc w:val="right"/>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podíl (%)</w:t>
            </w:r>
          </w:p>
        </w:tc>
        <w:tc>
          <w:tcPr>
            <w:tcW w:w="1360" w:type="dxa"/>
            <w:tcBorders>
              <w:top w:val="nil"/>
              <w:left w:val="nil"/>
              <w:bottom w:val="single" w:sz="4" w:space="0" w:color="auto"/>
              <w:right w:val="single" w:sz="4" w:space="0" w:color="auto"/>
            </w:tcBorders>
            <w:shd w:val="clear" w:color="auto" w:fill="auto"/>
            <w:noWrap/>
            <w:hideMark/>
          </w:tcPr>
          <w:p w14:paraId="2C6DF86F" w14:textId="77777777" w:rsidR="00E765BB" w:rsidRPr="007726E3" w:rsidRDefault="00E765BB" w:rsidP="008D3D1A">
            <w:pPr>
              <w:spacing w:before="20" w:after="20" w:line="240" w:lineRule="auto"/>
              <w:jc w:val="right"/>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 xml:space="preserve">Alokace na </w:t>
            </w:r>
            <w:proofErr w:type="gramStart"/>
            <w:r w:rsidRPr="007726E3">
              <w:rPr>
                <w:rFonts w:ascii="Arial" w:eastAsia="Times New Roman" w:hAnsi="Arial" w:cs="Arial"/>
                <w:b/>
                <w:bCs/>
                <w:sz w:val="18"/>
                <w:szCs w:val="18"/>
                <w:lang w:eastAsia="cs-CZ"/>
              </w:rPr>
              <w:t>OP</w:t>
            </w:r>
            <w:proofErr w:type="gramEnd"/>
          </w:p>
        </w:tc>
        <w:tc>
          <w:tcPr>
            <w:tcW w:w="510" w:type="dxa"/>
            <w:tcBorders>
              <w:top w:val="nil"/>
              <w:left w:val="nil"/>
              <w:bottom w:val="single" w:sz="4" w:space="0" w:color="auto"/>
              <w:right w:val="single" w:sz="4" w:space="0" w:color="auto"/>
            </w:tcBorders>
            <w:shd w:val="clear" w:color="auto" w:fill="auto"/>
            <w:hideMark/>
          </w:tcPr>
          <w:p w14:paraId="11E0743F" w14:textId="77777777" w:rsidR="00E765BB" w:rsidRPr="007726E3" w:rsidRDefault="00E765BB" w:rsidP="008D3D1A">
            <w:pPr>
              <w:spacing w:before="20" w:after="20" w:line="240" w:lineRule="auto"/>
              <w:jc w:val="right"/>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podíl (%)</w:t>
            </w:r>
          </w:p>
        </w:tc>
      </w:tr>
      <w:tr w:rsidR="002970E2" w:rsidRPr="007726E3" w14:paraId="60C15846" w14:textId="77777777" w:rsidTr="003C576E">
        <w:trPr>
          <w:trHeight w:val="253"/>
        </w:trPr>
        <w:tc>
          <w:tcPr>
            <w:tcW w:w="2127"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hideMark/>
          </w:tcPr>
          <w:p w14:paraId="4E8CEFD3" w14:textId="005B868B" w:rsidR="00F86B38" w:rsidRPr="007726E3" w:rsidRDefault="00F86B38" w:rsidP="00F86B38">
            <w:pPr>
              <w:spacing w:before="20" w:after="20" w:line="240" w:lineRule="auto"/>
              <w:rPr>
                <w:rFonts w:ascii="Arial" w:eastAsia="Times New Roman" w:hAnsi="Arial" w:cs="Arial"/>
                <w:b/>
                <w:bCs/>
                <w:color w:val="E2EFD9" w:themeColor="accent6" w:themeTint="33"/>
                <w:sz w:val="18"/>
                <w:szCs w:val="18"/>
                <w:lang w:eastAsia="cs-CZ"/>
              </w:rPr>
            </w:pPr>
            <w:r w:rsidRPr="007726E3">
              <w:rPr>
                <w:rFonts w:ascii="Arial" w:eastAsia="Times New Roman" w:hAnsi="Arial" w:cs="Arial"/>
                <w:b/>
                <w:bCs/>
                <w:color w:val="E2EFD9" w:themeColor="accent6" w:themeTint="33"/>
                <w:sz w:val="18"/>
                <w:szCs w:val="18"/>
                <w:lang w:eastAsia="cs-CZ"/>
              </w:rPr>
              <w:t xml:space="preserve">2021–2027 </w:t>
            </w:r>
          </w:p>
        </w:tc>
        <w:tc>
          <w:tcPr>
            <w:tcW w:w="1559" w:type="dxa"/>
            <w:tcBorders>
              <w:top w:val="single" w:sz="4" w:space="0" w:color="auto"/>
              <w:left w:val="nil"/>
              <w:bottom w:val="single" w:sz="4" w:space="0" w:color="auto"/>
              <w:right w:val="single" w:sz="4" w:space="0" w:color="auto"/>
            </w:tcBorders>
            <w:shd w:val="clear" w:color="auto" w:fill="2E74B5" w:themeFill="accent1" w:themeFillShade="BF"/>
            <w:noWrap/>
          </w:tcPr>
          <w:p w14:paraId="38BE1648" w14:textId="77777777" w:rsidR="00F86B38" w:rsidRPr="007726E3" w:rsidRDefault="00F86B38" w:rsidP="00F86B38">
            <w:pPr>
              <w:spacing w:before="20" w:after="20" w:line="240" w:lineRule="auto"/>
              <w:jc w:val="right"/>
              <w:rPr>
                <w:rFonts w:ascii="Arial" w:eastAsia="Times New Roman" w:hAnsi="Arial" w:cs="Arial"/>
                <w:color w:val="000000"/>
                <w:sz w:val="18"/>
                <w:szCs w:val="18"/>
                <w:lang w:eastAsia="cs-CZ"/>
              </w:rPr>
            </w:pPr>
            <w:r w:rsidRPr="007726E3">
              <w:rPr>
                <w:rFonts w:ascii="Arial" w:eastAsia="Times New Roman" w:hAnsi="Arial" w:cs="Arial"/>
                <w:color w:val="000000"/>
                <w:sz w:val="18"/>
                <w:szCs w:val="18"/>
                <w:lang w:eastAsia="cs-CZ"/>
              </w:rPr>
              <w:t>2 831 338 378 €</w:t>
            </w:r>
          </w:p>
          <w:p w14:paraId="1C940512" w14:textId="6F69A391" w:rsidR="00F86B38" w:rsidRPr="007726E3" w:rsidRDefault="00F86B38" w:rsidP="00F86B38">
            <w:pPr>
              <w:spacing w:before="20" w:after="40" w:line="240" w:lineRule="auto"/>
              <w:jc w:val="right"/>
              <w:rPr>
                <w:rFonts w:ascii="Arial" w:eastAsia="Times New Roman" w:hAnsi="Arial" w:cs="Arial"/>
                <w:b/>
                <w:color w:val="385623" w:themeColor="accent6" w:themeShade="80"/>
                <w:sz w:val="18"/>
                <w:szCs w:val="18"/>
                <w:highlight w:val="yellow"/>
                <w:lang w:eastAsia="cs-CZ"/>
              </w:rPr>
            </w:pPr>
            <w:r w:rsidRPr="007726E3">
              <w:rPr>
                <w:rFonts w:ascii="Arial" w:eastAsia="Times New Roman" w:hAnsi="Arial" w:cs="Arial"/>
                <w:b/>
                <w:color w:val="000000"/>
                <w:sz w:val="18"/>
                <w:szCs w:val="18"/>
                <w:lang w:eastAsia="cs-CZ"/>
              </w:rPr>
              <w:t>(72,6 mld. Kč)</w:t>
            </w:r>
          </w:p>
        </w:tc>
        <w:tc>
          <w:tcPr>
            <w:tcW w:w="567" w:type="dxa"/>
            <w:tcBorders>
              <w:top w:val="single" w:sz="4" w:space="0" w:color="auto"/>
              <w:left w:val="nil"/>
              <w:bottom w:val="single" w:sz="4" w:space="0" w:color="auto"/>
              <w:right w:val="single" w:sz="4" w:space="0" w:color="auto"/>
            </w:tcBorders>
            <w:shd w:val="clear" w:color="auto" w:fill="2E74B5" w:themeFill="accent1" w:themeFillShade="BF"/>
            <w:noWrap/>
          </w:tcPr>
          <w:p w14:paraId="7593488C" w14:textId="026CEA02" w:rsidR="00920933" w:rsidRPr="007726E3" w:rsidRDefault="00920933" w:rsidP="00E75DCE">
            <w:pPr>
              <w:spacing w:before="20" w:after="40" w:line="240" w:lineRule="auto"/>
              <w:jc w:val="right"/>
              <w:rPr>
                <w:rFonts w:ascii="Arial" w:eastAsia="Times New Roman" w:hAnsi="Arial" w:cs="Arial"/>
                <w:color w:val="385623" w:themeColor="accent6" w:themeShade="80"/>
                <w:sz w:val="18"/>
                <w:szCs w:val="18"/>
                <w:highlight w:val="yellow"/>
                <w:lang w:eastAsia="cs-CZ"/>
              </w:rPr>
            </w:pPr>
            <w:r>
              <w:rPr>
                <w:rFonts w:ascii="Arial" w:eastAsia="Times New Roman" w:hAnsi="Arial" w:cs="Arial"/>
                <w:b/>
                <w:bCs/>
                <w:color w:val="000000"/>
                <w:sz w:val="18"/>
                <w:szCs w:val="18"/>
                <w:lang w:eastAsia="cs-CZ"/>
              </w:rPr>
              <w:t>21,57</w:t>
            </w:r>
          </w:p>
        </w:tc>
        <w:tc>
          <w:tcPr>
            <w:tcW w:w="1417" w:type="dxa"/>
            <w:tcBorders>
              <w:top w:val="single" w:sz="4" w:space="0" w:color="auto"/>
              <w:left w:val="nil"/>
              <w:bottom w:val="single" w:sz="4" w:space="0" w:color="auto"/>
              <w:right w:val="single" w:sz="4" w:space="0" w:color="auto"/>
            </w:tcBorders>
            <w:shd w:val="clear" w:color="auto" w:fill="5B9BD5" w:themeFill="accent1"/>
            <w:noWrap/>
          </w:tcPr>
          <w:p w14:paraId="47F9D4B9" w14:textId="77777777" w:rsidR="00920933" w:rsidRPr="007726E3" w:rsidRDefault="00920933" w:rsidP="00920933">
            <w:pPr>
              <w:spacing w:before="20" w:after="20" w:line="240" w:lineRule="auto"/>
              <w:jc w:val="right"/>
              <w:rPr>
                <w:rFonts w:ascii="Arial" w:eastAsia="Times New Roman" w:hAnsi="Arial" w:cs="Arial"/>
                <w:color w:val="000000"/>
                <w:sz w:val="18"/>
                <w:szCs w:val="18"/>
                <w:lang w:eastAsia="cs-CZ"/>
              </w:rPr>
            </w:pPr>
            <w:r w:rsidRPr="007726E3">
              <w:rPr>
                <w:rFonts w:ascii="Arial" w:eastAsia="Times New Roman" w:hAnsi="Arial" w:cs="Arial"/>
                <w:color w:val="000000"/>
                <w:sz w:val="18"/>
                <w:szCs w:val="18"/>
                <w:lang w:eastAsia="cs-CZ"/>
              </w:rPr>
              <w:t>2 820 683 561 €</w:t>
            </w:r>
          </w:p>
          <w:p w14:paraId="42617D6E" w14:textId="56629ACB" w:rsidR="00920933" w:rsidRPr="007C6CAD" w:rsidRDefault="00920933" w:rsidP="00920933">
            <w:pPr>
              <w:spacing w:after="0"/>
              <w:jc w:val="right"/>
              <w:rPr>
                <w:rFonts w:ascii="Arial" w:hAnsi="Arial" w:cs="Arial"/>
                <w:b/>
                <w:color w:val="385623" w:themeColor="accent6" w:themeShade="80"/>
                <w:sz w:val="18"/>
                <w:szCs w:val="18"/>
                <w:highlight w:val="yellow"/>
              </w:rPr>
            </w:pPr>
            <w:r w:rsidRPr="007C6CAD">
              <w:rPr>
                <w:rFonts w:ascii="Arial" w:eastAsia="Times New Roman" w:hAnsi="Arial" w:cs="Arial"/>
                <w:b/>
                <w:color w:val="000000"/>
                <w:sz w:val="18"/>
                <w:szCs w:val="18"/>
                <w:lang w:eastAsia="cs-CZ"/>
              </w:rPr>
              <w:t>(72,3 mld. Kč)</w:t>
            </w:r>
          </w:p>
        </w:tc>
        <w:tc>
          <w:tcPr>
            <w:tcW w:w="567" w:type="dxa"/>
            <w:tcBorders>
              <w:top w:val="single" w:sz="4" w:space="0" w:color="auto"/>
              <w:left w:val="nil"/>
              <w:bottom w:val="single" w:sz="4" w:space="0" w:color="auto"/>
              <w:right w:val="single" w:sz="4" w:space="0" w:color="auto"/>
            </w:tcBorders>
            <w:shd w:val="clear" w:color="auto" w:fill="5B9BD5" w:themeFill="accent1"/>
            <w:noWrap/>
          </w:tcPr>
          <w:p w14:paraId="62BB12E1" w14:textId="02A2E80E" w:rsidR="00920933" w:rsidRDefault="00920933" w:rsidP="00E75DCE">
            <w:pPr>
              <w:spacing w:before="20" w:after="40" w:line="240" w:lineRule="auto"/>
              <w:jc w:val="right"/>
              <w:rPr>
                <w:rFonts w:ascii="Arial" w:eastAsia="Times New Roman" w:hAnsi="Arial" w:cs="Arial"/>
                <w:b/>
                <w:bCs/>
                <w:color w:val="000000"/>
                <w:sz w:val="18"/>
                <w:szCs w:val="18"/>
                <w:lang w:eastAsia="cs-CZ"/>
              </w:rPr>
            </w:pPr>
            <w:r>
              <w:rPr>
                <w:rFonts w:ascii="Arial" w:eastAsia="Times New Roman" w:hAnsi="Arial" w:cs="Arial"/>
                <w:b/>
                <w:bCs/>
                <w:color w:val="000000"/>
                <w:sz w:val="18"/>
                <w:szCs w:val="18"/>
                <w:lang w:eastAsia="cs-CZ"/>
              </w:rPr>
              <w:t>21,49</w:t>
            </w:r>
          </w:p>
          <w:p w14:paraId="3115BE20" w14:textId="39CB35FC" w:rsidR="00920933" w:rsidRPr="007726E3" w:rsidRDefault="00920933" w:rsidP="00E75DCE">
            <w:pPr>
              <w:spacing w:before="20" w:after="40" w:line="240" w:lineRule="auto"/>
              <w:jc w:val="right"/>
              <w:rPr>
                <w:rFonts w:ascii="Arial" w:eastAsia="Times New Roman" w:hAnsi="Arial" w:cs="Arial"/>
                <w:color w:val="385623" w:themeColor="accent6" w:themeShade="80"/>
                <w:sz w:val="18"/>
                <w:szCs w:val="18"/>
                <w:highlight w:val="yellow"/>
                <w:lang w:eastAsia="cs-CZ"/>
              </w:rPr>
            </w:pPr>
          </w:p>
        </w:tc>
        <w:tc>
          <w:tcPr>
            <w:tcW w:w="1418" w:type="dxa"/>
            <w:tcBorders>
              <w:top w:val="single" w:sz="4" w:space="0" w:color="auto"/>
              <w:left w:val="nil"/>
              <w:bottom w:val="single" w:sz="4" w:space="0" w:color="auto"/>
              <w:right w:val="single" w:sz="4" w:space="0" w:color="auto"/>
            </w:tcBorders>
            <w:shd w:val="clear" w:color="auto" w:fill="9CC2E5" w:themeFill="accent1" w:themeFillTint="99"/>
            <w:noWrap/>
          </w:tcPr>
          <w:p w14:paraId="6F61F6F5" w14:textId="77777777" w:rsidR="00920933" w:rsidRDefault="00920933" w:rsidP="00F86B38">
            <w:pPr>
              <w:spacing w:before="20" w:after="40" w:line="240" w:lineRule="auto"/>
              <w:jc w:val="right"/>
              <w:rPr>
                <w:rFonts w:ascii="Arial" w:eastAsia="Times New Roman" w:hAnsi="Arial" w:cs="Arial"/>
                <w:color w:val="000000"/>
                <w:sz w:val="18"/>
                <w:szCs w:val="18"/>
                <w:lang w:eastAsia="cs-CZ"/>
              </w:rPr>
            </w:pPr>
            <w:r w:rsidRPr="000A2F9C">
              <w:rPr>
                <w:rFonts w:ascii="Arial" w:eastAsia="Times New Roman" w:hAnsi="Arial" w:cs="Arial"/>
                <w:color w:val="000000"/>
                <w:sz w:val="18"/>
                <w:szCs w:val="18"/>
                <w:lang w:eastAsia="cs-CZ"/>
              </w:rPr>
              <w:t>2 788 282 942</w:t>
            </w:r>
            <w:r>
              <w:rPr>
                <w:rFonts w:ascii="Arial" w:eastAsia="Times New Roman" w:hAnsi="Arial" w:cs="Arial"/>
                <w:b/>
                <w:color w:val="000000"/>
                <w:sz w:val="18"/>
                <w:szCs w:val="18"/>
                <w:lang w:eastAsia="cs-CZ"/>
              </w:rPr>
              <w:t xml:space="preserve"> </w:t>
            </w:r>
            <w:r w:rsidRPr="007726E3">
              <w:rPr>
                <w:rFonts w:ascii="Arial" w:eastAsia="Times New Roman" w:hAnsi="Arial" w:cs="Arial"/>
                <w:color w:val="000000"/>
                <w:sz w:val="18"/>
                <w:szCs w:val="18"/>
                <w:lang w:eastAsia="cs-CZ"/>
              </w:rPr>
              <w:t>€</w:t>
            </w:r>
          </w:p>
          <w:p w14:paraId="693DFBD0" w14:textId="126E3752" w:rsidR="00F86B38" w:rsidRPr="007726E3" w:rsidRDefault="00920933" w:rsidP="007C6CAD">
            <w:pPr>
              <w:spacing w:after="0"/>
              <w:jc w:val="right"/>
              <w:rPr>
                <w:rFonts w:ascii="Arial" w:eastAsia="Times New Roman" w:hAnsi="Arial" w:cs="Arial"/>
                <w:b/>
                <w:color w:val="385623" w:themeColor="accent6" w:themeShade="80"/>
                <w:sz w:val="18"/>
                <w:szCs w:val="18"/>
                <w:highlight w:val="yellow"/>
                <w:lang w:eastAsia="cs-CZ"/>
              </w:rPr>
            </w:pPr>
            <w:r w:rsidRPr="007C6CAD">
              <w:rPr>
                <w:rFonts w:ascii="Arial" w:eastAsia="Times New Roman" w:hAnsi="Arial" w:cs="Arial"/>
                <w:b/>
                <w:color w:val="000000"/>
                <w:sz w:val="18"/>
                <w:szCs w:val="18"/>
                <w:lang w:eastAsia="cs-CZ"/>
              </w:rPr>
              <w:t>(71,5 mld. Kč)</w:t>
            </w:r>
          </w:p>
        </w:tc>
        <w:tc>
          <w:tcPr>
            <w:tcW w:w="567" w:type="dxa"/>
            <w:tcBorders>
              <w:top w:val="single" w:sz="4" w:space="0" w:color="auto"/>
              <w:left w:val="nil"/>
              <w:bottom w:val="single" w:sz="4" w:space="0" w:color="auto"/>
              <w:right w:val="single" w:sz="4" w:space="0" w:color="auto"/>
            </w:tcBorders>
            <w:shd w:val="clear" w:color="auto" w:fill="9CC2E5" w:themeFill="accent1" w:themeFillTint="99"/>
            <w:noWrap/>
          </w:tcPr>
          <w:p w14:paraId="09F24BC8" w14:textId="6CFBA0F8" w:rsidR="00920933" w:rsidRPr="007726E3" w:rsidRDefault="00920933" w:rsidP="00E75DCE">
            <w:pPr>
              <w:spacing w:before="20" w:after="40" w:line="240" w:lineRule="auto"/>
              <w:jc w:val="right"/>
              <w:rPr>
                <w:rFonts w:ascii="Arial" w:eastAsia="Times New Roman" w:hAnsi="Arial" w:cs="Arial"/>
                <w:color w:val="385623" w:themeColor="accent6" w:themeShade="80"/>
                <w:sz w:val="18"/>
                <w:szCs w:val="18"/>
                <w:highlight w:val="yellow"/>
                <w:lang w:eastAsia="cs-CZ"/>
              </w:rPr>
            </w:pPr>
            <w:r>
              <w:rPr>
                <w:rFonts w:ascii="Arial" w:eastAsia="Times New Roman" w:hAnsi="Arial" w:cs="Arial"/>
                <w:b/>
                <w:bCs/>
                <w:color w:val="000000"/>
                <w:sz w:val="18"/>
                <w:szCs w:val="18"/>
                <w:lang w:eastAsia="cs-CZ"/>
              </w:rPr>
              <w:t>21,24</w:t>
            </w:r>
          </w:p>
        </w:tc>
        <w:tc>
          <w:tcPr>
            <w:tcW w:w="1417" w:type="dxa"/>
            <w:tcBorders>
              <w:top w:val="single" w:sz="4" w:space="0" w:color="auto"/>
              <w:left w:val="nil"/>
              <w:bottom w:val="single" w:sz="4" w:space="0" w:color="auto"/>
              <w:right w:val="single" w:sz="4" w:space="0" w:color="auto"/>
            </w:tcBorders>
            <w:shd w:val="clear" w:color="auto" w:fill="BDD6EE" w:themeFill="accent1" w:themeFillTint="66"/>
            <w:noWrap/>
          </w:tcPr>
          <w:p w14:paraId="76D6B92C" w14:textId="77777777" w:rsidR="00F86B38" w:rsidRPr="007726E3" w:rsidRDefault="00F86B38" w:rsidP="00F86B38">
            <w:pPr>
              <w:spacing w:before="20" w:after="20" w:line="240" w:lineRule="auto"/>
              <w:jc w:val="right"/>
              <w:rPr>
                <w:rFonts w:ascii="Arial" w:eastAsia="Times New Roman" w:hAnsi="Arial" w:cs="Arial"/>
                <w:color w:val="000000"/>
                <w:sz w:val="18"/>
                <w:szCs w:val="18"/>
                <w:lang w:eastAsia="cs-CZ"/>
              </w:rPr>
            </w:pPr>
            <w:r w:rsidRPr="007726E3">
              <w:rPr>
                <w:rFonts w:ascii="Arial" w:eastAsia="Times New Roman" w:hAnsi="Arial" w:cs="Arial"/>
                <w:color w:val="000000"/>
                <w:sz w:val="18"/>
                <w:szCs w:val="18"/>
                <w:lang w:eastAsia="cs-CZ"/>
              </w:rPr>
              <w:t>1 964 428 729 €</w:t>
            </w:r>
          </w:p>
          <w:p w14:paraId="268AB942" w14:textId="77777777" w:rsidR="00F86B38" w:rsidRPr="007726E3" w:rsidRDefault="00F86B38" w:rsidP="00F86B38">
            <w:pPr>
              <w:spacing w:before="20" w:after="20" w:line="240" w:lineRule="auto"/>
              <w:jc w:val="right"/>
              <w:rPr>
                <w:rFonts w:ascii="Arial" w:eastAsia="Times New Roman" w:hAnsi="Arial" w:cs="Arial"/>
                <w:b/>
                <w:color w:val="000000"/>
                <w:sz w:val="18"/>
                <w:szCs w:val="18"/>
                <w:lang w:eastAsia="cs-CZ"/>
              </w:rPr>
            </w:pPr>
            <w:r w:rsidRPr="007726E3">
              <w:rPr>
                <w:rFonts w:ascii="Arial" w:eastAsia="Times New Roman" w:hAnsi="Arial" w:cs="Arial"/>
                <w:b/>
                <w:color w:val="000000"/>
                <w:sz w:val="18"/>
                <w:szCs w:val="18"/>
                <w:lang w:eastAsia="cs-CZ"/>
              </w:rPr>
              <w:t>(50,4 mld. Kč)</w:t>
            </w:r>
          </w:p>
          <w:p w14:paraId="7759CAA1" w14:textId="26868EF6" w:rsidR="00F86B38" w:rsidRPr="007726E3" w:rsidRDefault="00F86B38" w:rsidP="00F86B38">
            <w:pPr>
              <w:spacing w:before="20" w:after="40" w:line="240" w:lineRule="auto"/>
              <w:jc w:val="right"/>
              <w:rPr>
                <w:rFonts w:ascii="Arial" w:eastAsia="Times New Roman" w:hAnsi="Arial" w:cs="Arial"/>
                <w:b/>
                <w:color w:val="385623" w:themeColor="accent6" w:themeShade="80"/>
                <w:sz w:val="18"/>
                <w:szCs w:val="18"/>
                <w:highlight w:val="yellow"/>
                <w:lang w:eastAsia="cs-CZ"/>
              </w:rPr>
            </w:pPr>
          </w:p>
        </w:tc>
        <w:tc>
          <w:tcPr>
            <w:tcW w:w="567" w:type="dxa"/>
            <w:tcBorders>
              <w:top w:val="single" w:sz="4" w:space="0" w:color="auto"/>
              <w:left w:val="nil"/>
              <w:bottom w:val="single" w:sz="4" w:space="0" w:color="auto"/>
              <w:right w:val="single" w:sz="4" w:space="0" w:color="auto"/>
            </w:tcBorders>
            <w:shd w:val="clear" w:color="auto" w:fill="BDD6EE" w:themeFill="accent1" w:themeFillTint="66"/>
            <w:noWrap/>
          </w:tcPr>
          <w:p w14:paraId="4ABF78E0" w14:textId="22BD16C4" w:rsidR="00920933" w:rsidRPr="007726E3" w:rsidRDefault="00920933" w:rsidP="00E75DCE">
            <w:pPr>
              <w:spacing w:before="20" w:after="40" w:line="240" w:lineRule="auto"/>
              <w:jc w:val="right"/>
              <w:rPr>
                <w:rFonts w:ascii="Arial" w:eastAsia="Times New Roman" w:hAnsi="Arial" w:cs="Arial"/>
                <w:color w:val="385623" w:themeColor="accent6" w:themeShade="80"/>
                <w:sz w:val="18"/>
                <w:szCs w:val="18"/>
                <w:highlight w:val="yellow"/>
                <w:lang w:eastAsia="cs-CZ"/>
              </w:rPr>
            </w:pPr>
            <w:r>
              <w:rPr>
                <w:rFonts w:ascii="Arial" w:eastAsia="Times New Roman" w:hAnsi="Arial" w:cs="Arial"/>
                <w:b/>
                <w:bCs/>
                <w:color w:val="000000"/>
                <w:sz w:val="18"/>
                <w:szCs w:val="18"/>
                <w:lang w:eastAsia="cs-CZ"/>
              </w:rPr>
              <w:t>14,97</w:t>
            </w:r>
          </w:p>
        </w:tc>
        <w:tc>
          <w:tcPr>
            <w:tcW w:w="1418" w:type="dxa"/>
            <w:tcBorders>
              <w:top w:val="single" w:sz="4" w:space="0" w:color="auto"/>
              <w:left w:val="nil"/>
              <w:bottom w:val="single" w:sz="4" w:space="0" w:color="auto"/>
              <w:right w:val="single" w:sz="4" w:space="0" w:color="auto"/>
            </w:tcBorders>
            <w:shd w:val="clear" w:color="auto" w:fill="DEEAF6" w:themeFill="accent1" w:themeFillTint="33"/>
            <w:noWrap/>
          </w:tcPr>
          <w:p w14:paraId="57405B9C" w14:textId="59504B55" w:rsidR="005271E2" w:rsidRDefault="005271E2" w:rsidP="005271E2">
            <w:pPr>
              <w:spacing w:before="20" w:after="20" w:line="240" w:lineRule="auto"/>
              <w:jc w:val="right"/>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 xml:space="preserve">1 596 603 902 </w:t>
            </w:r>
            <w:r w:rsidRPr="007726E3">
              <w:rPr>
                <w:rFonts w:ascii="Arial" w:eastAsia="Times New Roman" w:hAnsi="Arial" w:cs="Arial"/>
                <w:color w:val="000000"/>
                <w:sz w:val="18"/>
                <w:szCs w:val="18"/>
                <w:lang w:eastAsia="cs-CZ"/>
              </w:rPr>
              <w:t>€</w:t>
            </w:r>
          </w:p>
          <w:p w14:paraId="7866EE5E" w14:textId="5E4504C7" w:rsidR="005271E2" w:rsidRPr="007C6CAD" w:rsidRDefault="005271E2" w:rsidP="007C6CAD">
            <w:pPr>
              <w:spacing w:after="0"/>
              <w:jc w:val="right"/>
              <w:rPr>
                <w:rFonts w:ascii="Arial" w:eastAsia="Times New Roman" w:hAnsi="Arial" w:cs="Arial"/>
                <w:b/>
                <w:color w:val="000000"/>
                <w:sz w:val="18"/>
                <w:szCs w:val="18"/>
                <w:lang w:eastAsia="cs-CZ"/>
              </w:rPr>
            </w:pPr>
            <w:r w:rsidRPr="007C6CAD">
              <w:rPr>
                <w:rFonts w:ascii="Arial" w:eastAsia="Times New Roman" w:hAnsi="Arial" w:cs="Arial"/>
                <w:b/>
                <w:color w:val="000000"/>
                <w:sz w:val="18"/>
                <w:szCs w:val="18"/>
                <w:lang w:eastAsia="cs-CZ"/>
              </w:rPr>
              <w:t>(40,9 mld. Kč)</w:t>
            </w:r>
          </w:p>
          <w:p w14:paraId="72B5A72B" w14:textId="75688CA4" w:rsidR="005271E2" w:rsidRPr="007726E3" w:rsidRDefault="005271E2" w:rsidP="00E75DCE">
            <w:pPr>
              <w:spacing w:before="20" w:after="40" w:line="240" w:lineRule="auto"/>
              <w:jc w:val="right"/>
              <w:rPr>
                <w:rFonts w:ascii="Arial" w:eastAsia="Times New Roman" w:hAnsi="Arial" w:cs="Arial"/>
                <w:b/>
                <w:color w:val="385623" w:themeColor="accent6" w:themeShade="80"/>
                <w:sz w:val="18"/>
                <w:szCs w:val="18"/>
                <w:highlight w:val="yellow"/>
                <w:lang w:eastAsia="cs-CZ"/>
              </w:rPr>
            </w:pPr>
          </w:p>
        </w:tc>
        <w:tc>
          <w:tcPr>
            <w:tcW w:w="567" w:type="dxa"/>
            <w:tcBorders>
              <w:top w:val="single" w:sz="4" w:space="0" w:color="auto"/>
              <w:left w:val="nil"/>
              <w:bottom w:val="single" w:sz="4" w:space="0" w:color="auto"/>
              <w:right w:val="single" w:sz="4" w:space="0" w:color="auto"/>
            </w:tcBorders>
            <w:shd w:val="clear" w:color="auto" w:fill="DEEAF6" w:themeFill="accent1" w:themeFillTint="33"/>
            <w:noWrap/>
          </w:tcPr>
          <w:p w14:paraId="3DDB067F" w14:textId="31B8176E" w:rsidR="00F86B38" w:rsidRPr="007726E3" w:rsidRDefault="005271E2" w:rsidP="005271E2">
            <w:pPr>
              <w:spacing w:before="20" w:after="40" w:line="240" w:lineRule="auto"/>
              <w:jc w:val="right"/>
              <w:rPr>
                <w:rFonts w:ascii="Arial" w:eastAsia="Times New Roman" w:hAnsi="Arial" w:cs="Arial"/>
                <w:color w:val="385623" w:themeColor="accent6" w:themeShade="80"/>
                <w:sz w:val="18"/>
                <w:szCs w:val="18"/>
                <w:highlight w:val="yellow"/>
                <w:lang w:eastAsia="cs-CZ"/>
              </w:rPr>
            </w:pPr>
            <w:r>
              <w:rPr>
                <w:rFonts w:ascii="Arial" w:eastAsia="Times New Roman" w:hAnsi="Arial" w:cs="Arial"/>
                <w:b/>
                <w:bCs/>
                <w:color w:val="000000"/>
                <w:sz w:val="18"/>
                <w:szCs w:val="18"/>
                <w:lang w:eastAsia="cs-CZ"/>
              </w:rPr>
              <w:t>12,16</w:t>
            </w:r>
          </w:p>
        </w:tc>
        <w:tc>
          <w:tcPr>
            <w:tcW w:w="1360" w:type="dxa"/>
            <w:tcBorders>
              <w:top w:val="single" w:sz="4" w:space="0" w:color="auto"/>
              <w:left w:val="nil"/>
              <w:bottom w:val="single" w:sz="4" w:space="0" w:color="auto"/>
              <w:right w:val="single" w:sz="4" w:space="0" w:color="auto"/>
            </w:tcBorders>
            <w:shd w:val="clear" w:color="auto" w:fill="auto"/>
            <w:noWrap/>
          </w:tcPr>
          <w:p w14:paraId="1C2A215F" w14:textId="0732CEBC" w:rsidR="005271E2" w:rsidRDefault="005271E2" w:rsidP="005271E2">
            <w:pPr>
              <w:spacing w:before="20" w:after="20" w:line="240" w:lineRule="auto"/>
              <w:jc w:val="right"/>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 xml:space="preserve">1 123 264 800 </w:t>
            </w:r>
            <w:r w:rsidRPr="007726E3">
              <w:rPr>
                <w:rFonts w:ascii="Arial" w:eastAsia="Times New Roman" w:hAnsi="Arial" w:cs="Arial"/>
                <w:color w:val="000000"/>
                <w:sz w:val="18"/>
                <w:szCs w:val="18"/>
                <w:lang w:eastAsia="cs-CZ"/>
              </w:rPr>
              <w:t>€</w:t>
            </w:r>
          </w:p>
          <w:p w14:paraId="4331C37C" w14:textId="20E9B13B" w:rsidR="005271E2" w:rsidRPr="007C6CAD" w:rsidRDefault="005271E2" w:rsidP="007C6CAD">
            <w:pPr>
              <w:spacing w:after="0"/>
              <w:jc w:val="right"/>
              <w:rPr>
                <w:rFonts w:ascii="Arial" w:eastAsia="Times New Roman" w:hAnsi="Arial" w:cs="Arial"/>
                <w:b/>
                <w:color w:val="000000"/>
                <w:sz w:val="18"/>
                <w:szCs w:val="18"/>
                <w:lang w:eastAsia="cs-CZ"/>
              </w:rPr>
            </w:pPr>
            <w:r w:rsidRPr="007C6CAD">
              <w:rPr>
                <w:rFonts w:ascii="Arial" w:eastAsia="Times New Roman" w:hAnsi="Arial" w:cs="Arial"/>
                <w:b/>
                <w:color w:val="000000"/>
                <w:sz w:val="18"/>
                <w:szCs w:val="18"/>
                <w:lang w:eastAsia="cs-CZ"/>
              </w:rPr>
              <w:t>(28,8 mld. Kč)</w:t>
            </w:r>
          </w:p>
          <w:p w14:paraId="6D9E91FE" w14:textId="3611645F" w:rsidR="005271E2" w:rsidRPr="007726E3" w:rsidRDefault="005271E2" w:rsidP="00F96043">
            <w:pPr>
              <w:spacing w:before="20" w:after="20" w:line="240" w:lineRule="auto"/>
              <w:rPr>
                <w:rFonts w:ascii="Arial" w:eastAsia="Times New Roman" w:hAnsi="Arial" w:cs="Arial"/>
                <w:b/>
                <w:color w:val="385623" w:themeColor="accent6" w:themeShade="80"/>
                <w:sz w:val="18"/>
                <w:szCs w:val="18"/>
                <w:highlight w:val="yellow"/>
                <w:lang w:eastAsia="cs-CZ"/>
              </w:rPr>
            </w:pPr>
          </w:p>
        </w:tc>
        <w:tc>
          <w:tcPr>
            <w:tcW w:w="510" w:type="dxa"/>
            <w:tcBorders>
              <w:top w:val="single" w:sz="4" w:space="0" w:color="auto"/>
              <w:left w:val="nil"/>
              <w:bottom w:val="single" w:sz="4" w:space="0" w:color="auto"/>
              <w:right w:val="single" w:sz="4" w:space="0" w:color="auto"/>
            </w:tcBorders>
            <w:shd w:val="clear" w:color="auto" w:fill="auto"/>
            <w:noWrap/>
          </w:tcPr>
          <w:p w14:paraId="7753B12F" w14:textId="3F83D484" w:rsidR="005271E2" w:rsidRPr="007726E3" w:rsidRDefault="005271E2" w:rsidP="00E75DCE">
            <w:pPr>
              <w:spacing w:before="20" w:after="40" w:line="240" w:lineRule="auto"/>
              <w:jc w:val="right"/>
              <w:rPr>
                <w:rFonts w:ascii="Arial" w:eastAsia="Times New Roman" w:hAnsi="Arial" w:cs="Arial"/>
                <w:color w:val="385623" w:themeColor="accent6" w:themeShade="80"/>
                <w:sz w:val="18"/>
                <w:szCs w:val="18"/>
                <w:highlight w:val="yellow"/>
                <w:lang w:eastAsia="cs-CZ"/>
              </w:rPr>
            </w:pPr>
            <w:r>
              <w:rPr>
                <w:rFonts w:ascii="Arial" w:eastAsia="Times New Roman" w:hAnsi="Arial" w:cs="Arial"/>
                <w:b/>
                <w:bCs/>
                <w:color w:val="000000"/>
                <w:sz w:val="18"/>
                <w:szCs w:val="18"/>
                <w:lang w:eastAsia="cs-CZ"/>
              </w:rPr>
              <w:t>8,56</w:t>
            </w:r>
          </w:p>
        </w:tc>
      </w:tr>
    </w:tbl>
    <w:p w14:paraId="0FCE96D9" w14:textId="77777777" w:rsidR="00E765BB" w:rsidRPr="007726E3" w:rsidRDefault="00E765BB" w:rsidP="009B301A">
      <w:pPr>
        <w:spacing w:after="120"/>
        <w:jc w:val="both"/>
        <w:rPr>
          <w:rFonts w:ascii="Arial" w:hAnsi="Arial" w:cs="Arial"/>
          <w:sz w:val="18"/>
          <w:szCs w:val="18"/>
        </w:rPr>
      </w:pPr>
    </w:p>
    <w:tbl>
      <w:tblPr>
        <w:tblW w:w="14061" w:type="dxa"/>
        <w:tblInd w:w="-5" w:type="dxa"/>
        <w:tblCellMar>
          <w:left w:w="28" w:type="dxa"/>
          <w:right w:w="28" w:type="dxa"/>
        </w:tblCellMar>
        <w:tblLook w:val="04A0" w:firstRow="1" w:lastRow="0" w:firstColumn="1" w:lastColumn="0" w:noHBand="0" w:noVBand="1"/>
      </w:tblPr>
      <w:tblGrid>
        <w:gridCol w:w="2127"/>
        <w:gridCol w:w="1559"/>
        <w:gridCol w:w="567"/>
        <w:gridCol w:w="1417"/>
        <w:gridCol w:w="567"/>
        <w:gridCol w:w="1418"/>
        <w:gridCol w:w="567"/>
        <w:gridCol w:w="1417"/>
        <w:gridCol w:w="567"/>
        <w:gridCol w:w="1418"/>
        <w:gridCol w:w="567"/>
        <w:gridCol w:w="1360"/>
        <w:gridCol w:w="510"/>
      </w:tblGrid>
      <w:tr w:rsidR="00B50058" w:rsidRPr="007726E3" w14:paraId="6DCF54A3" w14:textId="77777777" w:rsidTr="008F7872">
        <w:trPr>
          <w:trHeight w:val="300"/>
        </w:trPr>
        <w:tc>
          <w:tcPr>
            <w:tcW w:w="2127" w:type="dxa"/>
            <w:vMerge w:val="restart"/>
            <w:tcBorders>
              <w:top w:val="single" w:sz="4" w:space="0" w:color="auto"/>
              <w:left w:val="single" w:sz="4" w:space="0" w:color="auto"/>
              <w:right w:val="single" w:sz="4" w:space="0" w:color="auto"/>
            </w:tcBorders>
            <w:shd w:val="clear" w:color="auto" w:fill="1F4E79" w:themeFill="accent1" w:themeFillShade="80"/>
            <w:noWrap/>
            <w:hideMark/>
          </w:tcPr>
          <w:p w14:paraId="1479451A" w14:textId="5DC1ABFE" w:rsidR="00E53051" w:rsidRPr="007726E3" w:rsidRDefault="00914429" w:rsidP="008D3D1A">
            <w:pPr>
              <w:spacing w:before="20" w:after="20" w:line="240" w:lineRule="auto"/>
              <w:rPr>
                <w:rFonts w:ascii="Arial" w:eastAsia="Times New Roman" w:hAnsi="Arial" w:cs="Arial"/>
                <w:b/>
                <w:bCs/>
                <w:color w:val="E2EFD9" w:themeColor="accent6" w:themeTint="33"/>
                <w:sz w:val="18"/>
                <w:szCs w:val="18"/>
                <w:lang w:eastAsia="cs-CZ"/>
              </w:rPr>
            </w:pPr>
            <w:r w:rsidRPr="007726E3">
              <w:rPr>
                <w:rFonts w:ascii="Arial" w:eastAsia="Times New Roman" w:hAnsi="Arial" w:cs="Arial"/>
                <w:b/>
                <w:bCs/>
                <w:color w:val="E2EFD9" w:themeColor="accent6" w:themeTint="33"/>
                <w:sz w:val="18"/>
                <w:szCs w:val="18"/>
                <w:lang w:eastAsia="cs-CZ"/>
              </w:rPr>
              <w:t>OP</w:t>
            </w:r>
            <w:r w:rsidR="00534CED" w:rsidRPr="007726E3">
              <w:rPr>
                <w:rFonts w:ascii="Arial" w:eastAsia="Times New Roman" w:hAnsi="Arial" w:cs="Arial"/>
                <w:b/>
                <w:bCs/>
                <w:color w:val="E2EFD9" w:themeColor="accent6" w:themeTint="33"/>
                <w:sz w:val="18"/>
                <w:szCs w:val="18"/>
                <w:lang w:eastAsia="cs-CZ"/>
              </w:rPr>
              <w:t xml:space="preserve"> (ŘO)</w:t>
            </w:r>
          </w:p>
        </w:tc>
        <w:tc>
          <w:tcPr>
            <w:tcW w:w="2126" w:type="dxa"/>
            <w:gridSpan w:val="2"/>
            <w:tcBorders>
              <w:top w:val="single" w:sz="4" w:space="0" w:color="auto"/>
              <w:left w:val="nil"/>
              <w:bottom w:val="single" w:sz="4" w:space="0" w:color="auto"/>
              <w:right w:val="single" w:sz="4" w:space="0" w:color="auto"/>
            </w:tcBorders>
            <w:shd w:val="clear" w:color="auto" w:fill="5B9BD5" w:themeFill="accent1"/>
            <w:noWrap/>
            <w:hideMark/>
          </w:tcPr>
          <w:p w14:paraId="0B5CBB75" w14:textId="77777777" w:rsidR="00E53051" w:rsidRPr="007726E3" w:rsidRDefault="00E53051" w:rsidP="008D3D1A">
            <w:pPr>
              <w:spacing w:before="20" w:after="20" w:line="240" w:lineRule="auto"/>
              <w:jc w:val="center"/>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OP D (MD)</w:t>
            </w:r>
          </w:p>
        </w:tc>
        <w:tc>
          <w:tcPr>
            <w:tcW w:w="1984" w:type="dxa"/>
            <w:gridSpan w:val="2"/>
            <w:tcBorders>
              <w:top w:val="single" w:sz="4" w:space="0" w:color="auto"/>
              <w:left w:val="nil"/>
              <w:bottom w:val="single" w:sz="4" w:space="0" w:color="auto"/>
              <w:right w:val="single" w:sz="4" w:space="0" w:color="auto"/>
            </w:tcBorders>
            <w:shd w:val="clear" w:color="auto" w:fill="9CC2E5" w:themeFill="accent1" w:themeFillTint="99"/>
            <w:noWrap/>
            <w:hideMark/>
          </w:tcPr>
          <w:p w14:paraId="7F903624" w14:textId="1048855E" w:rsidR="00E53051" w:rsidRPr="007726E3" w:rsidRDefault="00E53051" w:rsidP="008D3D1A">
            <w:pPr>
              <w:spacing w:before="20" w:after="20" w:line="240" w:lineRule="auto"/>
              <w:jc w:val="center"/>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 xml:space="preserve">OP </w:t>
            </w:r>
            <w:r w:rsidR="00F33EA0" w:rsidRPr="007726E3">
              <w:rPr>
                <w:rFonts w:ascii="Arial" w:eastAsia="Times New Roman" w:hAnsi="Arial" w:cs="Arial"/>
                <w:b/>
                <w:bCs/>
                <w:sz w:val="18"/>
                <w:szCs w:val="18"/>
                <w:lang w:eastAsia="cs-CZ"/>
              </w:rPr>
              <w:t>PIK</w:t>
            </w:r>
            <w:r w:rsidRPr="007726E3">
              <w:rPr>
                <w:rFonts w:ascii="Arial" w:eastAsia="Times New Roman" w:hAnsi="Arial" w:cs="Arial"/>
                <w:b/>
                <w:bCs/>
                <w:sz w:val="18"/>
                <w:szCs w:val="18"/>
                <w:lang w:eastAsia="cs-CZ"/>
              </w:rPr>
              <w:t xml:space="preserve"> (MPO)</w:t>
            </w:r>
          </w:p>
        </w:tc>
        <w:tc>
          <w:tcPr>
            <w:tcW w:w="1985" w:type="dxa"/>
            <w:gridSpan w:val="2"/>
            <w:tcBorders>
              <w:top w:val="single" w:sz="4" w:space="0" w:color="auto"/>
              <w:left w:val="nil"/>
              <w:bottom w:val="single" w:sz="4" w:space="0" w:color="auto"/>
              <w:right w:val="single" w:sz="4" w:space="0" w:color="auto"/>
            </w:tcBorders>
            <w:shd w:val="clear" w:color="auto" w:fill="2E74B5" w:themeFill="accent1" w:themeFillShade="BF"/>
            <w:noWrap/>
            <w:hideMark/>
          </w:tcPr>
          <w:p w14:paraId="5A79FD96" w14:textId="77777777" w:rsidR="00E53051" w:rsidRPr="007726E3" w:rsidRDefault="00E53051" w:rsidP="008D3D1A">
            <w:pPr>
              <w:spacing w:before="20" w:after="20" w:line="240" w:lineRule="auto"/>
              <w:jc w:val="center"/>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IROP (MMR)</w:t>
            </w:r>
          </w:p>
        </w:tc>
        <w:tc>
          <w:tcPr>
            <w:tcW w:w="1984" w:type="dxa"/>
            <w:gridSpan w:val="2"/>
            <w:tcBorders>
              <w:top w:val="single" w:sz="4" w:space="0" w:color="auto"/>
              <w:left w:val="nil"/>
              <w:bottom w:val="single" w:sz="4" w:space="0" w:color="auto"/>
              <w:right w:val="single" w:sz="4" w:space="0" w:color="auto"/>
            </w:tcBorders>
            <w:shd w:val="clear" w:color="auto" w:fill="BDD6EE" w:themeFill="accent1" w:themeFillTint="66"/>
            <w:noWrap/>
            <w:hideMark/>
          </w:tcPr>
          <w:p w14:paraId="15023CBC" w14:textId="77777777" w:rsidR="00E53051" w:rsidRPr="007726E3" w:rsidRDefault="00E53051" w:rsidP="008D3D1A">
            <w:pPr>
              <w:spacing w:before="20" w:after="20" w:line="240" w:lineRule="auto"/>
              <w:jc w:val="center"/>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OP ŽP (MŽP)</w:t>
            </w:r>
          </w:p>
        </w:tc>
        <w:tc>
          <w:tcPr>
            <w:tcW w:w="1985" w:type="dxa"/>
            <w:gridSpan w:val="2"/>
            <w:tcBorders>
              <w:top w:val="single" w:sz="4" w:space="0" w:color="auto"/>
              <w:left w:val="nil"/>
              <w:bottom w:val="single" w:sz="4" w:space="0" w:color="auto"/>
              <w:right w:val="single" w:sz="4" w:space="0" w:color="auto"/>
            </w:tcBorders>
            <w:shd w:val="clear" w:color="auto" w:fill="DEEAF6" w:themeFill="accent1" w:themeFillTint="33"/>
            <w:noWrap/>
            <w:hideMark/>
          </w:tcPr>
          <w:p w14:paraId="11E0B897" w14:textId="15D5B10C" w:rsidR="00E53051" w:rsidRPr="007726E3" w:rsidRDefault="00E53051" w:rsidP="008D3D1A">
            <w:pPr>
              <w:spacing w:before="20" w:after="20" w:line="240" w:lineRule="auto"/>
              <w:jc w:val="center"/>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 xml:space="preserve">OP </w:t>
            </w:r>
            <w:r w:rsidR="007E2FC6" w:rsidRPr="007726E3">
              <w:rPr>
                <w:rFonts w:ascii="Arial" w:eastAsia="Times New Roman" w:hAnsi="Arial" w:cs="Arial"/>
                <w:b/>
                <w:bCs/>
                <w:sz w:val="18"/>
                <w:szCs w:val="18"/>
                <w:lang w:eastAsia="cs-CZ"/>
              </w:rPr>
              <w:t xml:space="preserve">VVV </w:t>
            </w:r>
            <w:r w:rsidRPr="007726E3">
              <w:rPr>
                <w:rFonts w:ascii="Arial" w:eastAsia="Times New Roman" w:hAnsi="Arial" w:cs="Arial"/>
                <w:b/>
                <w:bCs/>
                <w:sz w:val="18"/>
                <w:szCs w:val="18"/>
                <w:lang w:eastAsia="cs-CZ"/>
              </w:rPr>
              <w:t>(MŠMT)</w:t>
            </w:r>
          </w:p>
        </w:tc>
        <w:tc>
          <w:tcPr>
            <w:tcW w:w="1870" w:type="dxa"/>
            <w:gridSpan w:val="2"/>
            <w:tcBorders>
              <w:top w:val="single" w:sz="4" w:space="0" w:color="auto"/>
              <w:left w:val="nil"/>
              <w:bottom w:val="single" w:sz="4" w:space="0" w:color="auto"/>
              <w:right w:val="single" w:sz="4" w:space="0" w:color="auto"/>
            </w:tcBorders>
            <w:shd w:val="clear" w:color="auto" w:fill="auto"/>
            <w:noWrap/>
            <w:hideMark/>
          </w:tcPr>
          <w:p w14:paraId="7516267C" w14:textId="6A8FEEC8" w:rsidR="00E53051" w:rsidRPr="007726E3" w:rsidRDefault="00E53051" w:rsidP="008D3D1A">
            <w:pPr>
              <w:spacing w:before="20" w:after="20" w:line="240" w:lineRule="auto"/>
              <w:jc w:val="center"/>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OP Z (MPSV)</w:t>
            </w:r>
          </w:p>
        </w:tc>
      </w:tr>
      <w:tr w:rsidR="002970E2" w:rsidRPr="007726E3" w14:paraId="17595B3A" w14:textId="77777777" w:rsidTr="008F7872">
        <w:trPr>
          <w:trHeight w:val="600"/>
        </w:trPr>
        <w:tc>
          <w:tcPr>
            <w:tcW w:w="2127" w:type="dxa"/>
            <w:vMerge/>
            <w:tcBorders>
              <w:left w:val="single" w:sz="4" w:space="0" w:color="auto"/>
              <w:bottom w:val="single" w:sz="4" w:space="0" w:color="auto"/>
              <w:right w:val="single" w:sz="4" w:space="0" w:color="auto"/>
            </w:tcBorders>
            <w:shd w:val="clear" w:color="auto" w:fill="1F4E79" w:themeFill="accent1" w:themeFillShade="80"/>
            <w:noWrap/>
            <w:hideMark/>
          </w:tcPr>
          <w:p w14:paraId="45EED924" w14:textId="77777777" w:rsidR="00E53051" w:rsidRPr="007726E3" w:rsidRDefault="00E53051" w:rsidP="008D3D1A">
            <w:pPr>
              <w:spacing w:before="20" w:after="20" w:line="240" w:lineRule="auto"/>
              <w:rPr>
                <w:rFonts w:ascii="Arial" w:eastAsia="Times New Roman" w:hAnsi="Arial" w:cs="Arial"/>
                <w:b/>
                <w:bCs/>
                <w:color w:val="E2EFD9" w:themeColor="accent6" w:themeTint="33"/>
                <w:sz w:val="18"/>
                <w:szCs w:val="18"/>
                <w:lang w:eastAsia="cs-CZ"/>
              </w:rPr>
            </w:pPr>
          </w:p>
        </w:tc>
        <w:tc>
          <w:tcPr>
            <w:tcW w:w="1559" w:type="dxa"/>
            <w:tcBorders>
              <w:top w:val="nil"/>
              <w:left w:val="nil"/>
              <w:bottom w:val="single" w:sz="4" w:space="0" w:color="auto"/>
              <w:right w:val="single" w:sz="4" w:space="0" w:color="auto"/>
            </w:tcBorders>
            <w:shd w:val="clear" w:color="auto" w:fill="5B9BD5" w:themeFill="accent1"/>
            <w:noWrap/>
            <w:hideMark/>
          </w:tcPr>
          <w:p w14:paraId="770D1184" w14:textId="77777777" w:rsidR="00E53051" w:rsidRPr="007726E3" w:rsidRDefault="00E53051" w:rsidP="008D3D1A">
            <w:pPr>
              <w:spacing w:before="20" w:after="20" w:line="240" w:lineRule="auto"/>
              <w:jc w:val="right"/>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 xml:space="preserve">Alokace na </w:t>
            </w:r>
            <w:proofErr w:type="gramStart"/>
            <w:r w:rsidRPr="007726E3">
              <w:rPr>
                <w:rFonts w:ascii="Arial" w:eastAsia="Times New Roman" w:hAnsi="Arial" w:cs="Arial"/>
                <w:b/>
                <w:bCs/>
                <w:sz w:val="18"/>
                <w:szCs w:val="18"/>
                <w:lang w:eastAsia="cs-CZ"/>
              </w:rPr>
              <w:t>OP</w:t>
            </w:r>
            <w:proofErr w:type="gramEnd"/>
          </w:p>
        </w:tc>
        <w:tc>
          <w:tcPr>
            <w:tcW w:w="567" w:type="dxa"/>
            <w:tcBorders>
              <w:top w:val="nil"/>
              <w:left w:val="nil"/>
              <w:bottom w:val="single" w:sz="4" w:space="0" w:color="auto"/>
              <w:right w:val="single" w:sz="4" w:space="0" w:color="auto"/>
            </w:tcBorders>
            <w:shd w:val="clear" w:color="auto" w:fill="5B9BD5" w:themeFill="accent1"/>
            <w:hideMark/>
          </w:tcPr>
          <w:p w14:paraId="4B65F42E" w14:textId="77777777" w:rsidR="00E53051" w:rsidRPr="007726E3" w:rsidRDefault="00E53051" w:rsidP="008D3D1A">
            <w:pPr>
              <w:spacing w:before="20" w:after="20" w:line="240" w:lineRule="auto"/>
              <w:jc w:val="right"/>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podíl (%)</w:t>
            </w:r>
          </w:p>
        </w:tc>
        <w:tc>
          <w:tcPr>
            <w:tcW w:w="1417" w:type="dxa"/>
            <w:tcBorders>
              <w:top w:val="nil"/>
              <w:left w:val="nil"/>
              <w:bottom w:val="single" w:sz="4" w:space="0" w:color="auto"/>
              <w:right w:val="single" w:sz="4" w:space="0" w:color="auto"/>
            </w:tcBorders>
            <w:shd w:val="clear" w:color="auto" w:fill="9CC2E5" w:themeFill="accent1" w:themeFillTint="99"/>
            <w:noWrap/>
            <w:hideMark/>
          </w:tcPr>
          <w:p w14:paraId="21557309" w14:textId="77777777" w:rsidR="00E53051" w:rsidRPr="007726E3" w:rsidRDefault="00E53051" w:rsidP="008D3D1A">
            <w:pPr>
              <w:spacing w:before="20" w:after="20" w:line="240" w:lineRule="auto"/>
              <w:jc w:val="right"/>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 xml:space="preserve">Alokace na </w:t>
            </w:r>
            <w:proofErr w:type="gramStart"/>
            <w:r w:rsidRPr="007726E3">
              <w:rPr>
                <w:rFonts w:ascii="Arial" w:eastAsia="Times New Roman" w:hAnsi="Arial" w:cs="Arial"/>
                <w:b/>
                <w:bCs/>
                <w:sz w:val="18"/>
                <w:szCs w:val="18"/>
                <w:lang w:eastAsia="cs-CZ"/>
              </w:rPr>
              <w:t>OP</w:t>
            </w:r>
            <w:proofErr w:type="gramEnd"/>
          </w:p>
        </w:tc>
        <w:tc>
          <w:tcPr>
            <w:tcW w:w="567" w:type="dxa"/>
            <w:tcBorders>
              <w:top w:val="nil"/>
              <w:left w:val="nil"/>
              <w:bottom w:val="single" w:sz="4" w:space="0" w:color="auto"/>
              <w:right w:val="single" w:sz="4" w:space="0" w:color="auto"/>
            </w:tcBorders>
            <w:shd w:val="clear" w:color="auto" w:fill="9CC2E5" w:themeFill="accent1" w:themeFillTint="99"/>
            <w:hideMark/>
          </w:tcPr>
          <w:p w14:paraId="662AF071" w14:textId="77777777" w:rsidR="00E53051" w:rsidRPr="007726E3" w:rsidRDefault="00E53051" w:rsidP="008D3D1A">
            <w:pPr>
              <w:spacing w:before="20" w:after="20" w:line="240" w:lineRule="auto"/>
              <w:jc w:val="right"/>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podíl (%)</w:t>
            </w:r>
          </w:p>
        </w:tc>
        <w:tc>
          <w:tcPr>
            <w:tcW w:w="1418" w:type="dxa"/>
            <w:tcBorders>
              <w:top w:val="nil"/>
              <w:left w:val="nil"/>
              <w:bottom w:val="single" w:sz="4" w:space="0" w:color="auto"/>
              <w:right w:val="single" w:sz="4" w:space="0" w:color="auto"/>
            </w:tcBorders>
            <w:shd w:val="clear" w:color="auto" w:fill="2E74B5" w:themeFill="accent1" w:themeFillShade="BF"/>
            <w:noWrap/>
            <w:hideMark/>
          </w:tcPr>
          <w:p w14:paraId="18570688" w14:textId="77777777" w:rsidR="00E53051" w:rsidRPr="007726E3" w:rsidRDefault="00E53051" w:rsidP="008D3D1A">
            <w:pPr>
              <w:spacing w:before="20" w:after="20" w:line="240" w:lineRule="auto"/>
              <w:jc w:val="right"/>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 xml:space="preserve">Alokace na </w:t>
            </w:r>
            <w:proofErr w:type="gramStart"/>
            <w:r w:rsidRPr="007726E3">
              <w:rPr>
                <w:rFonts w:ascii="Arial" w:eastAsia="Times New Roman" w:hAnsi="Arial" w:cs="Arial"/>
                <w:b/>
                <w:bCs/>
                <w:sz w:val="18"/>
                <w:szCs w:val="18"/>
                <w:lang w:eastAsia="cs-CZ"/>
              </w:rPr>
              <w:t>OP</w:t>
            </w:r>
            <w:proofErr w:type="gramEnd"/>
          </w:p>
        </w:tc>
        <w:tc>
          <w:tcPr>
            <w:tcW w:w="567" w:type="dxa"/>
            <w:tcBorders>
              <w:top w:val="nil"/>
              <w:left w:val="nil"/>
              <w:bottom w:val="single" w:sz="4" w:space="0" w:color="auto"/>
              <w:right w:val="single" w:sz="4" w:space="0" w:color="auto"/>
            </w:tcBorders>
            <w:shd w:val="clear" w:color="auto" w:fill="2E74B5" w:themeFill="accent1" w:themeFillShade="BF"/>
            <w:hideMark/>
          </w:tcPr>
          <w:p w14:paraId="5DA23CF6" w14:textId="77777777" w:rsidR="00E53051" w:rsidRPr="007726E3" w:rsidRDefault="00E53051" w:rsidP="008D3D1A">
            <w:pPr>
              <w:spacing w:before="20" w:after="20" w:line="240" w:lineRule="auto"/>
              <w:jc w:val="right"/>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podíl (%)</w:t>
            </w:r>
          </w:p>
        </w:tc>
        <w:tc>
          <w:tcPr>
            <w:tcW w:w="1417" w:type="dxa"/>
            <w:tcBorders>
              <w:top w:val="nil"/>
              <w:left w:val="nil"/>
              <w:bottom w:val="single" w:sz="4" w:space="0" w:color="auto"/>
              <w:right w:val="single" w:sz="4" w:space="0" w:color="auto"/>
            </w:tcBorders>
            <w:shd w:val="clear" w:color="auto" w:fill="BDD6EE" w:themeFill="accent1" w:themeFillTint="66"/>
            <w:noWrap/>
            <w:hideMark/>
          </w:tcPr>
          <w:p w14:paraId="340993FE" w14:textId="77777777" w:rsidR="00E53051" w:rsidRPr="007726E3" w:rsidRDefault="00E53051" w:rsidP="008D3D1A">
            <w:pPr>
              <w:spacing w:before="20" w:after="20" w:line="240" w:lineRule="auto"/>
              <w:jc w:val="right"/>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 xml:space="preserve">Alokace na </w:t>
            </w:r>
            <w:proofErr w:type="gramStart"/>
            <w:r w:rsidRPr="007726E3">
              <w:rPr>
                <w:rFonts w:ascii="Arial" w:eastAsia="Times New Roman" w:hAnsi="Arial" w:cs="Arial"/>
                <w:b/>
                <w:bCs/>
                <w:sz w:val="18"/>
                <w:szCs w:val="18"/>
                <w:lang w:eastAsia="cs-CZ"/>
              </w:rPr>
              <w:t>OP</w:t>
            </w:r>
            <w:proofErr w:type="gramEnd"/>
          </w:p>
        </w:tc>
        <w:tc>
          <w:tcPr>
            <w:tcW w:w="567" w:type="dxa"/>
            <w:tcBorders>
              <w:top w:val="nil"/>
              <w:left w:val="nil"/>
              <w:bottom w:val="single" w:sz="4" w:space="0" w:color="auto"/>
              <w:right w:val="single" w:sz="4" w:space="0" w:color="auto"/>
            </w:tcBorders>
            <w:shd w:val="clear" w:color="auto" w:fill="BDD6EE" w:themeFill="accent1" w:themeFillTint="66"/>
            <w:hideMark/>
          </w:tcPr>
          <w:p w14:paraId="6E7F3CF4" w14:textId="77777777" w:rsidR="00E53051" w:rsidRPr="007726E3" w:rsidRDefault="00E53051" w:rsidP="008D3D1A">
            <w:pPr>
              <w:spacing w:before="20" w:after="20" w:line="240" w:lineRule="auto"/>
              <w:jc w:val="right"/>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podíl (%)</w:t>
            </w:r>
          </w:p>
        </w:tc>
        <w:tc>
          <w:tcPr>
            <w:tcW w:w="1418" w:type="dxa"/>
            <w:tcBorders>
              <w:top w:val="nil"/>
              <w:left w:val="nil"/>
              <w:bottom w:val="single" w:sz="4" w:space="0" w:color="auto"/>
              <w:right w:val="single" w:sz="4" w:space="0" w:color="auto"/>
            </w:tcBorders>
            <w:shd w:val="clear" w:color="auto" w:fill="DEEAF6" w:themeFill="accent1" w:themeFillTint="33"/>
            <w:noWrap/>
            <w:hideMark/>
          </w:tcPr>
          <w:p w14:paraId="225259FF" w14:textId="77777777" w:rsidR="00E53051" w:rsidRPr="007726E3" w:rsidRDefault="00E53051" w:rsidP="008D3D1A">
            <w:pPr>
              <w:spacing w:before="20" w:after="20" w:line="240" w:lineRule="auto"/>
              <w:jc w:val="right"/>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 xml:space="preserve">Alokace na </w:t>
            </w:r>
            <w:proofErr w:type="gramStart"/>
            <w:r w:rsidRPr="007726E3">
              <w:rPr>
                <w:rFonts w:ascii="Arial" w:eastAsia="Times New Roman" w:hAnsi="Arial" w:cs="Arial"/>
                <w:b/>
                <w:bCs/>
                <w:sz w:val="18"/>
                <w:szCs w:val="18"/>
                <w:lang w:eastAsia="cs-CZ"/>
              </w:rPr>
              <w:t>OP</w:t>
            </w:r>
            <w:proofErr w:type="gramEnd"/>
          </w:p>
        </w:tc>
        <w:tc>
          <w:tcPr>
            <w:tcW w:w="567" w:type="dxa"/>
            <w:tcBorders>
              <w:top w:val="nil"/>
              <w:left w:val="nil"/>
              <w:bottom w:val="single" w:sz="4" w:space="0" w:color="auto"/>
              <w:right w:val="single" w:sz="4" w:space="0" w:color="auto"/>
            </w:tcBorders>
            <w:shd w:val="clear" w:color="auto" w:fill="DEEAF6" w:themeFill="accent1" w:themeFillTint="33"/>
            <w:hideMark/>
          </w:tcPr>
          <w:p w14:paraId="4C536121" w14:textId="77777777" w:rsidR="00E53051" w:rsidRPr="007726E3" w:rsidRDefault="00E53051" w:rsidP="008D3D1A">
            <w:pPr>
              <w:spacing w:before="20" w:after="20" w:line="240" w:lineRule="auto"/>
              <w:jc w:val="right"/>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podíl (%)</w:t>
            </w:r>
          </w:p>
        </w:tc>
        <w:tc>
          <w:tcPr>
            <w:tcW w:w="1360" w:type="dxa"/>
            <w:tcBorders>
              <w:top w:val="nil"/>
              <w:left w:val="nil"/>
              <w:bottom w:val="single" w:sz="4" w:space="0" w:color="auto"/>
              <w:right w:val="single" w:sz="4" w:space="0" w:color="auto"/>
            </w:tcBorders>
            <w:shd w:val="clear" w:color="auto" w:fill="auto"/>
            <w:noWrap/>
            <w:hideMark/>
          </w:tcPr>
          <w:p w14:paraId="35C2127E" w14:textId="77777777" w:rsidR="00E53051" w:rsidRPr="007726E3" w:rsidRDefault="00E53051" w:rsidP="008D3D1A">
            <w:pPr>
              <w:spacing w:before="20" w:after="20" w:line="240" w:lineRule="auto"/>
              <w:jc w:val="right"/>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 xml:space="preserve">Alokace na </w:t>
            </w:r>
            <w:proofErr w:type="gramStart"/>
            <w:r w:rsidRPr="007726E3">
              <w:rPr>
                <w:rFonts w:ascii="Arial" w:eastAsia="Times New Roman" w:hAnsi="Arial" w:cs="Arial"/>
                <w:b/>
                <w:bCs/>
                <w:sz w:val="18"/>
                <w:szCs w:val="18"/>
                <w:lang w:eastAsia="cs-CZ"/>
              </w:rPr>
              <w:t>OP</w:t>
            </w:r>
            <w:proofErr w:type="gramEnd"/>
          </w:p>
        </w:tc>
        <w:tc>
          <w:tcPr>
            <w:tcW w:w="510" w:type="dxa"/>
            <w:tcBorders>
              <w:top w:val="nil"/>
              <w:left w:val="nil"/>
              <w:bottom w:val="single" w:sz="4" w:space="0" w:color="auto"/>
              <w:right w:val="single" w:sz="4" w:space="0" w:color="auto"/>
            </w:tcBorders>
            <w:shd w:val="clear" w:color="auto" w:fill="auto"/>
            <w:hideMark/>
          </w:tcPr>
          <w:p w14:paraId="714C4E00" w14:textId="77777777" w:rsidR="00E53051" w:rsidRPr="007726E3" w:rsidRDefault="00E53051" w:rsidP="008D3D1A">
            <w:pPr>
              <w:spacing w:before="20" w:after="20" w:line="240" w:lineRule="auto"/>
              <w:jc w:val="right"/>
              <w:rPr>
                <w:rFonts w:ascii="Arial" w:eastAsia="Times New Roman" w:hAnsi="Arial" w:cs="Arial"/>
                <w:b/>
                <w:bCs/>
                <w:sz w:val="18"/>
                <w:szCs w:val="18"/>
                <w:lang w:eastAsia="cs-CZ"/>
              </w:rPr>
            </w:pPr>
            <w:r w:rsidRPr="007726E3">
              <w:rPr>
                <w:rFonts w:ascii="Arial" w:eastAsia="Times New Roman" w:hAnsi="Arial" w:cs="Arial"/>
                <w:b/>
                <w:bCs/>
                <w:sz w:val="18"/>
                <w:szCs w:val="18"/>
                <w:lang w:eastAsia="cs-CZ"/>
              </w:rPr>
              <w:t>podíl (%)</w:t>
            </w:r>
          </w:p>
        </w:tc>
      </w:tr>
      <w:tr w:rsidR="002970E2" w:rsidRPr="007726E3" w14:paraId="62E5365B" w14:textId="77777777" w:rsidTr="008F7872">
        <w:trPr>
          <w:trHeight w:val="253"/>
        </w:trPr>
        <w:tc>
          <w:tcPr>
            <w:tcW w:w="2127"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hideMark/>
          </w:tcPr>
          <w:p w14:paraId="16CA26C2" w14:textId="5B6CE50F" w:rsidR="00135C67" w:rsidRPr="007726E3" w:rsidRDefault="00135C67" w:rsidP="00135C67">
            <w:pPr>
              <w:spacing w:before="20" w:after="20" w:line="240" w:lineRule="auto"/>
              <w:rPr>
                <w:rFonts w:ascii="Arial" w:eastAsia="Times New Roman" w:hAnsi="Arial" w:cs="Arial"/>
                <w:b/>
                <w:bCs/>
                <w:color w:val="E2EFD9" w:themeColor="accent6" w:themeTint="33"/>
                <w:sz w:val="18"/>
                <w:szCs w:val="18"/>
                <w:lang w:eastAsia="cs-CZ"/>
              </w:rPr>
            </w:pPr>
            <w:r w:rsidRPr="007726E3">
              <w:rPr>
                <w:rFonts w:ascii="Arial" w:eastAsia="Times New Roman" w:hAnsi="Arial" w:cs="Arial"/>
                <w:b/>
                <w:bCs/>
                <w:color w:val="E2EFD9" w:themeColor="accent6" w:themeTint="33"/>
                <w:sz w:val="18"/>
                <w:szCs w:val="18"/>
                <w:lang w:eastAsia="cs-CZ"/>
              </w:rPr>
              <w:t>2014–2020</w:t>
            </w:r>
            <w:r w:rsidR="00576080">
              <w:rPr>
                <w:rFonts w:ascii="Arial" w:eastAsia="Times New Roman" w:hAnsi="Arial" w:cs="Arial"/>
                <w:b/>
                <w:bCs/>
                <w:color w:val="E2EFD9" w:themeColor="accent6" w:themeTint="33"/>
                <w:sz w:val="18"/>
                <w:szCs w:val="18"/>
                <w:lang w:eastAsia="cs-CZ"/>
              </w:rPr>
              <w:t>*</w:t>
            </w:r>
          </w:p>
        </w:tc>
        <w:tc>
          <w:tcPr>
            <w:tcW w:w="1559" w:type="dxa"/>
            <w:tcBorders>
              <w:top w:val="single" w:sz="4" w:space="0" w:color="auto"/>
              <w:left w:val="nil"/>
              <w:bottom w:val="single" w:sz="4" w:space="0" w:color="auto"/>
              <w:right w:val="single" w:sz="4" w:space="0" w:color="auto"/>
            </w:tcBorders>
            <w:shd w:val="clear" w:color="auto" w:fill="5B9BD5" w:themeFill="accent1"/>
            <w:noWrap/>
          </w:tcPr>
          <w:p w14:paraId="69F6A3E2" w14:textId="77777777" w:rsidR="00135C67" w:rsidRPr="007726E3" w:rsidRDefault="00135C67" w:rsidP="00135C67">
            <w:pPr>
              <w:spacing w:after="0"/>
              <w:jc w:val="right"/>
              <w:rPr>
                <w:rFonts w:ascii="Arial" w:hAnsi="Arial" w:cs="Arial"/>
                <w:sz w:val="18"/>
                <w:szCs w:val="18"/>
              </w:rPr>
            </w:pPr>
            <w:r w:rsidRPr="007726E3">
              <w:rPr>
                <w:rFonts w:ascii="Arial" w:hAnsi="Arial" w:cs="Arial"/>
                <w:sz w:val="18"/>
                <w:szCs w:val="18"/>
              </w:rPr>
              <w:t>3 367 000 093 €</w:t>
            </w:r>
          </w:p>
          <w:p w14:paraId="643DA6E8" w14:textId="35F9FF47" w:rsidR="00135C67" w:rsidRPr="007726E3" w:rsidRDefault="00135C67" w:rsidP="00135C67">
            <w:pPr>
              <w:spacing w:before="20" w:after="40" w:line="240" w:lineRule="auto"/>
              <w:jc w:val="right"/>
              <w:rPr>
                <w:rFonts w:ascii="Arial" w:eastAsia="Times New Roman" w:hAnsi="Arial" w:cs="Arial"/>
                <w:b/>
                <w:sz w:val="18"/>
                <w:szCs w:val="18"/>
                <w:highlight w:val="yellow"/>
                <w:lang w:eastAsia="cs-CZ"/>
              </w:rPr>
            </w:pPr>
            <w:r w:rsidRPr="007726E3">
              <w:rPr>
                <w:rFonts w:ascii="Arial" w:eastAsia="Times New Roman" w:hAnsi="Arial" w:cs="Arial"/>
                <w:b/>
                <w:bCs/>
                <w:sz w:val="18"/>
                <w:szCs w:val="18"/>
                <w:lang w:eastAsia="cs-CZ"/>
              </w:rPr>
              <w:t>(86,4 mld. Kč)</w:t>
            </w:r>
          </w:p>
        </w:tc>
        <w:tc>
          <w:tcPr>
            <w:tcW w:w="567" w:type="dxa"/>
            <w:tcBorders>
              <w:top w:val="single" w:sz="4" w:space="0" w:color="auto"/>
              <w:left w:val="nil"/>
              <w:bottom w:val="single" w:sz="4" w:space="0" w:color="auto"/>
              <w:right w:val="single" w:sz="4" w:space="0" w:color="auto"/>
            </w:tcBorders>
            <w:shd w:val="clear" w:color="auto" w:fill="5B9BD5" w:themeFill="accent1"/>
            <w:noWrap/>
          </w:tcPr>
          <w:p w14:paraId="2C390898" w14:textId="52C30907" w:rsidR="00135C67" w:rsidRPr="007726E3" w:rsidRDefault="00135C67" w:rsidP="00135C67">
            <w:pPr>
              <w:spacing w:before="20" w:after="40" w:line="240" w:lineRule="auto"/>
              <w:jc w:val="right"/>
              <w:rPr>
                <w:rFonts w:ascii="Arial" w:eastAsia="Times New Roman" w:hAnsi="Arial" w:cs="Arial"/>
                <w:sz w:val="18"/>
                <w:szCs w:val="18"/>
                <w:highlight w:val="yellow"/>
                <w:lang w:eastAsia="cs-CZ"/>
              </w:rPr>
            </w:pPr>
            <w:r w:rsidRPr="007726E3">
              <w:rPr>
                <w:rFonts w:ascii="Arial" w:hAnsi="Arial" w:cs="Arial"/>
                <w:b/>
                <w:sz w:val="18"/>
                <w:szCs w:val="18"/>
              </w:rPr>
              <w:t>22,10</w:t>
            </w:r>
          </w:p>
        </w:tc>
        <w:tc>
          <w:tcPr>
            <w:tcW w:w="1417" w:type="dxa"/>
            <w:tcBorders>
              <w:top w:val="single" w:sz="4" w:space="0" w:color="auto"/>
              <w:left w:val="nil"/>
              <w:bottom w:val="single" w:sz="4" w:space="0" w:color="auto"/>
              <w:right w:val="single" w:sz="4" w:space="0" w:color="auto"/>
            </w:tcBorders>
            <w:shd w:val="clear" w:color="auto" w:fill="9CC2E5" w:themeFill="accent1" w:themeFillTint="99"/>
            <w:noWrap/>
          </w:tcPr>
          <w:p w14:paraId="4C74A904" w14:textId="77777777" w:rsidR="00135C67" w:rsidRPr="007726E3" w:rsidRDefault="00135C67" w:rsidP="00135C67">
            <w:pPr>
              <w:spacing w:after="0"/>
              <w:jc w:val="right"/>
              <w:rPr>
                <w:rFonts w:ascii="Arial" w:hAnsi="Arial" w:cs="Arial"/>
                <w:sz w:val="18"/>
                <w:szCs w:val="18"/>
              </w:rPr>
            </w:pPr>
            <w:r w:rsidRPr="007726E3">
              <w:rPr>
                <w:rFonts w:ascii="Arial" w:hAnsi="Arial" w:cs="Arial"/>
                <w:sz w:val="18"/>
                <w:szCs w:val="18"/>
              </w:rPr>
              <w:t>2 973 697 468 €</w:t>
            </w:r>
          </w:p>
          <w:p w14:paraId="230B81CB" w14:textId="3284C9FB" w:rsidR="00135C67" w:rsidRPr="007726E3" w:rsidRDefault="00135C67" w:rsidP="00135C67">
            <w:pPr>
              <w:spacing w:after="0"/>
              <w:jc w:val="right"/>
              <w:rPr>
                <w:rFonts w:ascii="Arial" w:hAnsi="Arial" w:cs="Arial"/>
                <w:b/>
                <w:sz w:val="18"/>
                <w:szCs w:val="18"/>
                <w:highlight w:val="yellow"/>
              </w:rPr>
            </w:pPr>
            <w:r w:rsidRPr="007726E3">
              <w:rPr>
                <w:rFonts w:ascii="Arial" w:eastAsia="Times New Roman" w:hAnsi="Arial" w:cs="Arial"/>
                <w:b/>
                <w:bCs/>
                <w:sz w:val="18"/>
                <w:szCs w:val="18"/>
                <w:lang w:eastAsia="cs-CZ"/>
              </w:rPr>
              <w:t>(76,3 mld. Kč)</w:t>
            </w:r>
          </w:p>
        </w:tc>
        <w:tc>
          <w:tcPr>
            <w:tcW w:w="567" w:type="dxa"/>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0B7F02AB" w14:textId="2B457F9F" w:rsidR="00135C67" w:rsidRPr="007726E3" w:rsidRDefault="00135C67" w:rsidP="000A2F9C">
            <w:pPr>
              <w:spacing w:before="20" w:after="40" w:line="240" w:lineRule="auto"/>
              <w:jc w:val="right"/>
              <w:rPr>
                <w:rFonts w:ascii="Arial" w:eastAsia="Times New Roman" w:hAnsi="Arial" w:cs="Arial"/>
                <w:sz w:val="18"/>
                <w:szCs w:val="18"/>
                <w:highlight w:val="yellow"/>
                <w:lang w:eastAsia="cs-CZ"/>
              </w:rPr>
            </w:pPr>
            <w:r w:rsidRPr="007726E3">
              <w:rPr>
                <w:rFonts w:ascii="Arial" w:hAnsi="Arial" w:cs="Arial"/>
                <w:b/>
                <w:sz w:val="18"/>
                <w:szCs w:val="18"/>
              </w:rPr>
              <w:t>19,51</w:t>
            </w:r>
          </w:p>
        </w:tc>
        <w:tc>
          <w:tcPr>
            <w:tcW w:w="1418" w:type="dxa"/>
            <w:tcBorders>
              <w:top w:val="single" w:sz="4" w:space="0" w:color="auto"/>
              <w:left w:val="nil"/>
              <w:bottom w:val="single" w:sz="4" w:space="0" w:color="auto"/>
              <w:right w:val="single" w:sz="4" w:space="0" w:color="auto"/>
            </w:tcBorders>
            <w:shd w:val="clear" w:color="auto" w:fill="2E74B5" w:themeFill="accent1" w:themeFillShade="BF"/>
            <w:noWrap/>
          </w:tcPr>
          <w:p w14:paraId="0169727A" w14:textId="77777777" w:rsidR="00135C67" w:rsidRPr="007726E3" w:rsidRDefault="00135C67" w:rsidP="00135C67">
            <w:pPr>
              <w:spacing w:after="0"/>
              <w:jc w:val="right"/>
              <w:rPr>
                <w:rFonts w:ascii="Arial" w:hAnsi="Arial" w:cs="Arial"/>
                <w:sz w:val="18"/>
                <w:szCs w:val="18"/>
              </w:rPr>
            </w:pPr>
            <w:r w:rsidRPr="007726E3">
              <w:rPr>
                <w:rFonts w:ascii="Arial" w:hAnsi="Arial" w:cs="Arial"/>
                <w:sz w:val="18"/>
                <w:szCs w:val="18"/>
              </w:rPr>
              <w:t>3 404 043 095 €</w:t>
            </w:r>
          </w:p>
          <w:p w14:paraId="22961D42" w14:textId="45597562" w:rsidR="00135C67" w:rsidRPr="007726E3" w:rsidRDefault="00135C67" w:rsidP="00135C67">
            <w:pPr>
              <w:spacing w:before="20" w:after="40" w:line="240" w:lineRule="auto"/>
              <w:jc w:val="right"/>
              <w:rPr>
                <w:rFonts w:ascii="Arial" w:eastAsia="Times New Roman" w:hAnsi="Arial" w:cs="Arial"/>
                <w:b/>
                <w:sz w:val="18"/>
                <w:szCs w:val="18"/>
                <w:highlight w:val="yellow"/>
                <w:lang w:eastAsia="cs-CZ"/>
              </w:rPr>
            </w:pPr>
            <w:r w:rsidRPr="007726E3">
              <w:rPr>
                <w:rFonts w:ascii="Arial" w:eastAsia="Times New Roman" w:hAnsi="Arial" w:cs="Arial"/>
                <w:b/>
                <w:bCs/>
                <w:sz w:val="18"/>
                <w:szCs w:val="18"/>
                <w:lang w:eastAsia="cs-CZ"/>
              </w:rPr>
              <w:t>(87,3 mld. Kč)</w:t>
            </w:r>
          </w:p>
        </w:tc>
        <w:tc>
          <w:tcPr>
            <w:tcW w:w="567" w:type="dxa"/>
            <w:tcBorders>
              <w:top w:val="single" w:sz="4" w:space="0" w:color="auto"/>
              <w:left w:val="nil"/>
              <w:bottom w:val="single" w:sz="4" w:space="0" w:color="auto"/>
              <w:right w:val="single" w:sz="4" w:space="0" w:color="auto"/>
            </w:tcBorders>
            <w:shd w:val="clear" w:color="auto" w:fill="2E74B5" w:themeFill="accent1" w:themeFillShade="BF"/>
            <w:noWrap/>
          </w:tcPr>
          <w:p w14:paraId="73ED3D39" w14:textId="13F8F9E3" w:rsidR="00135C67" w:rsidRPr="007726E3" w:rsidRDefault="00135C67" w:rsidP="00135C67">
            <w:pPr>
              <w:spacing w:before="20" w:after="40" w:line="240" w:lineRule="auto"/>
              <w:jc w:val="right"/>
              <w:rPr>
                <w:rFonts w:ascii="Arial" w:eastAsia="Times New Roman" w:hAnsi="Arial" w:cs="Arial"/>
                <w:sz w:val="18"/>
                <w:szCs w:val="18"/>
                <w:highlight w:val="yellow"/>
                <w:lang w:eastAsia="cs-CZ"/>
              </w:rPr>
            </w:pPr>
            <w:r w:rsidRPr="007726E3">
              <w:rPr>
                <w:rFonts w:ascii="Arial" w:hAnsi="Arial" w:cs="Arial"/>
                <w:b/>
                <w:sz w:val="18"/>
                <w:szCs w:val="18"/>
              </w:rPr>
              <w:t>22,34</w:t>
            </w:r>
          </w:p>
        </w:tc>
        <w:tc>
          <w:tcPr>
            <w:tcW w:w="1417" w:type="dxa"/>
            <w:tcBorders>
              <w:top w:val="single" w:sz="4" w:space="0" w:color="auto"/>
              <w:left w:val="nil"/>
              <w:bottom w:val="single" w:sz="4" w:space="0" w:color="auto"/>
              <w:right w:val="single" w:sz="4" w:space="0" w:color="auto"/>
            </w:tcBorders>
            <w:shd w:val="clear" w:color="auto" w:fill="BDD6EE" w:themeFill="accent1" w:themeFillTint="66"/>
            <w:noWrap/>
          </w:tcPr>
          <w:p w14:paraId="530325D2" w14:textId="77777777" w:rsidR="00135C67" w:rsidRPr="007726E3" w:rsidRDefault="00135C67" w:rsidP="00135C67">
            <w:pPr>
              <w:spacing w:after="0"/>
              <w:jc w:val="right"/>
              <w:rPr>
                <w:rFonts w:ascii="Arial" w:hAnsi="Arial" w:cs="Arial"/>
                <w:sz w:val="18"/>
                <w:szCs w:val="18"/>
              </w:rPr>
            </w:pPr>
            <w:r w:rsidRPr="007726E3">
              <w:rPr>
                <w:rFonts w:ascii="Arial" w:hAnsi="Arial" w:cs="Arial"/>
                <w:sz w:val="18"/>
                <w:szCs w:val="18"/>
              </w:rPr>
              <w:t>2 022 076 761 €</w:t>
            </w:r>
          </w:p>
          <w:p w14:paraId="6F52A226" w14:textId="3ACEDB41" w:rsidR="00135C67" w:rsidRPr="007726E3" w:rsidRDefault="00135C67" w:rsidP="00135C67">
            <w:pPr>
              <w:spacing w:before="20" w:after="40" w:line="240" w:lineRule="auto"/>
              <w:jc w:val="right"/>
              <w:rPr>
                <w:rFonts w:ascii="Arial" w:eastAsia="Times New Roman" w:hAnsi="Arial" w:cs="Arial"/>
                <w:b/>
                <w:sz w:val="18"/>
                <w:szCs w:val="18"/>
                <w:highlight w:val="yellow"/>
                <w:lang w:eastAsia="cs-CZ"/>
              </w:rPr>
            </w:pPr>
            <w:r w:rsidRPr="007726E3">
              <w:rPr>
                <w:rFonts w:ascii="Arial" w:eastAsia="Times New Roman" w:hAnsi="Arial" w:cs="Arial"/>
                <w:b/>
                <w:bCs/>
                <w:sz w:val="18"/>
                <w:szCs w:val="18"/>
                <w:lang w:eastAsia="cs-CZ"/>
              </w:rPr>
              <w:t>(51,9 mld. Kč)</w:t>
            </w:r>
          </w:p>
        </w:tc>
        <w:tc>
          <w:tcPr>
            <w:tcW w:w="567" w:type="dxa"/>
            <w:tcBorders>
              <w:top w:val="single" w:sz="4" w:space="0" w:color="auto"/>
              <w:left w:val="nil"/>
              <w:bottom w:val="single" w:sz="4" w:space="0" w:color="auto"/>
              <w:right w:val="single" w:sz="4" w:space="0" w:color="auto"/>
            </w:tcBorders>
            <w:shd w:val="clear" w:color="auto" w:fill="BDD6EE" w:themeFill="accent1" w:themeFillTint="66"/>
            <w:noWrap/>
          </w:tcPr>
          <w:p w14:paraId="5023821E" w14:textId="2CBE3105" w:rsidR="00135C67" w:rsidRPr="007726E3" w:rsidRDefault="00135C67" w:rsidP="00135C67">
            <w:pPr>
              <w:spacing w:before="20" w:after="40" w:line="240" w:lineRule="auto"/>
              <w:jc w:val="right"/>
              <w:rPr>
                <w:rFonts w:ascii="Arial" w:eastAsia="Times New Roman" w:hAnsi="Arial" w:cs="Arial"/>
                <w:sz w:val="18"/>
                <w:szCs w:val="18"/>
                <w:highlight w:val="yellow"/>
                <w:lang w:eastAsia="cs-CZ"/>
              </w:rPr>
            </w:pPr>
            <w:r w:rsidRPr="007726E3">
              <w:rPr>
                <w:rFonts w:ascii="Arial" w:hAnsi="Arial" w:cs="Arial"/>
                <w:b/>
                <w:sz w:val="18"/>
                <w:szCs w:val="18"/>
              </w:rPr>
              <w:t>13,27</w:t>
            </w:r>
          </w:p>
        </w:tc>
        <w:tc>
          <w:tcPr>
            <w:tcW w:w="1418" w:type="dxa"/>
            <w:tcBorders>
              <w:top w:val="single" w:sz="4" w:space="0" w:color="auto"/>
              <w:left w:val="nil"/>
              <w:bottom w:val="single" w:sz="4" w:space="0" w:color="auto"/>
              <w:right w:val="single" w:sz="4" w:space="0" w:color="auto"/>
            </w:tcBorders>
            <w:shd w:val="clear" w:color="auto" w:fill="DEEAF6" w:themeFill="accent1" w:themeFillTint="33"/>
            <w:noWrap/>
          </w:tcPr>
          <w:p w14:paraId="4D894C2B" w14:textId="77777777" w:rsidR="00135C67" w:rsidRPr="007726E3" w:rsidRDefault="00135C67" w:rsidP="00135C67">
            <w:pPr>
              <w:spacing w:after="0"/>
              <w:jc w:val="right"/>
              <w:rPr>
                <w:rFonts w:ascii="Arial" w:hAnsi="Arial" w:cs="Arial"/>
                <w:sz w:val="18"/>
                <w:szCs w:val="18"/>
              </w:rPr>
            </w:pPr>
            <w:r w:rsidRPr="007726E3">
              <w:rPr>
                <w:rFonts w:ascii="Arial" w:hAnsi="Arial" w:cs="Arial"/>
                <w:sz w:val="18"/>
                <w:szCs w:val="18"/>
              </w:rPr>
              <w:t>2 003 397 113 €</w:t>
            </w:r>
          </w:p>
          <w:p w14:paraId="7D438B8A" w14:textId="273BF2DA" w:rsidR="00135C67" w:rsidRPr="007726E3" w:rsidRDefault="00135C67" w:rsidP="00135C67">
            <w:pPr>
              <w:spacing w:before="20" w:after="40" w:line="240" w:lineRule="auto"/>
              <w:jc w:val="right"/>
              <w:rPr>
                <w:rFonts w:ascii="Arial" w:eastAsia="Times New Roman" w:hAnsi="Arial" w:cs="Arial"/>
                <w:b/>
                <w:sz w:val="18"/>
                <w:szCs w:val="18"/>
                <w:highlight w:val="yellow"/>
                <w:lang w:eastAsia="cs-CZ"/>
              </w:rPr>
            </w:pPr>
            <w:r w:rsidRPr="007726E3">
              <w:rPr>
                <w:rFonts w:ascii="Arial" w:eastAsia="Times New Roman" w:hAnsi="Arial" w:cs="Arial"/>
                <w:b/>
                <w:bCs/>
                <w:sz w:val="18"/>
                <w:szCs w:val="18"/>
                <w:lang w:eastAsia="cs-CZ"/>
              </w:rPr>
              <w:t>(51,4 mld. Kč)</w:t>
            </w:r>
          </w:p>
        </w:tc>
        <w:tc>
          <w:tcPr>
            <w:tcW w:w="567" w:type="dxa"/>
            <w:tcBorders>
              <w:top w:val="single" w:sz="4" w:space="0" w:color="auto"/>
              <w:left w:val="nil"/>
              <w:bottom w:val="single" w:sz="4" w:space="0" w:color="auto"/>
              <w:right w:val="single" w:sz="4" w:space="0" w:color="auto"/>
            </w:tcBorders>
            <w:shd w:val="clear" w:color="auto" w:fill="DEEAF6" w:themeFill="accent1" w:themeFillTint="33"/>
            <w:noWrap/>
          </w:tcPr>
          <w:p w14:paraId="234D3AC0" w14:textId="41E057E2" w:rsidR="00135C67" w:rsidRPr="007726E3" w:rsidRDefault="00135C67" w:rsidP="00135C67">
            <w:pPr>
              <w:spacing w:before="20" w:after="40" w:line="240" w:lineRule="auto"/>
              <w:jc w:val="right"/>
              <w:rPr>
                <w:rFonts w:ascii="Arial" w:eastAsia="Times New Roman" w:hAnsi="Arial" w:cs="Arial"/>
                <w:sz w:val="18"/>
                <w:szCs w:val="18"/>
                <w:highlight w:val="yellow"/>
                <w:lang w:eastAsia="cs-CZ"/>
              </w:rPr>
            </w:pPr>
            <w:r w:rsidRPr="007726E3">
              <w:rPr>
                <w:rFonts w:ascii="Arial" w:hAnsi="Arial" w:cs="Arial"/>
                <w:b/>
                <w:sz w:val="18"/>
                <w:szCs w:val="18"/>
              </w:rPr>
              <w:t>13,15</w:t>
            </w:r>
          </w:p>
        </w:tc>
        <w:tc>
          <w:tcPr>
            <w:tcW w:w="1360" w:type="dxa"/>
            <w:tcBorders>
              <w:top w:val="single" w:sz="4" w:space="0" w:color="auto"/>
              <w:left w:val="nil"/>
              <w:bottom w:val="single" w:sz="4" w:space="0" w:color="auto"/>
              <w:right w:val="single" w:sz="4" w:space="0" w:color="auto"/>
            </w:tcBorders>
            <w:shd w:val="clear" w:color="auto" w:fill="auto"/>
            <w:noWrap/>
          </w:tcPr>
          <w:p w14:paraId="6F052C1A" w14:textId="77777777" w:rsidR="00135C67" w:rsidRPr="007726E3" w:rsidRDefault="00135C67" w:rsidP="00135C67">
            <w:pPr>
              <w:spacing w:after="0"/>
              <w:jc w:val="right"/>
              <w:rPr>
                <w:rFonts w:ascii="Arial" w:hAnsi="Arial" w:cs="Arial"/>
                <w:sz w:val="18"/>
                <w:szCs w:val="18"/>
              </w:rPr>
            </w:pPr>
            <w:r w:rsidRPr="007726E3">
              <w:rPr>
                <w:rFonts w:ascii="Arial" w:hAnsi="Arial" w:cs="Arial"/>
                <w:sz w:val="18"/>
                <w:szCs w:val="18"/>
              </w:rPr>
              <w:t>1 467 910 192 €</w:t>
            </w:r>
          </w:p>
          <w:p w14:paraId="64D396EA" w14:textId="3479E5C5" w:rsidR="00135C67" w:rsidRPr="007726E3" w:rsidRDefault="00135C67" w:rsidP="00135C67">
            <w:pPr>
              <w:spacing w:before="20" w:after="40" w:line="240" w:lineRule="auto"/>
              <w:jc w:val="right"/>
              <w:rPr>
                <w:rFonts w:ascii="Arial" w:eastAsia="Times New Roman" w:hAnsi="Arial" w:cs="Arial"/>
                <w:b/>
                <w:sz w:val="18"/>
                <w:szCs w:val="18"/>
                <w:highlight w:val="yellow"/>
                <w:lang w:eastAsia="cs-CZ"/>
              </w:rPr>
            </w:pPr>
            <w:r w:rsidRPr="007726E3">
              <w:rPr>
                <w:rFonts w:ascii="Arial" w:eastAsia="Times New Roman" w:hAnsi="Arial" w:cs="Arial"/>
                <w:b/>
                <w:bCs/>
                <w:sz w:val="18"/>
                <w:szCs w:val="18"/>
                <w:lang w:eastAsia="cs-CZ"/>
              </w:rPr>
              <w:t>(37,7 mld. Kč)</w:t>
            </w:r>
          </w:p>
        </w:tc>
        <w:tc>
          <w:tcPr>
            <w:tcW w:w="510" w:type="dxa"/>
            <w:tcBorders>
              <w:top w:val="single" w:sz="4" w:space="0" w:color="auto"/>
              <w:left w:val="nil"/>
              <w:bottom w:val="single" w:sz="4" w:space="0" w:color="auto"/>
              <w:right w:val="single" w:sz="4" w:space="0" w:color="auto"/>
            </w:tcBorders>
            <w:shd w:val="clear" w:color="auto" w:fill="auto"/>
            <w:noWrap/>
          </w:tcPr>
          <w:p w14:paraId="24516D92" w14:textId="43708803" w:rsidR="00135C67" w:rsidRPr="007726E3" w:rsidRDefault="00135C67" w:rsidP="00135C67">
            <w:pPr>
              <w:spacing w:before="20" w:after="40" w:line="240" w:lineRule="auto"/>
              <w:jc w:val="right"/>
              <w:rPr>
                <w:rFonts w:ascii="Arial" w:eastAsia="Times New Roman" w:hAnsi="Arial" w:cs="Arial"/>
                <w:sz w:val="18"/>
                <w:szCs w:val="18"/>
                <w:highlight w:val="yellow"/>
                <w:lang w:eastAsia="cs-CZ"/>
              </w:rPr>
            </w:pPr>
            <w:r w:rsidRPr="007726E3">
              <w:rPr>
                <w:rFonts w:ascii="Arial" w:hAnsi="Arial" w:cs="Arial"/>
                <w:b/>
                <w:sz w:val="18"/>
                <w:szCs w:val="18"/>
              </w:rPr>
              <w:t>9,63</w:t>
            </w:r>
          </w:p>
        </w:tc>
      </w:tr>
    </w:tbl>
    <w:p w14:paraId="38CFFEFE" w14:textId="14D82B0D" w:rsidR="00A955FE" w:rsidRPr="00EB6D0E" w:rsidRDefault="00576080" w:rsidP="009B301A">
      <w:pPr>
        <w:spacing w:after="120"/>
        <w:jc w:val="both"/>
        <w:rPr>
          <w:rFonts w:ascii="Arial" w:hAnsi="Arial" w:cs="Arial"/>
          <w:i/>
          <w:iCs/>
          <w:sz w:val="20"/>
          <w:szCs w:val="20"/>
        </w:rPr>
      </w:pPr>
      <w:r>
        <w:rPr>
          <w:rFonts w:ascii="Arial" w:hAnsi="Arial" w:cs="Arial"/>
          <w:i/>
          <w:iCs/>
          <w:sz w:val="20"/>
          <w:szCs w:val="20"/>
        </w:rPr>
        <w:t>*</w:t>
      </w:r>
      <w:r w:rsidR="003B03EB">
        <w:rPr>
          <w:rFonts w:ascii="Arial" w:hAnsi="Arial" w:cs="Arial"/>
          <w:i/>
          <w:iCs/>
          <w:sz w:val="20"/>
          <w:szCs w:val="20"/>
        </w:rPr>
        <w:t xml:space="preserve"> </w:t>
      </w:r>
      <w:r w:rsidR="0099773B" w:rsidRPr="00EB6D0E">
        <w:rPr>
          <w:rFonts w:ascii="Arial" w:hAnsi="Arial" w:cs="Arial"/>
          <w:i/>
          <w:iCs/>
          <w:sz w:val="20"/>
          <w:szCs w:val="20"/>
        </w:rPr>
        <w:t xml:space="preserve">Pro programové období 2014–2020 </w:t>
      </w:r>
      <w:r w:rsidR="000340F2" w:rsidRPr="00EB6D0E">
        <w:rPr>
          <w:rFonts w:ascii="Arial" w:hAnsi="Arial" w:cs="Arial"/>
          <w:i/>
          <w:iCs/>
          <w:sz w:val="20"/>
          <w:szCs w:val="20"/>
        </w:rPr>
        <w:t xml:space="preserve">se jedná o </w:t>
      </w:r>
      <w:r w:rsidR="00B61A66" w:rsidRPr="00EB6D0E">
        <w:rPr>
          <w:rFonts w:ascii="Arial" w:hAnsi="Arial" w:cs="Arial"/>
          <w:i/>
          <w:iCs/>
          <w:sz w:val="20"/>
          <w:szCs w:val="20"/>
        </w:rPr>
        <w:t xml:space="preserve">75 % </w:t>
      </w:r>
      <w:r w:rsidR="000340F2" w:rsidRPr="00EB6D0E">
        <w:rPr>
          <w:rFonts w:ascii="Arial" w:hAnsi="Arial" w:cs="Arial"/>
          <w:i/>
          <w:iCs/>
          <w:sz w:val="20"/>
          <w:szCs w:val="20"/>
        </w:rPr>
        <w:t xml:space="preserve">alokace OP ponížené o </w:t>
      </w:r>
      <w:r w:rsidR="00447FEA" w:rsidRPr="00EB6D0E">
        <w:rPr>
          <w:rFonts w:ascii="Arial" w:hAnsi="Arial" w:cs="Arial"/>
          <w:i/>
          <w:iCs/>
          <w:sz w:val="20"/>
          <w:szCs w:val="20"/>
        </w:rPr>
        <w:t>technickou pomoc</w:t>
      </w:r>
      <w:r w:rsidR="00B61A66" w:rsidRPr="00EB6D0E">
        <w:rPr>
          <w:rFonts w:ascii="Arial" w:hAnsi="Arial" w:cs="Arial"/>
          <w:i/>
          <w:iCs/>
          <w:sz w:val="20"/>
          <w:szCs w:val="20"/>
        </w:rPr>
        <w:t xml:space="preserve"> a</w:t>
      </w:r>
      <w:r w:rsidR="00447FEA" w:rsidRPr="00EB6D0E">
        <w:rPr>
          <w:rFonts w:ascii="Arial" w:hAnsi="Arial" w:cs="Arial"/>
          <w:i/>
          <w:iCs/>
          <w:sz w:val="20"/>
          <w:szCs w:val="20"/>
        </w:rPr>
        <w:t xml:space="preserve"> </w:t>
      </w:r>
      <w:r w:rsidR="00186049" w:rsidRPr="00EB6D0E">
        <w:rPr>
          <w:rFonts w:ascii="Arial" w:hAnsi="Arial" w:cs="Arial"/>
          <w:i/>
          <w:iCs/>
          <w:sz w:val="20"/>
          <w:szCs w:val="20"/>
        </w:rPr>
        <w:t xml:space="preserve">navýšené o relevantní části </w:t>
      </w:r>
      <w:r w:rsidR="003B03EB">
        <w:rPr>
          <w:rFonts w:ascii="Arial" w:hAnsi="Arial" w:cs="Arial"/>
          <w:i/>
          <w:iCs/>
          <w:sz w:val="20"/>
          <w:szCs w:val="20"/>
        </w:rPr>
        <w:t xml:space="preserve">75 % </w:t>
      </w:r>
      <w:r w:rsidR="00186049" w:rsidRPr="00EB6D0E">
        <w:rPr>
          <w:rFonts w:ascii="Arial" w:hAnsi="Arial" w:cs="Arial"/>
          <w:i/>
          <w:iCs/>
          <w:sz w:val="20"/>
          <w:szCs w:val="20"/>
        </w:rPr>
        <w:t>alokace OP P</w:t>
      </w:r>
      <w:r w:rsidR="0076683E" w:rsidRPr="00EB6D0E">
        <w:rPr>
          <w:rFonts w:ascii="Arial" w:hAnsi="Arial" w:cs="Arial"/>
          <w:i/>
          <w:iCs/>
          <w:sz w:val="20"/>
          <w:szCs w:val="20"/>
        </w:rPr>
        <w:t xml:space="preserve">PR </w:t>
      </w:r>
      <w:r w:rsidR="0099773B" w:rsidRPr="00EB6D0E">
        <w:rPr>
          <w:rFonts w:ascii="Arial" w:hAnsi="Arial" w:cs="Arial"/>
          <w:i/>
          <w:iCs/>
          <w:sz w:val="20"/>
          <w:szCs w:val="20"/>
        </w:rPr>
        <w:t xml:space="preserve"> </w:t>
      </w:r>
    </w:p>
    <w:p w14:paraId="26F88538" w14:textId="77777777" w:rsidR="00865AB7" w:rsidRDefault="00865AB7" w:rsidP="009A5F25">
      <w:pPr>
        <w:spacing w:before="360" w:after="120" w:line="240" w:lineRule="auto"/>
        <w:rPr>
          <w:rFonts w:ascii="Arial" w:hAnsi="Arial" w:cs="Arial"/>
          <w:bCs/>
          <w:sz w:val="20"/>
          <w:szCs w:val="20"/>
        </w:rPr>
        <w:sectPr w:rsidR="00865AB7" w:rsidSect="00DA52DD">
          <w:pgSz w:w="16838" w:h="11906" w:orient="landscape"/>
          <w:pgMar w:top="1417" w:right="1276" w:bottom="1417" w:left="1134" w:header="708" w:footer="708" w:gutter="0"/>
          <w:cols w:space="708"/>
          <w:docGrid w:linePitch="360"/>
        </w:sectPr>
      </w:pPr>
    </w:p>
    <w:p w14:paraId="5F6E8BE6" w14:textId="1E6D9E52" w:rsidR="009A5F25" w:rsidRPr="00ED1DDA" w:rsidRDefault="009A5F25" w:rsidP="009A5F25">
      <w:pPr>
        <w:spacing w:before="360" w:after="120" w:line="240" w:lineRule="auto"/>
        <w:rPr>
          <w:rFonts w:ascii="Arial" w:hAnsi="Arial" w:cs="Arial"/>
          <w:b/>
          <w:bCs/>
          <w:sz w:val="20"/>
          <w:szCs w:val="20"/>
        </w:rPr>
      </w:pPr>
      <w:r w:rsidRPr="00ED1DDA">
        <w:rPr>
          <w:rFonts w:ascii="Arial" w:hAnsi="Arial" w:cs="Arial"/>
          <w:b/>
          <w:bCs/>
          <w:sz w:val="20"/>
          <w:szCs w:val="20"/>
        </w:rPr>
        <w:lastRenderedPageBreak/>
        <w:t xml:space="preserve">Tab. </w:t>
      </w:r>
      <w:r w:rsidR="00406C65">
        <w:rPr>
          <w:rFonts w:ascii="Arial" w:hAnsi="Arial" w:cs="Arial"/>
          <w:b/>
          <w:bCs/>
          <w:sz w:val="20"/>
          <w:szCs w:val="20"/>
        </w:rPr>
        <w:t>4</w:t>
      </w:r>
      <w:r w:rsidR="00ED1DDA" w:rsidRPr="00ED1DDA">
        <w:rPr>
          <w:rFonts w:ascii="Arial" w:hAnsi="Arial" w:cs="Arial"/>
          <w:b/>
          <w:bCs/>
          <w:sz w:val="20"/>
          <w:szCs w:val="20"/>
        </w:rPr>
        <w:t xml:space="preserve"> -</w:t>
      </w:r>
      <w:r w:rsidRPr="00ED1DDA">
        <w:rPr>
          <w:rFonts w:ascii="Arial" w:hAnsi="Arial" w:cs="Arial"/>
          <w:b/>
          <w:bCs/>
          <w:sz w:val="20"/>
          <w:szCs w:val="20"/>
        </w:rPr>
        <w:t xml:space="preserve"> Navržené alokace pro jednotlivé OP pro programové období 2021–2027 a jejich </w:t>
      </w:r>
      <w:r w:rsidR="00DA0BA8" w:rsidRPr="00ED1DDA">
        <w:rPr>
          <w:rFonts w:ascii="Arial" w:hAnsi="Arial" w:cs="Arial"/>
          <w:b/>
          <w:bCs/>
          <w:sz w:val="20"/>
          <w:szCs w:val="20"/>
        </w:rPr>
        <w:t xml:space="preserve">členění dle </w:t>
      </w:r>
      <w:r w:rsidR="008E5D9B" w:rsidRPr="00ED1DDA">
        <w:rPr>
          <w:rFonts w:ascii="Arial" w:hAnsi="Arial" w:cs="Arial"/>
          <w:b/>
          <w:bCs/>
          <w:sz w:val="20"/>
          <w:szCs w:val="20"/>
        </w:rPr>
        <w:t>fondů</w:t>
      </w:r>
      <w:r w:rsidRPr="00ED1DDA">
        <w:rPr>
          <w:rFonts w:ascii="Arial" w:hAnsi="Arial" w:cs="Arial"/>
          <w:b/>
          <w:bCs/>
          <w:sz w:val="20"/>
          <w:szCs w:val="20"/>
        </w:rPr>
        <w:t xml:space="preserve"> </w:t>
      </w:r>
    </w:p>
    <w:tbl>
      <w:tblPr>
        <w:tblStyle w:val="Mkatabulky"/>
        <w:tblW w:w="0" w:type="auto"/>
        <w:tblInd w:w="0" w:type="dxa"/>
        <w:tblLook w:val="04A0" w:firstRow="1" w:lastRow="0" w:firstColumn="1" w:lastColumn="0" w:noHBand="0" w:noVBand="1"/>
      </w:tblPr>
      <w:tblGrid>
        <w:gridCol w:w="2059"/>
        <w:gridCol w:w="2059"/>
        <w:gridCol w:w="2060"/>
        <w:gridCol w:w="2060"/>
        <w:gridCol w:w="2060"/>
        <w:gridCol w:w="2060"/>
        <w:gridCol w:w="2060"/>
      </w:tblGrid>
      <w:tr w:rsidR="001B1483" w14:paraId="4DEE84E3" w14:textId="77777777" w:rsidTr="001B1483">
        <w:tc>
          <w:tcPr>
            <w:tcW w:w="2059" w:type="dxa"/>
            <w:shd w:val="clear" w:color="auto" w:fill="1F4E79" w:themeFill="accent1" w:themeFillShade="80"/>
          </w:tcPr>
          <w:p w14:paraId="5C5CAA73" w14:textId="3324F369" w:rsidR="00C563CD" w:rsidRPr="0009574D" w:rsidRDefault="009B297E" w:rsidP="009B301A">
            <w:pPr>
              <w:spacing w:after="120"/>
              <w:jc w:val="both"/>
              <w:rPr>
                <w:rFonts w:ascii="Arial" w:hAnsi="Arial" w:cs="Arial"/>
                <w:b/>
                <w:bCs/>
                <w:color w:val="FFFFFF" w:themeColor="background1"/>
                <w:sz w:val="18"/>
                <w:szCs w:val="18"/>
              </w:rPr>
            </w:pPr>
            <w:r w:rsidRPr="0009574D">
              <w:rPr>
                <w:rFonts w:ascii="Arial" w:hAnsi="Arial" w:cs="Arial"/>
                <w:b/>
                <w:bCs/>
                <w:color w:val="FFFFFF" w:themeColor="background1"/>
                <w:sz w:val="18"/>
                <w:szCs w:val="18"/>
              </w:rPr>
              <w:t>OP</w:t>
            </w:r>
          </w:p>
        </w:tc>
        <w:tc>
          <w:tcPr>
            <w:tcW w:w="2059" w:type="dxa"/>
            <w:shd w:val="clear" w:color="auto" w:fill="1F4E79" w:themeFill="accent1" w:themeFillShade="80"/>
          </w:tcPr>
          <w:p w14:paraId="6A03DE82" w14:textId="6EC0855B" w:rsidR="00C563CD" w:rsidRPr="0009574D" w:rsidRDefault="009B297E" w:rsidP="009B301A">
            <w:pPr>
              <w:spacing w:after="120"/>
              <w:jc w:val="both"/>
              <w:rPr>
                <w:rFonts w:ascii="Arial" w:hAnsi="Arial" w:cs="Arial"/>
                <w:color w:val="FFFFFF" w:themeColor="background1"/>
                <w:sz w:val="18"/>
                <w:szCs w:val="18"/>
              </w:rPr>
            </w:pPr>
            <w:r w:rsidRPr="0009574D">
              <w:rPr>
                <w:rFonts w:ascii="Arial" w:hAnsi="Arial" w:cs="Arial"/>
                <w:color w:val="FFFFFF" w:themeColor="background1"/>
                <w:sz w:val="18"/>
                <w:szCs w:val="18"/>
              </w:rPr>
              <w:t>ŘO</w:t>
            </w:r>
          </w:p>
        </w:tc>
        <w:tc>
          <w:tcPr>
            <w:tcW w:w="2060" w:type="dxa"/>
            <w:shd w:val="clear" w:color="auto" w:fill="1F4E79" w:themeFill="accent1" w:themeFillShade="80"/>
          </w:tcPr>
          <w:p w14:paraId="1F7FA0E8" w14:textId="77777777" w:rsidR="00C563CD" w:rsidRPr="0009574D" w:rsidRDefault="009B297E" w:rsidP="009B301A">
            <w:pPr>
              <w:spacing w:after="120"/>
              <w:jc w:val="both"/>
              <w:rPr>
                <w:rFonts w:ascii="Arial" w:hAnsi="Arial" w:cs="Arial"/>
                <w:b/>
                <w:bCs/>
                <w:color w:val="FFFFFF" w:themeColor="background1"/>
                <w:sz w:val="18"/>
                <w:szCs w:val="18"/>
              </w:rPr>
            </w:pPr>
            <w:r w:rsidRPr="0009574D">
              <w:rPr>
                <w:rFonts w:ascii="Arial" w:hAnsi="Arial" w:cs="Arial"/>
                <w:b/>
                <w:bCs/>
                <w:color w:val="FFFFFF" w:themeColor="background1"/>
                <w:sz w:val="18"/>
                <w:szCs w:val="18"/>
              </w:rPr>
              <w:t>Alokace</w:t>
            </w:r>
          </w:p>
          <w:p w14:paraId="317C0E2C" w14:textId="6C2BD601" w:rsidR="00C47997" w:rsidRPr="0009574D" w:rsidRDefault="00C47997" w:rsidP="009B301A">
            <w:pPr>
              <w:spacing w:after="120"/>
              <w:jc w:val="both"/>
              <w:rPr>
                <w:rFonts w:ascii="Arial" w:hAnsi="Arial" w:cs="Arial"/>
                <w:b/>
                <w:bCs/>
                <w:color w:val="FFFFFF" w:themeColor="background1"/>
                <w:sz w:val="18"/>
                <w:szCs w:val="18"/>
              </w:rPr>
            </w:pPr>
          </w:p>
        </w:tc>
        <w:tc>
          <w:tcPr>
            <w:tcW w:w="2060" w:type="dxa"/>
            <w:shd w:val="clear" w:color="auto" w:fill="1F4E79" w:themeFill="accent1" w:themeFillShade="80"/>
          </w:tcPr>
          <w:p w14:paraId="7F388BDE" w14:textId="3CFEA2F8" w:rsidR="00C563CD" w:rsidRPr="0009574D" w:rsidRDefault="00E90FF0" w:rsidP="009B301A">
            <w:pPr>
              <w:spacing w:after="120"/>
              <w:jc w:val="both"/>
              <w:rPr>
                <w:rFonts w:ascii="Arial" w:hAnsi="Arial" w:cs="Arial"/>
                <w:b/>
                <w:bCs/>
                <w:color w:val="FFFFFF" w:themeColor="background1"/>
                <w:sz w:val="18"/>
                <w:szCs w:val="18"/>
              </w:rPr>
            </w:pPr>
            <w:r w:rsidRPr="0009574D">
              <w:rPr>
                <w:rFonts w:ascii="Arial" w:hAnsi="Arial" w:cs="Arial"/>
                <w:b/>
                <w:bCs/>
                <w:color w:val="FFFFFF" w:themeColor="background1"/>
                <w:sz w:val="18"/>
                <w:szCs w:val="18"/>
              </w:rPr>
              <w:t xml:space="preserve">Podíl </w:t>
            </w:r>
            <w:r w:rsidR="00FC28FD" w:rsidRPr="0009574D">
              <w:rPr>
                <w:rFonts w:ascii="Arial" w:hAnsi="Arial" w:cs="Arial"/>
                <w:b/>
                <w:bCs/>
                <w:color w:val="FFFFFF" w:themeColor="background1"/>
                <w:sz w:val="18"/>
                <w:szCs w:val="18"/>
              </w:rPr>
              <w:t xml:space="preserve">alokace OP </w:t>
            </w:r>
            <w:r w:rsidR="00524200" w:rsidRPr="0009574D">
              <w:rPr>
                <w:rFonts w:ascii="Arial" w:hAnsi="Arial" w:cs="Arial"/>
                <w:b/>
                <w:bCs/>
                <w:color w:val="FFFFFF" w:themeColor="background1"/>
                <w:sz w:val="18"/>
                <w:szCs w:val="18"/>
              </w:rPr>
              <w:t>na celku</w:t>
            </w:r>
            <w:r w:rsidR="001C6F73" w:rsidRPr="0009574D">
              <w:rPr>
                <w:rFonts w:ascii="Arial" w:hAnsi="Arial" w:cs="Arial"/>
                <w:b/>
                <w:bCs/>
                <w:color w:val="FFFFFF" w:themeColor="background1"/>
                <w:sz w:val="18"/>
                <w:szCs w:val="18"/>
              </w:rPr>
              <w:t xml:space="preserve"> (v %)</w:t>
            </w:r>
          </w:p>
        </w:tc>
        <w:tc>
          <w:tcPr>
            <w:tcW w:w="2060" w:type="dxa"/>
            <w:shd w:val="clear" w:color="auto" w:fill="1F4E79" w:themeFill="accent1" w:themeFillShade="80"/>
          </w:tcPr>
          <w:p w14:paraId="1888082F" w14:textId="77777777" w:rsidR="00C563CD" w:rsidRPr="0009574D" w:rsidRDefault="00733979" w:rsidP="009B301A">
            <w:pPr>
              <w:spacing w:after="120"/>
              <w:jc w:val="both"/>
              <w:rPr>
                <w:rFonts w:ascii="Arial" w:hAnsi="Arial" w:cs="Arial"/>
                <w:color w:val="FFFFFF" w:themeColor="background1"/>
                <w:sz w:val="18"/>
                <w:szCs w:val="18"/>
              </w:rPr>
            </w:pPr>
            <w:r w:rsidRPr="0009574D">
              <w:rPr>
                <w:rFonts w:ascii="Arial" w:hAnsi="Arial" w:cs="Arial"/>
                <w:color w:val="FFFFFF" w:themeColor="background1"/>
                <w:sz w:val="18"/>
                <w:szCs w:val="18"/>
              </w:rPr>
              <w:t>Z toho EFRR</w:t>
            </w:r>
          </w:p>
          <w:p w14:paraId="375AB457" w14:textId="77FB1897" w:rsidR="00C47997" w:rsidRPr="0009574D" w:rsidRDefault="00C47997" w:rsidP="009B301A">
            <w:pPr>
              <w:spacing w:after="120"/>
              <w:jc w:val="both"/>
              <w:rPr>
                <w:rFonts w:ascii="Arial" w:hAnsi="Arial" w:cs="Arial"/>
                <w:color w:val="FFFFFF" w:themeColor="background1"/>
                <w:sz w:val="18"/>
                <w:szCs w:val="18"/>
              </w:rPr>
            </w:pPr>
          </w:p>
        </w:tc>
        <w:tc>
          <w:tcPr>
            <w:tcW w:w="2060" w:type="dxa"/>
            <w:shd w:val="clear" w:color="auto" w:fill="1F4E79" w:themeFill="accent1" w:themeFillShade="80"/>
          </w:tcPr>
          <w:p w14:paraId="5F45B75D" w14:textId="77777777" w:rsidR="00C563CD" w:rsidRPr="0009574D" w:rsidRDefault="00733979" w:rsidP="009B301A">
            <w:pPr>
              <w:spacing w:after="120"/>
              <w:jc w:val="both"/>
              <w:rPr>
                <w:rFonts w:ascii="Arial" w:hAnsi="Arial" w:cs="Arial"/>
                <w:color w:val="FFFFFF" w:themeColor="background1"/>
                <w:sz w:val="18"/>
                <w:szCs w:val="18"/>
              </w:rPr>
            </w:pPr>
            <w:r w:rsidRPr="0009574D">
              <w:rPr>
                <w:rFonts w:ascii="Arial" w:hAnsi="Arial" w:cs="Arial"/>
                <w:color w:val="FFFFFF" w:themeColor="background1"/>
                <w:sz w:val="18"/>
                <w:szCs w:val="18"/>
              </w:rPr>
              <w:t>Z toho FS</w:t>
            </w:r>
          </w:p>
          <w:p w14:paraId="2DC54EA4" w14:textId="6859C075" w:rsidR="00C47997" w:rsidRPr="0009574D" w:rsidRDefault="00C47997" w:rsidP="009B301A">
            <w:pPr>
              <w:spacing w:after="120"/>
              <w:jc w:val="both"/>
              <w:rPr>
                <w:rFonts w:ascii="Arial" w:hAnsi="Arial" w:cs="Arial"/>
                <w:color w:val="FFFFFF" w:themeColor="background1"/>
                <w:sz w:val="18"/>
                <w:szCs w:val="18"/>
              </w:rPr>
            </w:pPr>
          </w:p>
        </w:tc>
        <w:tc>
          <w:tcPr>
            <w:tcW w:w="2060" w:type="dxa"/>
            <w:shd w:val="clear" w:color="auto" w:fill="1F4E79" w:themeFill="accent1" w:themeFillShade="80"/>
          </w:tcPr>
          <w:p w14:paraId="7D8EF15D" w14:textId="77777777" w:rsidR="00C563CD" w:rsidRPr="0009574D" w:rsidRDefault="00733979" w:rsidP="009B301A">
            <w:pPr>
              <w:spacing w:after="120"/>
              <w:jc w:val="both"/>
              <w:rPr>
                <w:rFonts w:ascii="Arial" w:hAnsi="Arial" w:cs="Arial"/>
                <w:color w:val="FFFFFF" w:themeColor="background1"/>
                <w:sz w:val="18"/>
                <w:szCs w:val="18"/>
              </w:rPr>
            </w:pPr>
            <w:r w:rsidRPr="0009574D">
              <w:rPr>
                <w:rFonts w:ascii="Arial" w:hAnsi="Arial" w:cs="Arial"/>
                <w:color w:val="FFFFFF" w:themeColor="background1"/>
                <w:sz w:val="18"/>
                <w:szCs w:val="18"/>
              </w:rPr>
              <w:t>Z toho ESF+</w:t>
            </w:r>
          </w:p>
          <w:p w14:paraId="0566A5AD" w14:textId="56393825" w:rsidR="00C47997" w:rsidRPr="0009574D" w:rsidRDefault="00C47997" w:rsidP="009B301A">
            <w:pPr>
              <w:spacing w:after="120"/>
              <w:jc w:val="both"/>
              <w:rPr>
                <w:rFonts w:ascii="Arial" w:hAnsi="Arial" w:cs="Arial"/>
                <w:color w:val="FFFFFF" w:themeColor="background1"/>
                <w:sz w:val="18"/>
                <w:szCs w:val="18"/>
              </w:rPr>
            </w:pPr>
          </w:p>
        </w:tc>
      </w:tr>
      <w:tr w:rsidR="006F5DCD" w14:paraId="02502F57" w14:textId="77777777" w:rsidTr="001B1483">
        <w:tc>
          <w:tcPr>
            <w:tcW w:w="2059" w:type="dxa"/>
            <w:shd w:val="clear" w:color="auto" w:fill="2E74B5" w:themeFill="accent1" w:themeFillShade="BF"/>
          </w:tcPr>
          <w:p w14:paraId="526CC44B" w14:textId="738C3FFE" w:rsidR="006F5DCD" w:rsidRPr="0009574D" w:rsidRDefault="006F5DCD" w:rsidP="006F5DCD">
            <w:pPr>
              <w:spacing w:after="120"/>
              <w:jc w:val="both"/>
              <w:rPr>
                <w:rFonts w:ascii="Arial" w:hAnsi="Arial" w:cs="Arial"/>
                <w:b/>
                <w:bCs/>
                <w:sz w:val="18"/>
                <w:szCs w:val="18"/>
              </w:rPr>
            </w:pPr>
            <w:r w:rsidRPr="0009574D">
              <w:rPr>
                <w:rFonts w:ascii="Arial" w:hAnsi="Arial" w:cs="Arial"/>
                <w:b/>
                <w:bCs/>
                <w:sz w:val="18"/>
                <w:szCs w:val="18"/>
              </w:rPr>
              <w:t>OP D</w:t>
            </w:r>
          </w:p>
        </w:tc>
        <w:tc>
          <w:tcPr>
            <w:tcW w:w="2059" w:type="dxa"/>
            <w:shd w:val="clear" w:color="auto" w:fill="2E74B5" w:themeFill="accent1" w:themeFillShade="BF"/>
          </w:tcPr>
          <w:p w14:paraId="31B34431" w14:textId="1FAF0B78" w:rsidR="006F5DCD" w:rsidRPr="0009574D" w:rsidRDefault="006F5DCD" w:rsidP="006F5DCD">
            <w:pPr>
              <w:spacing w:after="120"/>
              <w:jc w:val="both"/>
              <w:rPr>
                <w:rFonts w:ascii="Arial" w:hAnsi="Arial" w:cs="Arial"/>
                <w:sz w:val="18"/>
                <w:szCs w:val="18"/>
              </w:rPr>
            </w:pPr>
            <w:r w:rsidRPr="0009574D">
              <w:rPr>
                <w:rFonts w:ascii="Arial" w:hAnsi="Arial" w:cs="Arial"/>
                <w:sz w:val="18"/>
                <w:szCs w:val="18"/>
              </w:rPr>
              <w:t>MD</w:t>
            </w:r>
          </w:p>
        </w:tc>
        <w:tc>
          <w:tcPr>
            <w:tcW w:w="2060" w:type="dxa"/>
            <w:shd w:val="clear" w:color="auto" w:fill="2E74B5" w:themeFill="accent1" w:themeFillShade="BF"/>
          </w:tcPr>
          <w:p w14:paraId="576B9E1F" w14:textId="77777777" w:rsidR="006F5DCD" w:rsidRPr="000A2F9C" w:rsidRDefault="006F5DCD" w:rsidP="006F5DCD">
            <w:pPr>
              <w:spacing w:before="20" w:after="20"/>
              <w:jc w:val="right"/>
              <w:rPr>
                <w:rFonts w:ascii="Arial" w:eastAsia="Times New Roman" w:hAnsi="Arial" w:cs="Arial"/>
                <w:bCs/>
                <w:color w:val="000000"/>
                <w:sz w:val="18"/>
                <w:szCs w:val="18"/>
                <w:lang w:eastAsia="cs-CZ"/>
              </w:rPr>
            </w:pPr>
            <w:r w:rsidRPr="000A2F9C">
              <w:rPr>
                <w:rFonts w:ascii="Arial" w:eastAsia="Times New Roman" w:hAnsi="Arial" w:cs="Arial"/>
                <w:bCs/>
                <w:color w:val="000000"/>
                <w:sz w:val="18"/>
                <w:szCs w:val="18"/>
                <w:lang w:eastAsia="cs-CZ"/>
              </w:rPr>
              <w:t>2 831 338 378 €</w:t>
            </w:r>
          </w:p>
          <w:p w14:paraId="454BE890" w14:textId="569DF4E9" w:rsidR="006F5DCD" w:rsidRPr="0009574D" w:rsidRDefault="006F5DCD" w:rsidP="006F5DCD">
            <w:pPr>
              <w:spacing w:after="120"/>
              <w:jc w:val="right"/>
              <w:rPr>
                <w:rFonts w:ascii="Arial" w:hAnsi="Arial" w:cs="Arial"/>
                <w:b/>
                <w:bCs/>
                <w:sz w:val="18"/>
                <w:szCs w:val="18"/>
              </w:rPr>
            </w:pPr>
            <w:r w:rsidRPr="0009574D">
              <w:rPr>
                <w:rFonts w:ascii="Arial" w:eastAsia="Times New Roman" w:hAnsi="Arial" w:cs="Arial"/>
                <w:b/>
                <w:bCs/>
                <w:color w:val="000000"/>
                <w:sz w:val="18"/>
                <w:szCs w:val="18"/>
                <w:lang w:eastAsia="cs-CZ"/>
              </w:rPr>
              <w:t>(72,6 mld. Kč)</w:t>
            </w:r>
          </w:p>
        </w:tc>
        <w:tc>
          <w:tcPr>
            <w:tcW w:w="2060" w:type="dxa"/>
            <w:shd w:val="clear" w:color="auto" w:fill="2E74B5" w:themeFill="accent1" w:themeFillShade="BF"/>
          </w:tcPr>
          <w:p w14:paraId="0C25B136" w14:textId="66B50D41" w:rsidR="006F5DCD" w:rsidRPr="0009574D" w:rsidRDefault="00790CAD" w:rsidP="00790CAD">
            <w:pPr>
              <w:spacing w:after="120"/>
              <w:jc w:val="right"/>
              <w:rPr>
                <w:rFonts w:ascii="Arial" w:hAnsi="Arial" w:cs="Arial"/>
                <w:b/>
                <w:bCs/>
                <w:sz w:val="18"/>
                <w:szCs w:val="18"/>
              </w:rPr>
            </w:pPr>
            <w:r>
              <w:rPr>
                <w:rFonts w:ascii="Arial" w:hAnsi="Arial" w:cs="Arial"/>
                <w:b/>
                <w:bCs/>
                <w:sz w:val="18"/>
                <w:szCs w:val="18"/>
              </w:rPr>
              <w:t>21,57</w:t>
            </w:r>
          </w:p>
        </w:tc>
        <w:tc>
          <w:tcPr>
            <w:tcW w:w="2060" w:type="dxa"/>
            <w:shd w:val="clear" w:color="auto" w:fill="2E74B5" w:themeFill="accent1" w:themeFillShade="BF"/>
          </w:tcPr>
          <w:p w14:paraId="09CFEA47" w14:textId="77777777" w:rsidR="006F5DCD" w:rsidRPr="00F9114A" w:rsidRDefault="000109FF" w:rsidP="00697982">
            <w:pPr>
              <w:spacing w:before="20" w:after="20"/>
              <w:jc w:val="right"/>
              <w:rPr>
                <w:rFonts w:ascii="Arial" w:eastAsia="Times New Roman" w:hAnsi="Arial" w:cs="Arial"/>
                <w:color w:val="000000"/>
                <w:sz w:val="18"/>
                <w:szCs w:val="18"/>
                <w:lang w:eastAsia="cs-CZ"/>
              </w:rPr>
            </w:pPr>
            <w:r w:rsidRPr="00F9114A">
              <w:rPr>
                <w:rFonts w:ascii="Arial" w:eastAsia="Times New Roman" w:hAnsi="Arial" w:cs="Arial"/>
                <w:color w:val="000000"/>
                <w:sz w:val="18"/>
                <w:szCs w:val="18"/>
                <w:lang w:eastAsia="cs-CZ"/>
              </w:rPr>
              <w:t>90</w:t>
            </w:r>
            <w:r w:rsidR="00F93EE6" w:rsidRPr="00F9114A">
              <w:rPr>
                <w:rFonts w:ascii="Arial" w:eastAsia="Times New Roman" w:hAnsi="Arial" w:cs="Arial"/>
                <w:color w:val="000000"/>
                <w:sz w:val="18"/>
                <w:szCs w:val="18"/>
                <w:lang w:eastAsia="cs-CZ"/>
              </w:rPr>
              <w:t> 448</w:t>
            </w:r>
            <w:r w:rsidR="0050111B" w:rsidRPr="00F9114A">
              <w:rPr>
                <w:rFonts w:ascii="Arial" w:eastAsia="Times New Roman" w:hAnsi="Arial" w:cs="Arial"/>
                <w:color w:val="000000"/>
                <w:sz w:val="18"/>
                <w:szCs w:val="18"/>
                <w:lang w:eastAsia="cs-CZ"/>
              </w:rPr>
              <w:t> </w:t>
            </w:r>
            <w:r w:rsidR="00F93EE6" w:rsidRPr="00F9114A">
              <w:rPr>
                <w:rFonts w:ascii="Arial" w:eastAsia="Times New Roman" w:hAnsi="Arial" w:cs="Arial"/>
                <w:color w:val="000000"/>
                <w:sz w:val="18"/>
                <w:szCs w:val="18"/>
                <w:lang w:eastAsia="cs-CZ"/>
              </w:rPr>
              <w:t>847</w:t>
            </w:r>
            <w:r w:rsidR="0050111B" w:rsidRPr="00F9114A">
              <w:rPr>
                <w:rFonts w:ascii="Arial" w:eastAsia="Times New Roman" w:hAnsi="Arial" w:cs="Arial"/>
                <w:color w:val="000000"/>
                <w:sz w:val="18"/>
                <w:szCs w:val="18"/>
                <w:lang w:eastAsia="cs-CZ"/>
              </w:rPr>
              <w:t xml:space="preserve"> €</w:t>
            </w:r>
          </w:p>
          <w:p w14:paraId="1D0C1061" w14:textId="4CF50CF5" w:rsidR="0050111B" w:rsidRPr="00F9114A" w:rsidRDefault="0050111B" w:rsidP="00697982">
            <w:pPr>
              <w:spacing w:before="20" w:after="20"/>
              <w:jc w:val="right"/>
              <w:rPr>
                <w:rFonts w:ascii="Arial" w:eastAsia="Times New Roman" w:hAnsi="Arial" w:cs="Arial"/>
                <w:color w:val="000000"/>
                <w:sz w:val="18"/>
                <w:szCs w:val="18"/>
                <w:lang w:eastAsia="cs-CZ"/>
              </w:rPr>
            </w:pPr>
            <w:r w:rsidRPr="00F9114A">
              <w:rPr>
                <w:rFonts w:ascii="Arial" w:eastAsia="Times New Roman" w:hAnsi="Arial" w:cs="Arial"/>
                <w:color w:val="000000"/>
                <w:sz w:val="18"/>
                <w:szCs w:val="18"/>
                <w:lang w:eastAsia="cs-CZ"/>
              </w:rPr>
              <w:t>(</w:t>
            </w:r>
            <w:r w:rsidR="0047769B" w:rsidRPr="00F9114A">
              <w:rPr>
                <w:rFonts w:ascii="Arial" w:eastAsia="Times New Roman" w:hAnsi="Arial" w:cs="Arial"/>
                <w:color w:val="000000"/>
                <w:sz w:val="18"/>
                <w:szCs w:val="18"/>
                <w:lang w:eastAsia="cs-CZ"/>
              </w:rPr>
              <w:t>2,3</w:t>
            </w:r>
            <w:r w:rsidR="00906B01" w:rsidRPr="00F9114A">
              <w:rPr>
                <w:rFonts w:ascii="Arial" w:eastAsia="Times New Roman" w:hAnsi="Arial" w:cs="Arial"/>
                <w:color w:val="000000"/>
                <w:sz w:val="18"/>
                <w:szCs w:val="18"/>
                <w:lang w:eastAsia="cs-CZ"/>
              </w:rPr>
              <w:t xml:space="preserve"> </w:t>
            </w:r>
            <w:r w:rsidRPr="00F9114A">
              <w:rPr>
                <w:rFonts w:ascii="Arial" w:eastAsia="Times New Roman" w:hAnsi="Arial" w:cs="Arial"/>
                <w:color w:val="000000"/>
                <w:sz w:val="18"/>
                <w:szCs w:val="18"/>
                <w:lang w:eastAsia="cs-CZ"/>
              </w:rPr>
              <w:t>mld. Kč)</w:t>
            </w:r>
          </w:p>
        </w:tc>
        <w:tc>
          <w:tcPr>
            <w:tcW w:w="2060" w:type="dxa"/>
            <w:shd w:val="clear" w:color="auto" w:fill="2E74B5" w:themeFill="accent1" w:themeFillShade="BF"/>
          </w:tcPr>
          <w:p w14:paraId="181EC3BA" w14:textId="77777777" w:rsidR="006F5DCD" w:rsidRPr="00491837" w:rsidRDefault="000861B8" w:rsidP="00491837">
            <w:pPr>
              <w:spacing w:before="20" w:after="20"/>
              <w:jc w:val="right"/>
              <w:rPr>
                <w:rFonts w:ascii="Arial" w:eastAsia="Times New Roman" w:hAnsi="Arial" w:cs="Arial"/>
                <w:color w:val="000000"/>
                <w:sz w:val="18"/>
                <w:szCs w:val="18"/>
                <w:lang w:eastAsia="cs-CZ"/>
              </w:rPr>
            </w:pPr>
            <w:r w:rsidRPr="00491837">
              <w:rPr>
                <w:rFonts w:ascii="Arial" w:eastAsia="Times New Roman" w:hAnsi="Arial" w:cs="Arial"/>
                <w:color w:val="000000"/>
                <w:sz w:val="18"/>
                <w:szCs w:val="18"/>
                <w:lang w:eastAsia="cs-CZ"/>
              </w:rPr>
              <w:t>2 740 889</w:t>
            </w:r>
            <w:r w:rsidR="0050111B" w:rsidRPr="00491837">
              <w:rPr>
                <w:rFonts w:ascii="Arial" w:eastAsia="Times New Roman" w:hAnsi="Arial" w:cs="Arial"/>
                <w:color w:val="000000"/>
                <w:sz w:val="18"/>
                <w:szCs w:val="18"/>
                <w:lang w:eastAsia="cs-CZ"/>
              </w:rPr>
              <w:t> </w:t>
            </w:r>
            <w:r w:rsidRPr="00491837">
              <w:rPr>
                <w:rFonts w:ascii="Arial" w:eastAsia="Times New Roman" w:hAnsi="Arial" w:cs="Arial"/>
                <w:color w:val="000000"/>
                <w:sz w:val="18"/>
                <w:szCs w:val="18"/>
                <w:lang w:eastAsia="cs-CZ"/>
              </w:rPr>
              <w:t>532</w:t>
            </w:r>
            <w:r w:rsidR="0050111B" w:rsidRPr="00491837">
              <w:rPr>
                <w:rFonts w:ascii="Arial" w:eastAsia="Times New Roman" w:hAnsi="Arial" w:cs="Arial"/>
                <w:color w:val="000000"/>
                <w:sz w:val="18"/>
                <w:szCs w:val="18"/>
                <w:lang w:eastAsia="cs-CZ"/>
              </w:rPr>
              <w:t xml:space="preserve"> €</w:t>
            </w:r>
          </w:p>
          <w:p w14:paraId="72DD0FB5" w14:textId="0E40F381" w:rsidR="00F9114A" w:rsidRPr="0009574D" w:rsidRDefault="00F9114A" w:rsidP="00491837">
            <w:pPr>
              <w:spacing w:before="20" w:after="20"/>
              <w:jc w:val="right"/>
              <w:rPr>
                <w:rFonts w:ascii="Arial" w:hAnsi="Arial" w:cs="Arial"/>
                <w:sz w:val="18"/>
                <w:szCs w:val="18"/>
              </w:rPr>
            </w:pPr>
            <w:r w:rsidRPr="00491837">
              <w:rPr>
                <w:rFonts w:ascii="Arial" w:eastAsia="Times New Roman" w:hAnsi="Arial" w:cs="Arial"/>
                <w:color w:val="000000"/>
                <w:sz w:val="18"/>
                <w:szCs w:val="18"/>
                <w:lang w:eastAsia="cs-CZ"/>
              </w:rPr>
              <w:t>(</w:t>
            </w:r>
            <w:r w:rsidR="00887F08" w:rsidRPr="00491837">
              <w:rPr>
                <w:rFonts w:ascii="Arial" w:eastAsia="Times New Roman" w:hAnsi="Arial" w:cs="Arial"/>
                <w:color w:val="000000"/>
                <w:sz w:val="18"/>
                <w:szCs w:val="18"/>
                <w:lang w:eastAsia="cs-CZ"/>
              </w:rPr>
              <w:t xml:space="preserve">70,3 </w:t>
            </w:r>
            <w:r w:rsidRPr="00491837">
              <w:rPr>
                <w:rFonts w:ascii="Arial" w:eastAsia="Times New Roman" w:hAnsi="Arial" w:cs="Arial"/>
                <w:color w:val="000000"/>
                <w:sz w:val="18"/>
                <w:szCs w:val="18"/>
                <w:lang w:eastAsia="cs-CZ"/>
              </w:rPr>
              <w:t>mld. Kč)</w:t>
            </w:r>
          </w:p>
        </w:tc>
        <w:tc>
          <w:tcPr>
            <w:tcW w:w="2060" w:type="dxa"/>
            <w:shd w:val="clear" w:color="auto" w:fill="2E74B5" w:themeFill="accent1" w:themeFillShade="BF"/>
          </w:tcPr>
          <w:p w14:paraId="25B094FB" w14:textId="4FDCE8A8" w:rsidR="006F5DCD" w:rsidRPr="006F5DCD" w:rsidRDefault="006F5DCD" w:rsidP="006F5DCD">
            <w:pPr>
              <w:spacing w:after="120"/>
              <w:jc w:val="center"/>
              <w:rPr>
                <w:rFonts w:ascii="Arial" w:hAnsi="Arial" w:cs="Arial"/>
                <w:sz w:val="18"/>
                <w:szCs w:val="18"/>
              </w:rPr>
            </w:pPr>
            <w:r w:rsidRPr="00C12888">
              <w:rPr>
                <w:rFonts w:ascii="Arial" w:hAnsi="Arial" w:cs="Arial"/>
                <w:sz w:val="18"/>
                <w:szCs w:val="18"/>
              </w:rPr>
              <w:t>–</w:t>
            </w:r>
          </w:p>
        </w:tc>
      </w:tr>
      <w:tr w:rsidR="00693662" w14:paraId="5401C77E" w14:textId="77777777" w:rsidTr="001B1483">
        <w:tc>
          <w:tcPr>
            <w:tcW w:w="2059" w:type="dxa"/>
            <w:shd w:val="clear" w:color="auto" w:fill="5B9BD5" w:themeFill="accent1"/>
          </w:tcPr>
          <w:p w14:paraId="5934BB06" w14:textId="4ACA5F70" w:rsidR="00693662" w:rsidRPr="0009574D" w:rsidRDefault="00790CAD" w:rsidP="00790CAD">
            <w:pPr>
              <w:spacing w:after="120"/>
              <w:jc w:val="both"/>
              <w:rPr>
                <w:rFonts w:ascii="Arial" w:hAnsi="Arial" w:cs="Arial"/>
                <w:b/>
                <w:bCs/>
                <w:sz w:val="18"/>
                <w:szCs w:val="18"/>
              </w:rPr>
            </w:pPr>
            <w:r>
              <w:rPr>
                <w:rFonts w:ascii="Arial" w:hAnsi="Arial" w:cs="Arial"/>
                <w:b/>
                <w:bCs/>
                <w:sz w:val="18"/>
                <w:szCs w:val="18"/>
              </w:rPr>
              <w:t>IROP</w:t>
            </w:r>
          </w:p>
        </w:tc>
        <w:tc>
          <w:tcPr>
            <w:tcW w:w="2059" w:type="dxa"/>
            <w:shd w:val="clear" w:color="auto" w:fill="5B9BD5" w:themeFill="accent1"/>
          </w:tcPr>
          <w:p w14:paraId="56F7CBA5" w14:textId="50BC29F2" w:rsidR="00693662" w:rsidRPr="0009574D" w:rsidRDefault="00790CAD" w:rsidP="00790CAD">
            <w:pPr>
              <w:spacing w:after="120"/>
              <w:jc w:val="both"/>
              <w:rPr>
                <w:rFonts w:ascii="Arial" w:hAnsi="Arial" w:cs="Arial"/>
                <w:sz w:val="18"/>
                <w:szCs w:val="18"/>
              </w:rPr>
            </w:pPr>
            <w:r>
              <w:rPr>
                <w:rFonts w:ascii="Arial" w:hAnsi="Arial" w:cs="Arial"/>
                <w:sz w:val="18"/>
                <w:szCs w:val="18"/>
              </w:rPr>
              <w:t>MMR</w:t>
            </w:r>
          </w:p>
        </w:tc>
        <w:tc>
          <w:tcPr>
            <w:tcW w:w="2060" w:type="dxa"/>
            <w:shd w:val="clear" w:color="auto" w:fill="5B9BD5" w:themeFill="accent1"/>
          </w:tcPr>
          <w:p w14:paraId="67F3A66F" w14:textId="2669F8A6" w:rsidR="00E75DCE" w:rsidRPr="000A2F9C" w:rsidRDefault="00790CAD" w:rsidP="00693662">
            <w:pPr>
              <w:spacing w:before="20" w:after="20"/>
              <w:jc w:val="right"/>
              <w:rPr>
                <w:rFonts w:ascii="Arial" w:eastAsia="Times New Roman" w:hAnsi="Arial" w:cs="Arial"/>
                <w:bCs/>
                <w:color w:val="000000"/>
                <w:sz w:val="18"/>
                <w:szCs w:val="18"/>
                <w:lang w:eastAsia="cs-CZ"/>
              </w:rPr>
            </w:pPr>
            <w:r w:rsidRPr="000A2F9C">
              <w:rPr>
                <w:rFonts w:ascii="Arial" w:eastAsia="Times New Roman" w:hAnsi="Arial" w:cs="Arial"/>
                <w:bCs/>
                <w:color w:val="000000"/>
                <w:sz w:val="18"/>
                <w:szCs w:val="18"/>
                <w:lang w:eastAsia="cs-CZ"/>
              </w:rPr>
              <w:t xml:space="preserve">2 820 683 561 </w:t>
            </w:r>
            <w:r w:rsidR="00E75DCE" w:rsidRPr="000A2F9C">
              <w:rPr>
                <w:rFonts w:ascii="Arial" w:eastAsia="Times New Roman" w:hAnsi="Arial" w:cs="Arial"/>
                <w:color w:val="000000"/>
                <w:sz w:val="18"/>
                <w:szCs w:val="18"/>
                <w:lang w:eastAsia="cs-CZ"/>
              </w:rPr>
              <w:t>€</w:t>
            </w:r>
          </w:p>
          <w:p w14:paraId="7B4C4A16" w14:textId="40056751" w:rsidR="00693662" w:rsidRPr="0009574D" w:rsidRDefault="00693662" w:rsidP="00E75DCE">
            <w:pPr>
              <w:spacing w:after="120"/>
              <w:jc w:val="right"/>
              <w:rPr>
                <w:rFonts w:ascii="Arial" w:hAnsi="Arial" w:cs="Arial"/>
                <w:b/>
                <w:bCs/>
                <w:sz w:val="18"/>
                <w:szCs w:val="18"/>
              </w:rPr>
            </w:pPr>
            <w:r w:rsidRPr="0009574D">
              <w:rPr>
                <w:rFonts w:ascii="Arial" w:eastAsia="Times New Roman" w:hAnsi="Arial" w:cs="Arial"/>
                <w:b/>
                <w:bCs/>
                <w:color w:val="000000"/>
                <w:sz w:val="18"/>
                <w:szCs w:val="18"/>
                <w:lang w:eastAsia="cs-CZ"/>
              </w:rPr>
              <w:t>(72,3 mld. Kč)</w:t>
            </w:r>
          </w:p>
        </w:tc>
        <w:tc>
          <w:tcPr>
            <w:tcW w:w="2060" w:type="dxa"/>
            <w:shd w:val="clear" w:color="auto" w:fill="5B9BD5" w:themeFill="accent1"/>
          </w:tcPr>
          <w:p w14:paraId="38C32355" w14:textId="2E36166C" w:rsidR="00693662" w:rsidRPr="0009574D" w:rsidRDefault="00790CAD" w:rsidP="00790CAD">
            <w:pPr>
              <w:spacing w:after="120"/>
              <w:jc w:val="right"/>
              <w:rPr>
                <w:rFonts w:ascii="Arial" w:hAnsi="Arial" w:cs="Arial"/>
                <w:b/>
                <w:bCs/>
                <w:sz w:val="18"/>
                <w:szCs w:val="18"/>
              </w:rPr>
            </w:pPr>
            <w:r>
              <w:rPr>
                <w:rFonts w:ascii="Arial" w:hAnsi="Arial" w:cs="Arial"/>
                <w:b/>
                <w:bCs/>
                <w:sz w:val="18"/>
                <w:szCs w:val="18"/>
              </w:rPr>
              <w:t>21,49</w:t>
            </w:r>
          </w:p>
        </w:tc>
        <w:tc>
          <w:tcPr>
            <w:tcW w:w="2060" w:type="dxa"/>
            <w:shd w:val="clear" w:color="auto" w:fill="5B9BD5" w:themeFill="accent1"/>
          </w:tcPr>
          <w:p w14:paraId="4C681DDA" w14:textId="77777777" w:rsidR="00FD6050" w:rsidRPr="00F9114A" w:rsidRDefault="00FD6050" w:rsidP="00FD6050">
            <w:pPr>
              <w:spacing w:before="20" w:after="20"/>
              <w:jc w:val="right"/>
              <w:rPr>
                <w:rFonts w:ascii="Arial" w:eastAsia="Times New Roman" w:hAnsi="Arial" w:cs="Arial"/>
                <w:color w:val="000000"/>
                <w:sz w:val="18"/>
                <w:szCs w:val="18"/>
                <w:lang w:eastAsia="cs-CZ"/>
              </w:rPr>
            </w:pPr>
            <w:r w:rsidRPr="00F9114A">
              <w:rPr>
                <w:rFonts w:ascii="Arial" w:eastAsia="Times New Roman" w:hAnsi="Arial" w:cs="Arial"/>
                <w:color w:val="000000"/>
                <w:sz w:val="18"/>
                <w:szCs w:val="18"/>
                <w:lang w:eastAsia="cs-CZ"/>
              </w:rPr>
              <w:t>2 820 683 561 €</w:t>
            </w:r>
          </w:p>
          <w:p w14:paraId="312F38BD" w14:textId="514E1381" w:rsidR="00CB08B9" w:rsidRPr="00F9114A" w:rsidRDefault="00FD6050" w:rsidP="00FD6050">
            <w:pPr>
              <w:spacing w:before="20" w:after="20"/>
              <w:jc w:val="right"/>
              <w:rPr>
                <w:rFonts w:ascii="Arial" w:eastAsia="Times New Roman" w:hAnsi="Arial" w:cs="Arial"/>
                <w:color w:val="000000"/>
                <w:sz w:val="18"/>
                <w:szCs w:val="18"/>
                <w:lang w:eastAsia="cs-CZ"/>
              </w:rPr>
            </w:pPr>
            <w:r w:rsidRPr="00F9114A">
              <w:rPr>
                <w:rFonts w:ascii="Arial" w:eastAsia="Times New Roman" w:hAnsi="Arial" w:cs="Arial"/>
                <w:color w:val="000000"/>
                <w:sz w:val="18"/>
                <w:szCs w:val="18"/>
                <w:lang w:eastAsia="cs-CZ"/>
              </w:rPr>
              <w:t>(72,3 mld. Kč)</w:t>
            </w:r>
          </w:p>
        </w:tc>
        <w:tc>
          <w:tcPr>
            <w:tcW w:w="2060" w:type="dxa"/>
            <w:shd w:val="clear" w:color="auto" w:fill="5B9BD5" w:themeFill="accent1"/>
          </w:tcPr>
          <w:p w14:paraId="7BA081B9" w14:textId="61506D4F" w:rsidR="00693662" w:rsidRPr="0009574D" w:rsidRDefault="00693662" w:rsidP="00AD5B4B">
            <w:pPr>
              <w:spacing w:after="120"/>
              <w:jc w:val="center"/>
              <w:rPr>
                <w:rFonts w:ascii="Arial" w:hAnsi="Arial" w:cs="Arial"/>
                <w:sz w:val="18"/>
                <w:szCs w:val="18"/>
              </w:rPr>
            </w:pPr>
            <w:r w:rsidRPr="00316218">
              <w:rPr>
                <w:rFonts w:ascii="Arial" w:hAnsi="Arial" w:cs="Arial"/>
                <w:sz w:val="18"/>
                <w:szCs w:val="18"/>
              </w:rPr>
              <w:t>–</w:t>
            </w:r>
          </w:p>
        </w:tc>
        <w:tc>
          <w:tcPr>
            <w:tcW w:w="2060" w:type="dxa"/>
            <w:shd w:val="clear" w:color="auto" w:fill="5B9BD5" w:themeFill="accent1"/>
          </w:tcPr>
          <w:p w14:paraId="579D98F5" w14:textId="68D659F5" w:rsidR="00693662" w:rsidRPr="0009574D" w:rsidRDefault="00693662" w:rsidP="00693662">
            <w:pPr>
              <w:spacing w:after="120"/>
              <w:jc w:val="center"/>
              <w:rPr>
                <w:rFonts w:ascii="Arial" w:hAnsi="Arial" w:cs="Arial"/>
                <w:sz w:val="18"/>
                <w:szCs w:val="18"/>
              </w:rPr>
            </w:pPr>
            <w:r w:rsidRPr="00C12888">
              <w:rPr>
                <w:rFonts w:ascii="Arial" w:hAnsi="Arial" w:cs="Arial"/>
                <w:sz w:val="18"/>
                <w:szCs w:val="18"/>
              </w:rPr>
              <w:t>–</w:t>
            </w:r>
          </w:p>
        </w:tc>
      </w:tr>
      <w:tr w:rsidR="0083134B" w14:paraId="1671DAA6" w14:textId="77777777" w:rsidTr="001B1483">
        <w:tc>
          <w:tcPr>
            <w:tcW w:w="2059" w:type="dxa"/>
            <w:shd w:val="clear" w:color="auto" w:fill="9CC2E5" w:themeFill="accent1" w:themeFillTint="99"/>
          </w:tcPr>
          <w:p w14:paraId="634F1A77" w14:textId="7437DD74" w:rsidR="0083134B" w:rsidRPr="0009574D" w:rsidRDefault="00790CAD" w:rsidP="00790CAD">
            <w:pPr>
              <w:spacing w:after="120"/>
              <w:jc w:val="both"/>
              <w:rPr>
                <w:rFonts w:ascii="Arial" w:hAnsi="Arial" w:cs="Arial"/>
                <w:b/>
                <w:bCs/>
                <w:sz w:val="18"/>
                <w:szCs w:val="18"/>
              </w:rPr>
            </w:pPr>
            <w:r>
              <w:rPr>
                <w:rFonts w:ascii="Arial" w:hAnsi="Arial" w:cs="Arial"/>
                <w:b/>
                <w:bCs/>
                <w:sz w:val="18"/>
                <w:szCs w:val="18"/>
              </w:rPr>
              <w:t>OP TAK</w:t>
            </w:r>
          </w:p>
        </w:tc>
        <w:tc>
          <w:tcPr>
            <w:tcW w:w="2059" w:type="dxa"/>
            <w:shd w:val="clear" w:color="auto" w:fill="9CC2E5" w:themeFill="accent1" w:themeFillTint="99"/>
          </w:tcPr>
          <w:p w14:paraId="6CB7446F" w14:textId="1E37B2D7" w:rsidR="0083134B" w:rsidRPr="0009574D" w:rsidRDefault="00790CAD" w:rsidP="00790CAD">
            <w:pPr>
              <w:spacing w:after="120"/>
              <w:jc w:val="both"/>
              <w:rPr>
                <w:rFonts w:ascii="Arial" w:hAnsi="Arial" w:cs="Arial"/>
                <w:sz w:val="18"/>
                <w:szCs w:val="18"/>
              </w:rPr>
            </w:pPr>
            <w:r>
              <w:rPr>
                <w:rFonts w:ascii="Arial" w:hAnsi="Arial" w:cs="Arial"/>
                <w:sz w:val="18"/>
                <w:szCs w:val="18"/>
              </w:rPr>
              <w:t>MPO</w:t>
            </w:r>
          </w:p>
        </w:tc>
        <w:tc>
          <w:tcPr>
            <w:tcW w:w="2060" w:type="dxa"/>
            <w:shd w:val="clear" w:color="auto" w:fill="9CC2E5" w:themeFill="accent1" w:themeFillTint="99"/>
          </w:tcPr>
          <w:p w14:paraId="000139E1" w14:textId="4B3649E7" w:rsidR="00790CAD" w:rsidRPr="000A2F9C" w:rsidRDefault="00790CAD" w:rsidP="0083134B">
            <w:pPr>
              <w:spacing w:before="20" w:after="20"/>
              <w:jc w:val="right"/>
              <w:rPr>
                <w:rFonts w:ascii="Arial" w:eastAsia="Times New Roman" w:hAnsi="Arial" w:cs="Arial"/>
                <w:bCs/>
                <w:color w:val="000000"/>
                <w:sz w:val="18"/>
                <w:szCs w:val="18"/>
                <w:lang w:eastAsia="cs-CZ"/>
              </w:rPr>
            </w:pPr>
            <w:r w:rsidRPr="0009574D" w:rsidDel="00790CAD">
              <w:rPr>
                <w:rFonts w:ascii="Arial" w:eastAsia="Times New Roman" w:hAnsi="Arial" w:cs="Arial"/>
                <w:b/>
                <w:bCs/>
                <w:color w:val="000000"/>
                <w:sz w:val="18"/>
                <w:szCs w:val="18"/>
                <w:lang w:eastAsia="cs-CZ"/>
              </w:rPr>
              <w:t xml:space="preserve"> </w:t>
            </w:r>
            <w:r w:rsidRPr="000A2F9C">
              <w:rPr>
                <w:rFonts w:ascii="Arial" w:eastAsia="Times New Roman" w:hAnsi="Arial" w:cs="Arial"/>
                <w:color w:val="000000"/>
                <w:sz w:val="18"/>
                <w:szCs w:val="18"/>
                <w:lang w:eastAsia="cs-CZ"/>
              </w:rPr>
              <w:t xml:space="preserve">2 788 282 942 € </w:t>
            </w:r>
          </w:p>
          <w:p w14:paraId="4DC9442B" w14:textId="7CBE127C" w:rsidR="0083134B" w:rsidRPr="0009574D" w:rsidRDefault="0083134B" w:rsidP="00790CAD">
            <w:pPr>
              <w:spacing w:after="120"/>
              <w:jc w:val="right"/>
              <w:rPr>
                <w:rFonts w:ascii="Arial" w:hAnsi="Arial" w:cs="Arial"/>
                <w:b/>
                <w:bCs/>
                <w:sz w:val="18"/>
                <w:szCs w:val="18"/>
              </w:rPr>
            </w:pPr>
            <w:r w:rsidRPr="0009574D">
              <w:rPr>
                <w:rFonts w:ascii="Arial" w:eastAsia="Times New Roman" w:hAnsi="Arial" w:cs="Arial"/>
                <w:b/>
                <w:bCs/>
                <w:color w:val="000000"/>
                <w:sz w:val="18"/>
                <w:szCs w:val="18"/>
                <w:lang w:eastAsia="cs-CZ"/>
              </w:rPr>
              <w:t>(</w:t>
            </w:r>
            <w:r w:rsidR="00790CAD">
              <w:rPr>
                <w:rFonts w:ascii="Arial" w:eastAsia="Times New Roman" w:hAnsi="Arial" w:cs="Arial"/>
                <w:b/>
                <w:bCs/>
                <w:color w:val="000000"/>
                <w:sz w:val="18"/>
                <w:szCs w:val="18"/>
                <w:lang w:eastAsia="cs-CZ"/>
              </w:rPr>
              <w:t>71,5</w:t>
            </w:r>
            <w:r w:rsidRPr="0009574D">
              <w:rPr>
                <w:rFonts w:ascii="Arial" w:eastAsia="Times New Roman" w:hAnsi="Arial" w:cs="Arial"/>
                <w:b/>
                <w:bCs/>
                <w:color w:val="000000"/>
                <w:sz w:val="18"/>
                <w:szCs w:val="18"/>
                <w:lang w:eastAsia="cs-CZ"/>
              </w:rPr>
              <w:t xml:space="preserve"> mld. Kč</w:t>
            </w:r>
            <w:r>
              <w:rPr>
                <w:rFonts w:ascii="Arial" w:eastAsia="Times New Roman" w:hAnsi="Arial" w:cs="Arial"/>
                <w:b/>
                <w:bCs/>
                <w:color w:val="000000"/>
                <w:sz w:val="18"/>
                <w:szCs w:val="18"/>
                <w:lang w:eastAsia="cs-CZ"/>
              </w:rPr>
              <w:t>)</w:t>
            </w:r>
          </w:p>
        </w:tc>
        <w:tc>
          <w:tcPr>
            <w:tcW w:w="2060" w:type="dxa"/>
            <w:shd w:val="clear" w:color="auto" w:fill="9CC2E5" w:themeFill="accent1" w:themeFillTint="99"/>
          </w:tcPr>
          <w:p w14:paraId="3D490A8D" w14:textId="22D80AA5" w:rsidR="0083134B" w:rsidRPr="0009574D" w:rsidRDefault="00790CAD" w:rsidP="00790CAD">
            <w:pPr>
              <w:spacing w:after="120"/>
              <w:jc w:val="right"/>
              <w:rPr>
                <w:rFonts w:ascii="Arial" w:hAnsi="Arial" w:cs="Arial"/>
                <w:b/>
                <w:bCs/>
                <w:sz w:val="18"/>
                <w:szCs w:val="18"/>
              </w:rPr>
            </w:pPr>
            <w:r>
              <w:rPr>
                <w:rFonts w:ascii="Arial" w:hAnsi="Arial" w:cs="Arial"/>
                <w:b/>
                <w:bCs/>
                <w:sz w:val="18"/>
                <w:szCs w:val="18"/>
              </w:rPr>
              <w:t>21,24</w:t>
            </w:r>
          </w:p>
        </w:tc>
        <w:tc>
          <w:tcPr>
            <w:tcW w:w="2060" w:type="dxa"/>
            <w:shd w:val="clear" w:color="auto" w:fill="9CC2E5" w:themeFill="accent1" w:themeFillTint="99"/>
          </w:tcPr>
          <w:p w14:paraId="217080A2" w14:textId="77777777" w:rsidR="00FD6050" w:rsidRDefault="00FD6050" w:rsidP="00FD6050">
            <w:pPr>
              <w:spacing w:before="20" w:after="40"/>
              <w:jc w:val="right"/>
              <w:rPr>
                <w:rFonts w:ascii="Arial" w:eastAsia="Times New Roman" w:hAnsi="Arial" w:cs="Arial"/>
                <w:color w:val="000000"/>
                <w:sz w:val="18"/>
                <w:szCs w:val="18"/>
                <w:lang w:eastAsia="cs-CZ"/>
              </w:rPr>
            </w:pPr>
            <w:r w:rsidRPr="000A2F9C">
              <w:rPr>
                <w:rFonts w:ascii="Arial" w:eastAsia="Times New Roman" w:hAnsi="Arial" w:cs="Arial"/>
                <w:color w:val="000000"/>
                <w:sz w:val="18"/>
                <w:szCs w:val="18"/>
                <w:lang w:eastAsia="cs-CZ"/>
              </w:rPr>
              <w:t>2 788 282 942</w:t>
            </w:r>
            <w:r>
              <w:rPr>
                <w:rFonts w:ascii="Arial" w:eastAsia="Times New Roman" w:hAnsi="Arial" w:cs="Arial"/>
                <w:b/>
                <w:color w:val="000000"/>
                <w:sz w:val="18"/>
                <w:szCs w:val="18"/>
                <w:lang w:eastAsia="cs-CZ"/>
              </w:rPr>
              <w:t xml:space="preserve"> </w:t>
            </w:r>
            <w:r w:rsidRPr="007726E3">
              <w:rPr>
                <w:rFonts w:ascii="Arial" w:eastAsia="Times New Roman" w:hAnsi="Arial" w:cs="Arial"/>
                <w:color w:val="000000"/>
                <w:sz w:val="18"/>
                <w:szCs w:val="18"/>
                <w:lang w:eastAsia="cs-CZ"/>
              </w:rPr>
              <w:t>€</w:t>
            </w:r>
          </w:p>
          <w:p w14:paraId="36269066" w14:textId="7541F50B" w:rsidR="0083134B" w:rsidRPr="000A2F9C" w:rsidRDefault="00FD6050" w:rsidP="00FD6050">
            <w:pPr>
              <w:spacing w:before="20" w:after="20"/>
              <w:jc w:val="right"/>
              <w:rPr>
                <w:rFonts w:ascii="Arial" w:eastAsia="Times New Roman" w:hAnsi="Arial" w:cs="Arial"/>
                <w:color w:val="000000"/>
                <w:sz w:val="18"/>
                <w:szCs w:val="18"/>
                <w:lang w:eastAsia="cs-CZ"/>
              </w:rPr>
            </w:pPr>
            <w:r w:rsidRPr="000A2F9C">
              <w:rPr>
                <w:rFonts w:ascii="Arial" w:eastAsia="Times New Roman" w:hAnsi="Arial" w:cs="Arial"/>
                <w:color w:val="000000"/>
                <w:sz w:val="18"/>
                <w:szCs w:val="18"/>
                <w:lang w:eastAsia="cs-CZ"/>
              </w:rPr>
              <w:t>(71,5 mld. Kč)</w:t>
            </w:r>
          </w:p>
        </w:tc>
        <w:tc>
          <w:tcPr>
            <w:tcW w:w="2060" w:type="dxa"/>
            <w:shd w:val="clear" w:color="auto" w:fill="9CC2E5" w:themeFill="accent1" w:themeFillTint="99"/>
          </w:tcPr>
          <w:p w14:paraId="007E7658" w14:textId="657E6842" w:rsidR="0083134B" w:rsidRPr="0009574D" w:rsidRDefault="0083134B" w:rsidP="0083134B">
            <w:pPr>
              <w:spacing w:after="120"/>
              <w:jc w:val="center"/>
              <w:rPr>
                <w:rFonts w:ascii="Arial" w:hAnsi="Arial" w:cs="Arial"/>
                <w:sz w:val="18"/>
                <w:szCs w:val="18"/>
              </w:rPr>
            </w:pPr>
            <w:r w:rsidRPr="00316218">
              <w:rPr>
                <w:rFonts w:ascii="Arial" w:hAnsi="Arial" w:cs="Arial"/>
                <w:sz w:val="18"/>
                <w:szCs w:val="18"/>
              </w:rPr>
              <w:t>–</w:t>
            </w:r>
          </w:p>
        </w:tc>
        <w:tc>
          <w:tcPr>
            <w:tcW w:w="2060" w:type="dxa"/>
            <w:shd w:val="clear" w:color="auto" w:fill="9CC2E5" w:themeFill="accent1" w:themeFillTint="99"/>
          </w:tcPr>
          <w:p w14:paraId="0E8EC6EB" w14:textId="0245FF8C" w:rsidR="0083134B" w:rsidRPr="0009574D" w:rsidRDefault="0083134B" w:rsidP="0083134B">
            <w:pPr>
              <w:spacing w:after="120"/>
              <w:jc w:val="center"/>
              <w:rPr>
                <w:rFonts w:ascii="Arial" w:hAnsi="Arial" w:cs="Arial"/>
                <w:sz w:val="18"/>
                <w:szCs w:val="18"/>
              </w:rPr>
            </w:pPr>
            <w:r w:rsidRPr="00C12888">
              <w:rPr>
                <w:rFonts w:ascii="Arial" w:hAnsi="Arial" w:cs="Arial"/>
                <w:sz w:val="18"/>
                <w:szCs w:val="18"/>
              </w:rPr>
              <w:t>–</w:t>
            </w:r>
          </w:p>
        </w:tc>
      </w:tr>
      <w:tr w:rsidR="0083134B" w14:paraId="3AA0D5D2" w14:textId="77777777" w:rsidTr="001B1483">
        <w:tc>
          <w:tcPr>
            <w:tcW w:w="2059" w:type="dxa"/>
            <w:shd w:val="clear" w:color="auto" w:fill="BDD6EE" w:themeFill="accent1" w:themeFillTint="66"/>
          </w:tcPr>
          <w:p w14:paraId="28DDD6E7" w14:textId="796A798D" w:rsidR="0083134B" w:rsidRPr="0009574D" w:rsidRDefault="0083134B" w:rsidP="0083134B">
            <w:pPr>
              <w:spacing w:after="120"/>
              <w:jc w:val="both"/>
              <w:rPr>
                <w:rFonts w:ascii="Arial" w:hAnsi="Arial" w:cs="Arial"/>
                <w:b/>
                <w:bCs/>
                <w:sz w:val="18"/>
                <w:szCs w:val="18"/>
              </w:rPr>
            </w:pPr>
            <w:r w:rsidRPr="0009574D">
              <w:rPr>
                <w:rFonts w:ascii="Arial" w:hAnsi="Arial" w:cs="Arial"/>
                <w:b/>
                <w:bCs/>
                <w:sz w:val="18"/>
                <w:szCs w:val="18"/>
              </w:rPr>
              <w:t>OP ŽP</w:t>
            </w:r>
          </w:p>
        </w:tc>
        <w:tc>
          <w:tcPr>
            <w:tcW w:w="2059" w:type="dxa"/>
            <w:shd w:val="clear" w:color="auto" w:fill="BDD6EE" w:themeFill="accent1" w:themeFillTint="66"/>
          </w:tcPr>
          <w:p w14:paraId="618A2DC7" w14:textId="61274B67" w:rsidR="0083134B" w:rsidRPr="0009574D" w:rsidRDefault="0083134B" w:rsidP="0083134B">
            <w:pPr>
              <w:spacing w:after="120"/>
              <w:jc w:val="both"/>
              <w:rPr>
                <w:rFonts w:ascii="Arial" w:hAnsi="Arial" w:cs="Arial"/>
                <w:sz w:val="18"/>
                <w:szCs w:val="18"/>
              </w:rPr>
            </w:pPr>
            <w:r w:rsidRPr="0009574D">
              <w:rPr>
                <w:rFonts w:ascii="Arial" w:hAnsi="Arial" w:cs="Arial"/>
                <w:sz w:val="18"/>
                <w:szCs w:val="18"/>
              </w:rPr>
              <w:t>MŽP</w:t>
            </w:r>
          </w:p>
        </w:tc>
        <w:tc>
          <w:tcPr>
            <w:tcW w:w="2060" w:type="dxa"/>
            <w:shd w:val="clear" w:color="auto" w:fill="BDD6EE" w:themeFill="accent1" w:themeFillTint="66"/>
          </w:tcPr>
          <w:p w14:paraId="5F83C3FE" w14:textId="77777777" w:rsidR="0083134B" w:rsidRPr="000A2F9C" w:rsidRDefault="0083134B" w:rsidP="0083134B">
            <w:pPr>
              <w:spacing w:before="20" w:after="20"/>
              <w:jc w:val="right"/>
              <w:rPr>
                <w:rFonts w:ascii="Arial" w:eastAsia="Times New Roman" w:hAnsi="Arial" w:cs="Arial"/>
                <w:bCs/>
                <w:color w:val="000000"/>
                <w:sz w:val="18"/>
                <w:szCs w:val="18"/>
                <w:lang w:eastAsia="cs-CZ"/>
              </w:rPr>
            </w:pPr>
            <w:r w:rsidRPr="000A2F9C">
              <w:rPr>
                <w:rFonts w:ascii="Arial" w:eastAsia="Times New Roman" w:hAnsi="Arial" w:cs="Arial"/>
                <w:bCs/>
                <w:color w:val="000000"/>
                <w:sz w:val="18"/>
                <w:szCs w:val="18"/>
                <w:lang w:eastAsia="cs-CZ"/>
              </w:rPr>
              <w:t>1 964 428 729 €</w:t>
            </w:r>
          </w:p>
          <w:p w14:paraId="0D0B02ED" w14:textId="37B354B9" w:rsidR="0083134B" w:rsidRPr="0009574D" w:rsidRDefault="0083134B" w:rsidP="0083134B">
            <w:pPr>
              <w:spacing w:before="20" w:after="20"/>
              <w:jc w:val="right"/>
              <w:rPr>
                <w:rFonts w:ascii="Arial" w:eastAsia="Times New Roman" w:hAnsi="Arial" w:cs="Arial"/>
                <w:b/>
                <w:bCs/>
                <w:color w:val="000000"/>
                <w:sz w:val="18"/>
                <w:szCs w:val="18"/>
                <w:lang w:eastAsia="cs-CZ"/>
              </w:rPr>
            </w:pPr>
            <w:r w:rsidRPr="0009574D">
              <w:rPr>
                <w:rFonts w:ascii="Arial" w:eastAsia="Times New Roman" w:hAnsi="Arial" w:cs="Arial"/>
                <w:b/>
                <w:bCs/>
                <w:color w:val="000000"/>
                <w:sz w:val="18"/>
                <w:szCs w:val="18"/>
                <w:lang w:eastAsia="cs-CZ"/>
              </w:rPr>
              <w:t>(50,4 mld. Kč)</w:t>
            </w:r>
          </w:p>
        </w:tc>
        <w:tc>
          <w:tcPr>
            <w:tcW w:w="2060" w:type="dxa"/>
            <w:shd w:val="clear" w:color="auto" w:fill="BDD6EE" w:themeFill="accent1" w:themeFillTint="66"/>
          </w:tcPr>
          <w:p w14:paraId="7A7BEECC" w14:textId="1395B018" w:rsidR="0083134B" w:rsidRPr="0009574D" w:rsidRDefault="00790CAD" w:rsidP="00790CAD">
            <w:pPr>
              <w:spacing w:after="120"/>
              <w:jc w:val="right"/>
              <w:rPr>
                <w:rFonts w:ascii="Arial" w:hAnsi="Arial" w:cs="Arial"/>
                <w:b/>
                <w:bCs/>
                <w:sz w:val="18"/>
                <w:szCs w:val="18"/>
              </w:rPr>
            </w:pPr>
            <w:r>
              <w:rPr>
                <w:rFonts w:ascii="Arial" w:hAnsi="Arial" w:cs="Arial"/>
                <w:b/>
                <w:bCs/>
                <w:sz w:val="18"/>
                <w:szCs w:val="18"/>
              </w:rPr>
              <w:t>14,97</w:t>
            </w:r>
          </w:p>
        </w:tc>
        <w:tc>
          <w:tcPr>
            <w:tcW w:w="2060" w:type="dxa"/>
            <w:shd w:val="clear" w:color="auto" w:fill="BDD6EE" w:themeFill="accent1" w:themeFillTint="66"/>
          </w:tcPr>
          <w:p w14:paraId="11E511CC" w14:textId="77777777" w:rsidR="0083134B" w:rsidRPr="00F9114A" w:rsidRDefault="002C29A4" w:rsidP="00697982">
            <w:pPr>
              <w:spacing w:before="20" w:after="20"/>
              <w:jc w:val="right"/>
              <w:rPr>
                <w:rFonts w:ascii="Arial" w:eastAsia="Times New Roman" w:hAnsi="Arial" w:cs="Arial"/>
                <w:color w:val="000000"/>
                <w:sz w:val="18"/>
                <w:szCs w:val="18"/>
                <w:lang w:eastAsia="cs-CZ"/>
              </w:rPr>
            </w:pPr>
            <w:r w:rsidRPr="00F9114A">
              <w:rPr>
                <w:rFonts w:ascii="Arial" w:eastAsia="Times New Roman" w:hAnsi="Arial" w:cs="Arial"/>
                <w:color w:val="000000"/>
                <w:sz w:val="18"/>
                <w:szCs w:val="18"/>
                <w:lang w:eastAsia="cs-CZ"/>
              </w:rPr>
              <w:t>651 231</w:t>
            </w:r>
            <w:r w:rsidR="0050111B" w:rsidRPr="00F9114A">
              <w:rPr>
                <w:rFonts w:ascii="Arial" w:eastAsia="Times New Roman" w:hAnsi="Arial" w:cs="Arial"/>
                <w:color w:val="000000"/>
                <w:sz w:val="18"/>
                <w:szCs w:val="18"/>
                <w:lang w:eastAsia="cs-CZ"/>
              </w:rPr>
              <w:t> </w:t>
            </w:r>
            <w:r w:rsidR="00965914" w:rsidRPr="00F9114A">
              <w:rPr>
                <w:rFonts w:ascii="Arial" w:eastAsia="Times New Roman" w:hAnsi="Arial" w:cs="Arial"/>
                <w:color w:val="000000"/>
                <w:sz w:val="18"/>
                <w:szCs w:val="18"/>
                <w:lang w:eastAsia="cs-CZ"/>
              </w:rPr>
              <w:t>698</w:t>
            </w:r>
            <w:r w:rsidR="0050111B" w:rsidRPr="00F9114A">
              <w:rPr>
                <w:rFonts w:ascii="Arial" w:eastAsia="Times New Roman" w:hAnsi="Arial" w:cs="Arial"/>
                <w:color w:val="000000"/>
                <w:sz w:val="18"/>
                <w:szCs w:val="18"/>
                <w:lang w:eastAsia="cs-CZ"/>
              </w:rPr>
              <w:t xml:space="preserve"> €</w:t>
            </w:r>
          </w:p>
          <w:p w14:paraId="7F850ADB" w14:textId="573C0CD4" w:rsidR="007751DA" w:rsidRPr="00F9114A" w:rsidRDefault="007751DA" w:rsidP="00697982">
            <w:pPr>
              <w:spacing w:before="20" w:after="20"/>
              <w:jc w:val="right"/>
              <w:rPr>
                <w:rFonts w:ascii="Arial" w:eastAsia="Times New Roman" w:hAnsi="Arial" w:cs="Arial"/>
                <w:color w:val="000000"/>
                <w:sz w:val="18"/>
                <w:szCs w:val="18"/>
                <w:lang w:eastAsia="cs-CZ"/>
              </w:rPr>
            </w:pPr>
            <w:r w:rsidRPr="00F9114A">
              <w:rPr>
                <w:rFonts w:ascii="Arial" w:eastAsia="Times New Roman" w:hAnsi="Arial" w:cs="Arial"/>
                <w:color w:val="000000"/>
                <w:sz w:val="18"/>
                <w:szCs w:val="18"/>
                <w:lang w:eastAsia="cs-CZ"/>
              </w:rPr>
              <w:t>(16,7 mld. Kč)</w:t>
            </w:r>
          </w:p>
        </w:tc>
        <w:tc>
          <w:tcPr>
            <w:tcW w:w="2060" w:type="dxa"/>
            <w:shd w:val="clear" w:color="auto" w:fill="BDD6EE" w:themeFill="accent1" w:themeFillTint="66"/>
          </w:tcPr>
          <w:p w14:paraId="535D0C89" w14:textId="77777777" w:rsidR="0083134B" w:rsidRPr="00491837" w:rsidRDefault="001E6477" w:rsidP="00491837">
            <w:pPr>
              <w:spacing w:before="20" w:after="20"/>
              <w:jc w:val="right"/>
              <w:rPr>
                <w:rFonts w:ascii="Arial" w:eastAsia="Times New Roman" w:hAnsi="Arial" w:cs="Arial"/>
                <w:color w:val="000000"/>
                <w:sz w:val="18"/>
                <w:szCs w:val="18"/>
                <w:lang w:eastAsia="cs-CZ"/>
              </w:rPr>
            </w:pPr>
            <w:r w:rsidRPr="00491837">
              <w:rPr>
                <w:rFonts w:ascii="Arial" w:eastAsia="Times New Roman" w:hAnsi="Arial" w:cs="Arial"/>
                <w:color w:val="000000"/>
                <w:sz w:val="18"/>
                <w:szCs w:val="18"/>
                <w:lang w:eastAsia="cs-CZ"/>
              </w:rPr>
              <w:t>1 313</w:t>
            </w:r>
            <w:r w:rsidR="00925438" w:rsidRPr="00491837">
              <w:rPr>
                <w:rFonts w:ascii="Arial" w:eastAsia="Times New Roman" w:hAnsi="Arial" w:cs="Arial"/>
                <w:color w:val="000000"/>
                <w:sz w:val="18"/>
                <w:szCs w:val="18"/>
                <w:lang w:eastAsia="cs-CZ"/>
              </w:rPr>
              <w:t> 197</w:t>
            </w:r>
            <w:r w:rsidR="0050111B" w:rsidRPr="00491837">
              <w:rPr>
                <w:rFonts w:ascii="Arial" w:eastAsia="Times New Roman" w:hAnsi="Arial" w:cs="Arial"/>
                <w:color w:val="000000"/>
                <w:sz w:val="18"/>
                <w:szCs w:val="18"/>
                <w:lang w:eastAsia="cs-CZ"/>
              </w:rPr>
              <w:t> </w:t>
            </w:r>
            <w:r w:rsidR="00925438" w:rsidRPr="00491837">
              <w:rPr>
                <w:rFonts w:ascii="Arial" w:eastAsia="Times New Roman" w:hAnsi="Arial" w:cs="Arial"/>
                <w:color w:val="000000"/>
                <w:sz w:val="18"/>
                <w:szCs w:val="18"/>
                <w:lang w:eastAsia="cs-CZ"/>
              </w:rPr>
              <w:t>031</w:t>
            </w:r>
            <w:r w:rsidR="0050111B" w:rsidRPr="00491837">
              <w:rPr>
                <w:rFonts w:ascii="Arial" w:eastAsia="Times New Roman" w:hAnsi="Arial" w:cs="Arial"/>
                <w:color w:val="000000"/>
                <w:sz w:val="18"/>
                <w:szCs w:val="18"/>
                <w:lang w:eastAsia="cs-CZ"/>
              </w:rPr>
              <w:t xml:space="preserve"> €</w:t>
            </w:r>
          </w:p>
          <w:p w14:paraId="2DFE726A" w14:textId="1EEADB34" w:rsidR="00F9114A" w:rsidRPr="0009574D" w:rsidRDefault="00F9114A" w:rsidP="00491837">
            <w:pPr>
              <w:spacing w:before="20" w:after="20"/>
              <w:jc w:val="right"/>
              <w:rPr>
                <w:rFonts w:ascii="Arial" w:hAnsi="Arial" w:cs="Arial"/>
                <w:sz w:val="18"/>
                <w:szCs w:val="18"/>
              </w:rPr>
            </w:pPr>
            <w:r w:rsidRPr="00491837">
              <w:rPr>
                <w:rFonts w:ascii="Arial" w:eastAsia="Times New Roman" w:hAnsi="Arial" w:cs="Arial"/>
                <w:color w:val="000000"/>
                <w:sz w:val="18"/>
                <w:szCs w:val="18"/>
                <w:lang w:eastAsia="cs-CZ"/>
              </w:rPr>
              <w:t>(</w:t>
            </w:r>
            <w:r w:rsidR="008F1334" w:rsidRPr="00491837">
              <w:rPr>
                <w:rFonts w:ascii="Arial" w:eastAsia="Times New Roman" w:hAnsi="Arial" w:cs="Arial"/>
                <w:color w:val="000000"/>
                <w:sz w:val="18"/>
                <w:szCs w:val="18"/>
                <w:lang w:eastAsia="cs-CZ"/>
              </w:rPr>
              <w:t xml:space="preserve">33,7 </w:t>
            </w:r>
            <w:r w:rsidRPr="00491837">
              <w:rPr>
                <w:rFonts w:ascii="Arial" w:eastAsia="Times New Roman" w:hAnsi="Arial" w:cs="Arial"/>
                <w:color w:val="000000"/>
                <w:sz w:val="18"/>
                <w:szCs w:val="18"/>
                <w:lang w:eastAsia="cs-CZ"/>
              </w:rPr>
              <w:t>mld. Kč)</w:t>
            </w:r>
          </w:p>
        </w:tc>
        <w:tc>
          <w:tcPr>
            <w:tcW w:w="2060" w:type="dxa"/>
            <w:shd w:val="clear" w:color="auto" w:fill="BDD6EE" w:themeFill="accent1" w:themeFillTint="66"/>
          </w:tcPr>
          <w:p w14:paraId="157813EB" w14:textId="526954C8" w:rsidR="0083134B" w:rsidRPr="0009574D" w:rsidRDefault="0083134B" w:rsidP="0083134B">
            <w:pPr>
              <w:spacing w:after="120"/>
              <w:jc w:val="center"/>
              <w:rPr>
                <w:rFonts w:ascii="Arial" w:hAnsi="Arial" w:cs="Arial"/>
                <w:sz w:val="18"/>
                <w:szCs w:val="18"/>
              </w:rPr>
            </w:pPr>
            <w:r w:rsidRPr="00C12888">
              <w:rPr>
                <w:rFonts w:ascii="Arial" w:hAnsi="Arial" w:cs="Arial"/>
                <w:sz w:val="18"/>
                <w:szCs w:val="18"/>
              </w:rPr>
              <w:t>–</w:t>
            </w:r>
          </w:p>
        </w:tc>
      </w:tr>
      <w:tr w:rsidR="0083134B" w14:paraId="44F02900" w14:textId="77777777" w:rsidTr="001B1483">
        <w:tc>
          <w:tcPr>
            <w:tcW w:w="2059" w:type="dxa"/>
            <w:shd w:val="clear" w:color="auto" w:fill="DEEAF6" w:themeFill="accent1" w:themeFillTint="33"/>
          </w:tcPr>
          <w:p w14:paraId="47379CA6" w14:textId="43BA2119" w:rsidR="0083134B" w:rsidRPr="0009574D" w:rsidRDefault="0083134B" w:rsidP="0083134B">
            <w:pPr>
              <w:spacing w:after="120"/>
              <w:jc w:val="both"/>
              <w:rPr>
                <w:rFonts w:ascii="Arial" w:hAnsi="Arial" w:cs="Arial"/>
                <w:b/>
                <w:bCs/>
                <w:sz w:val="18"/>
                <w:szCs w:val="18"/>
              </w:rPr>
            </w:pPr>
            <w:r w:rsidRPr="0009574D">
              <w:rPr>
                <w:rFonts w:ascii="Arial" w:hAnsi="Arial" w:cs="Arial"/>
                <w:b/>
                <w:bCs/>
                <w:sz w:val="18"/>
                <w:szCs w:val="18"/>
              </w:rPr>
              <w:t>OP JAK</w:t>
            </w:r>
          </w:p>
        </w:tc>
        <w:tc>
          <w:tcPr>
            <w:tcW w:w="2059" w:type="dxa"/>
            <w:shd w:val="clear" w:color="auto" w:fill="DEEAF6" w:themeFill="accent1" w:themeFillTint="33"/>
          </w:tcPr>
          <w:p w14:paraId="3B817175" w14:textId="148E75CC" w:rsidR="0083134B" w:rsidRPr="0009574D" w:rsidRDefault="0083134B" w:rsidP="0083134B">
            <w:pPr>
              <w:spacing w:after="120"/>
              <w:jc w:val="both"/>
              <w:rPr>
                <w:rFonts w:ascii="Arial" w:hAnsi="Arial" w:cs="Arial"/>
                <w:sz w:val="18"/>
                <w:szCs w:val="18"/>
              </w:rPr>
            </w:pPr>
            <w:r w:rsidRPr="0009574D">
              <w:rPr>
                <w:rFonts w:ascii="Arial" w:hAnsi="Arial" w:cs="Arial"/>
                <w:sz w:val="18"/>
                <w:szCs w:val="18"/>
              </w:rPr>
              <w:t>MŠMT</w:t>
            </w:r>
          </w:p>
        </w:tc>
        <w:tc>
          <w:tcPr>
            <w:tcW w:w="2060" w:type="dxa"/>
            <w:shd w:val="clear" w:color="auto" w:fill="DEEAF6" w:themeFill="accent1" w:themeFillTint="33"/>
          </w:tcPr>
          <w:p w14:paraId="5B560206" w14:textId="6C653928" w:rsidR="00E75DCE" w:rsidRPr="0009574D" w:rsidRDefault="00790CAD" w:rsidP="0083134B">
            <w:pPr>
              <w:spacing w:before="20" w:after="20"/>
              <w:jc w:val="right"/>
              <w:rPr>
                <w:rFonts w:ascii="Arial" w:eastAsia="Times New Roman" w:hAnsi="Arial" w:cs="Arial"/>
                <w:b/>
                <w:bCs/>
                <w:color w:val="000000"/>
                <w:sz w:val="18"/>
                <w:szCs w:val="18"/>
                <w:lang w:eastAsia="cs-CZ"/>
              </w:rPr>
            </w:pPr>
            <w:r>
              <w:rPr>
                <w:rFonts w:ascii="Arial" w:eastAsia="Times New Roman" w:hAnsi="Arial" w:cs="Arial"/>
                <w:color w:val="000000"/>
                <w:sz w:val="18"/>
                <w:szCs w:val="18"/>
                <w:lang w:eastAsia="cs-CZ"/>
              </w:rPr>
              <w:t xml:space="preserve">1 596 603 902 </w:t>
            </w:r>
            <w:r w:rsidR="00E75DCE" w:rsidRPr="007726E3">
              <w:rPr>
                <w:rFonts w:ascii="Arial" w:eastAsia="Times New Roman" w:hAnsi="Arial" w:cs="Arial"/>
                <w:color w:val="000000"/>
                <w:sz w:val="18"/>
                <w:szCs w:val="18"/>
                <w:lang w:eastAsia="cs-CZ"/>
              </w:rPr>
              <w:t>€</w:t>
            </w:r>
          </w:p>
          <w:p w14:paraId="6FEA7795" w14:textId="0E0A03FD" w:rsidR="0083134B" w:rsidRPr="0009574D" w:rsidRDefault="0083134B" w:rsidP="00E75DCE">
            <w:pPr>
              <w:spacing w:after="120"/>
              <w:jc w:val="right"/>
              <w:rPr>
                <w:rFonts w:ascii="Arial" w:hAnsi="Arial" w:cs="Arial"/>
                <w:b/>
                <w:bCs/>
                <w:sz w:val="18"/>
                <w:szCs w:val="18"/>
              </w:rPr>
            </w:pPr>
            <w:r w:rsidRPr="0009574D">
              <w:rPr>
                <w:rFonts w:ascii="Arial" w:eastAsia="Times New Roman" w:hAnsi="Arial" w:cs="Arial"/>
                <w:b/>
                <w:bCs/>
                <w:color w:val="000000"/>
                <w:sz w:val="18"/>
                <w:szCs w:val="18"/>
                <w:lang w:eastAsia="cs-CZ"/>
              </w:rPr>
              <w:t>(</w:t>
            </w:r>
            <w:r w:rsidR="00790CAD">
              <w:rPr>
                <w:rFonts w:ascii="Arial" w:eastAsia="Times New Roman" w:hAnsi="Arial" w:cs="Arial"/>
                <w:b/>
                <w:bCs/>
                <w:color w:val="000000"/>
                <w:sz w:val="18"/>
                <w:szCs w:val="18"/>
                <w:lang w:eastAsia="cs-CZ"/>
              </w:rPr>
              <w:t>40,9</w:t>
            </w:r>
            <w:r w:rsidRPr="0009574D">
              <w:rPr>
                <w:rFonts w:ascii="Arial" w:eastAsia="Times New Roman" w:hAnsi="Arial" w:cs="Arial"/>
                <w:b/>
                <w:bCs/>
                <w:color w:val="000000"/>
                <w:sz w:val="18"/>
                <w:szCs w:val="18"/>
                <w:lang w:eastAsia="cs-CZ"/>
              </w:rPr>
              <w:t xml:space="preserve"> mld. Kč</w:t>
            </w:r>
          </w:p>
        </w:tc>
        <w:tc>
          <w:tcPr>
            <w:tcW w:w="2060" w:type="dxa"/>
            <w:shd w:val="clear" w:color="auto" w:fill="DEEAF6" w:themeFill="accent1" w:themeFillTint="33"/>
          </w:tcPr>
          <w:p w14:paraId="10FA866B" w14:textId="3147AB19" w:rsidR="0083134B" w:rsidRPr="0009574D" w:rsidRDefault="00790CAD" w:rsidP="00790CAD">
            <w:pPr>
              <w:spacing w:after="120"/>
              <w:jc w:val="right"/>
              <w:rPr>
                <w:rFonts w:ascii="Arial" w:hAnsi="Arial" w:cs="Arial"/>
                <w:b/>
                <w:bCs/>
                <w:sz w:val="18"/>
                <w:szCs w:val="18"/>
              </w:rPr>
            </w:pPr>
            <w:r>
              <w:rPr>
                <w:rFonts w:ascii="Arial" w:hAnsi="Arial" w:cs="Arial"/>
                <w:b/>
                <w:bCs/>
                <w:sz w:val="18"/>
                <w:szCs w:val="18"/>
              </w:rPr>
              <w:t>12,16</w:t>
            </w:r>
          </w:p>
        </w:tc>
        <w:tc>
          <w:tcPr>
            <w:tcW w:w="2060" w:type="dxa"/>
            <w:shd w:val="clear" w:color="auto" w:fill="DEEAF6" w:themeFill="accent1" w:themeFillTint="33"/>
          </w:tcPr>
          <w:p w14:paraId="6FEDC703" w14:textId="04547CDC" w:rsidR="00E75DCE" w:rsidRPr="00F9114A" w:rsidRDefault="00FD6050" w:rsidP="00697982">
            <w:pPr>
              <w:spacing w:before="20" w:after="20"/>
              <w:jc w:val="right"/>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 xml:space="preserve">847 760 702 </w:t>
            </w:r>
            <w:r w:rsidR="00E75DCE" w:rsidRPr="007726E3">
              <w:rPr>
                <w:rFonts w:ascii="Arial" w:eastAsia="Times New Roman" w:hAnsi="Arial" w:cs="Arial"/>
                <w:color w:val="000000"/>
                <w:sz w:val="18"/>
                <w:szCs w:val="18"/>
                <w:lang w:eastAsia="cs-CZ"/>
              </w:rPr>
              <w:t>€</w:t>
            </w:r>
          </w:p>
          <w:p w14:paraId="760370F0" w14:textId="3664C410" w:rsidR="009731A2" w:rsidRPr="00F9114A" w:rsidRDefault="009731A2" w:rsidP="00E75DCE">
            <w:pPr>
              <w:spacing w:before="20" w:after="20"/>
              <w:jc w:val="right"/>
              <w:rPr>
                <w:rFonts w:ascii="Arial" w:eastAsia="Times New Roman" w:hAnsi="Arial" w:cs="Arial"/>
                <w:color w:val="000000"/>
                <w:sz w:val="18"/>
                <w:szCs w:val="18"/>
                <w:lang w:eastAsia="cs-CZ"/>
              </w:rPr>
            </w:pPr>
            <w:r w:rsidRPr="00F9114A">
              <w:rPr>
                <w:rFonts w:ascii="Arial" w:eastAsia="Times New Roman" w:hAnsi="Arial" w:cs="Arial"/>
                <w:color w:val="000000"/>
                <w:sz w:val="18"/>
                <w:szCs w:val="18"/>
                <w:lang w:eastAsia="cs-CZ"/>
              </w:rPr>
              <w:t>(</w:t>
            </w:r>
            <w:r w:rsidR="00FD6050">
              <w:rPr>
                <w:rFonts w:ascii="Arial" w:eastAsia="Times New Roman" w:hAnsi="Arial" w:cs="Arial"/>
                <w:color w:val="000000"/>
                <w:sz w:val="18"/>
                <w:szCs w:val="18"/>
                <w:lang w:eastAsia="cs-CZ"/>
              </w:rPr>
              <w:t>21,7</w:t>
            </w:r>
            <w:r w:rsidRPr="00F9114A">
              <w:rPr>
                <w:rFonts w:ascii="Arial" w:eastAsia="Times New Roman" w:hAnsi="Arial" w:cs="Arial"/>
                <w:color w:val="000000"/>
                <w:sz w:val="18"/>
                <w:szCs w:val="18"/>
                <w:lang w:eastAsia="cs-CZ"/>
              </w:rPr>
              <w:t xml:space="preserve"> mld. Kč)</w:t>
            </w:r>
          </w:p>
        </w:tc>
        <w:tc>
          <w:tcPr>
            <w:tcW w:w="2060" w:type="dxa"/>
            <w:shd w:val="clear" w:color="auto" w:fill="DEEAF6" w:themeFill="accent1" w:themeFillTint="33"/>
          </w:tcPr>
          <w:p w14:paraId="7D109E9F" w14:textId="71E01D41" w:rsidR="0083134B" w:rsidRPr="0009574D" w:rsidRDefault="0083134B" w:rsidP="0083134B">
            <w:pPr>
              <w:spacing w:after="120"/>
              <w:jc w:val="center"/>
              <w:rPr>
                <w:rFonts w:ascii="Arial" w:hAnsi="Arial" w:cs="Arial"/>
                <w:sz w:val="18"/>
                <w:szCs w:val="18"/>
              </w:rPr>
            </w:pPr>
            <w:r w:rsidRPr="00655F7B">
              <w:rPr>
                <w:rFonts w:ascii="Arial" w:hAnsi="Arial" w:cs="Arial"/>
                <w:sz w:val="18"/>
                <w:szCs w:val="18"/>
              </w:rPr>
              <w:t>–</w:t>
            </w:r>
          </w:p>
        </w:tc>
        <w:tc>
          <w:tcPr>
            <w:tcW w:w="2060" w:type="dxa"/>
            <w:shd w:val="clear" w:color="auto" w:fill="DEEAF6" w:themeFill="accent1" w:themeFillTint="33"/>
          </w:tcPr>
          <w:p w14:paraId="12F023D5" w14:textId="21825BDD" w:rsidR="00E75DCE" w:rsidRPr="00AD5B4B" w:rsidRDefault="00790CAD" w:rsidP="0083134B">
            <w:pPr>
              <w:spacing w:before="20" w:after="20"/>
              <w:jc w:val="right"/>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 xml:space="preserve"> </w:t>
            </w:r>
            <w:r w:rsidR="00FD6050">
              <w:rPr>
                <w:rFonts w:ascii="Arial" w:eastAsia="Times New Roman" w:hAnsi="Arial" w:cs="Arial"/>
                <w:color w:val="000000"/>
                <w:sz w:val="18"/>
                <w:szCs w:val="18"/>
                <w:lang w:eastAsia="cs-CZ"/>
              </w:rPr>
              <w:t xml:space="preserve">748 843 200 </w:t>
            </w:r>
            <w:r w:rsidR="00E75DCE" w:rsidRPr="007726E3">
              <w:rPr>
                <w:rFonts w:ascii="Arial" w:eastAsia="Times New Roman" w:hAnsi="Arial" w:cs="Arial"/>
                <w:color w:val="000000"/>
                <w:sz w:val="18"/>
                <w:szCs w:val="18"/>
                <w:lang w:eastAsia="cs-CZ"/>
              </w:rPr>
              <w:t>€</w:t>
            </w:r>
          </w:p>
          <w:p w14:paraId="01A22849" w14:textId="062F23AF" w:rsidR="0083134B" w:rsidRPr="0009574D" w:rsidRDefault="0083134B" w:rsidP="00E75DCE">
            <w:pPr>
              <w:spacing w:after="120"/>
              <w:jc w:val="right"/>
              <w:rPr>
                <w:rFonts w:ascii="Arial" w:hAnsi="Arial" w:cs="Arial"/>
                <w:sz w:val="18"/>
                <w:szCs w:val="18"/>
              </w:rPr>
            </w:pPr>
            <w:r w:rsidRPr="00AD5B4B">
              <w:rPr>
                <w:rFonts w:ascii="Arial" w:eastAsia="Times New Roman" w:hAnsi="Arial" w:cs="Arial"/>
                <w:color w:val="000000"/>
                <w:sz w:val="18"/>
                <w:szCs w:val="18"/>
                <w:lang w:eastAsia="cs-CZ"/>
              </w:rPr>
              <w:t>(</w:t>
            </w:r>
            <w:r w:rsidR="00FD6050">
              <w:rPr>
                <w:rFonts w:ascii="Arial" w:eastAsia="Times New Roman" w:hAnsi="Arial" w:cs="Arial"/>
                <w:color w:val="000000"/>
                <w:sz w:val="18"/>
                <w:szCs w:val="18"/>
                <w:lang w:eastAsia="cs-CZ"/>
              </w:rPr>
              <w:t>19,2</w:t>
            </w:r>
            <w:r w:rsidRPr="00AD5B4B">
              <w:rPr>
                <w:rFonts w:ascii="Arial" w:eastAsia="Times New Roman" w:hAnsi="Arial" w:cs="Arial"/>
                <w:color w:val="000000"/>
                <w:sz w:val="18"/>
                <w:szCs w:val="18"/>
                <w:lang w:eastAsia="cs-CZ"/>
              </w:rPr>
              <w:t xml:space="preserve"> mld. Kč)</w:t>
            </w:r>
          </w:p>
        </w:tc>
      </w:tr>
      <w:tr w:rsidR="0083134B" w14:paraId="5BBF8783" w14:textId="77777777" w:rsidTr="00C563CD">
        <w:tc>
          <w:tcPr>
            <w:tcW w:w="2059" w:type="dxa"/>
          </w:tcPr>
          <w:p w14:paraId="4C61AC7B" w14:textId="07267309" w:rsidR="0083134B" w:rsidRPr="0009574D" w:rsidRDefault="0083134B" w:rsidP="0083134B">
            <w:pPr>
              <w:spacing w:after="120"/>
              <w:jc w:val="both"/>
              <w:rPr>
                <w:rFonts w:ascii="Arial" w:hAnsi="Arial" w:cs="Arial"/>
                <w:b/>
                <w:bCs/>
                <w:sz w:val="18"/>
                <w:szCs w:val="18"/>
              </w:rPr>
            </w:pPr>
            <w:r w:rsidRPr="0009574D">
              <w:rPr>
                <w:rFonts w:ascii="Arial" w:hAnsi="Arial" w:cs="Arial"/>
                <w:b/>
                <w:bCs/>
                <w:sz w:val="18"/>
                <w:szCs w:val="18"/>
              </w:rPr>
              <w:t>OP Z+</w:t>
            </w:r>
          </w:p>
        </w:tc>
        <w:tc>
          <w:tcPr>
            <w:tcW w:w="2059" w:type="dxa"/>
          </w:tcPr>
          <w:p w14:paraId="5A22DAED" w14:textId="524A3D23" w:rsidR="0083134B" w:rsidRPr="0009574D" w:rsidRDefault="0083134B" w:rsidP="0083134B">
            <w:pPr>
              <w:spacing w:after="120"/>
              <w:jc w:val="both"/>
              <w:rPr>
                <w:rFonts w:ascii="Arial" w:hAnsi="Arial" w:cs="Arial"/>
                <w:sz w:val="18"/>
                <w:szCs w:val="18"/>
              </w:rPr>
            </w:pPr>
            <w:r w:rsidRPr="0009574D">
              <w:rPr>
                <w:rFonts w:ascii="Arial" w:hAnsi="Arial" w:cs="Arial"/>
                <w:sz w:val="18"/>
                <w:szCs w:val="18"/>
              </w:rPr>
              <w:t>MPSV</w:t>
            </w:r>
          </w:p>
        </w:tc>
        <w:tc>
          <w:tcPr>
            <w:tcW w:w="2060" w:type="dxa"/>
          </w:tcPr>
          <w:p w14:paraId="6D0FE328" w14:textId="0868A308" w:rsidR="00E75DCE" w:rsidRPr="0009574D" w:rsidRDefault="00790CAD" w:rsidP="0083134B">
            <w:pPr>
              <w:spacing w:before="20" w:after="20"/>
              <w:jc w:val="right"/>
              <w:rPr>
                <w:rFonts w:ascii="Arial" w:eastAsia="Times New Roman" w:hAnsi="Arial" w:cs="Arial"/>
                <w:b/>
                <w:bCs/>
                <w:color w:val="000000"/>
                <w:sz w:val="18"/>
                <w:szCs w:val="18"/>
                <w:lang w:eastAsia="cs-CZ"/>
              </w:rPr>
            </w:pPr>
            <w:r>
              <w:rPr>
                <w:rFonts w:ascii="Arial" w:eastAsia="Times New Roman" w:hAnsi="Arial" w:cs="Arial"/>
                <w:color w:val="000000"/>
                <w:sz w:val="18"/>
                <w:szCs w:val="18"/>
                <w:lang w:eastAsia="cs-CZ"/>
              </w:rPr>
              <w:t xml:space="preserve">1 123 264 800 </w:t>
            </w:r>
            <w:r w:rsidR="00E75DCE" w:rsidRPr="007726E3">
              <w:rPr>
                <w:rFonts w:ascii="Arial" w:eastAsia="Times New Roman" w:hAnsi="Arial" w:cs="Arial"/>
                <w:color w:val="000000"/>
                <w:sz w:val="18"/>
                <w:szCs w:val="18"/>
                <w:lang w:eastAsia="cs-CZ"/>
              </w:rPr>
              <w:t>€</w:t>
            </w:r>
          </w:p>
          <w:p w14:paraId="063593B0" w14:textId="05512BDB" w:rsidR="0083134B" w:rsidRPr="0009574D" w:rsidRDefault="0083134B" w:rsidP="00E75DCE">
            <w:pPr>
              <w:spacing w:after="120"/>
              <w:jc w:val="right"/>
              <w:rPr>
                <w:rFonts w:ascii="Arial" w:hAnsi="Arial" w:cs="Arial"/>
                <w:b/>
                <w:bCs/>
                <w:sz w:val="18"/>
                <w:szCs w:val="18"/>
              </w:rPr>
            </w:pPr>
            <w:r w:rsidRPr="0009574D">
              <w:rPr>
                <w:rFonts w:ascii="Arial" w:eastAsia="Times New Roman" w:hAnsi="Arial" w:cs="Arial"/>
                <w:b/>
                <w:bCs/>
                <w:color w:val="000000"/>
                <w:sz w:val="18"/>
                <w:szCs w:val="18"/>
                <w:lang w:eastAsia="cs-CZ"/>
              </w:rPr>
              <w:t>(</w:t>
            </w:r>
            <w:r w:rsidR="00790CAD">
              <w:rPr>
                <w:rFonts w:ascii="Arial" w:eastAsia="Times New Roman" w:hAnsi="Arial" w:cs="Arial"/>
                <w:b/>
                <w:bCs/>
                <w:color w:val="000000"/>
                <w:sz w:val="18"/>
                <w:szCs w:val="18"/>
                <w:lang w:eastAsia="cs-CZ"/>
              </w:rPr>
              <w:t>28,8</w:t>
            </w:r>
            <w:r w:rsidRPr="0009574D">
              <w:rPr>
                <w:rFonts w:ascii="Arial" w:eastAsia="Times New Roman" w:hAnsi="Arial" w:cs="Arial"/>
                <w:b/>
                <w:bCs/>
                <w:color w:val="000000"/>
                <w:sz w:val="18"/>
                <w:szCs w:val="18"/>
                <w:lang w:eastAsia="cs-CZ"/>
              </w:rPr>
              <w:t xml:space="preserve"> mld. Kč)</w:t>
            </w:r>
          </w:p>
        </w:tc>
        <w:tc>
          <w:tcPr>
            <w:tcW w:w="2060" w:type="dxa"/>
          </w:tcPr>
          <w:p w14:paraId="506F7564" w14:textId="160C137A" w:rsidR="0083134B" w:rsidRPr="0009574D" w:rsidRDefault="00790CAD" w:rsidP="00790CAD">
            <w:pPr>
              <w:spacing w:after="120"/>
              <w:jc w:val="right"/>
              <w:rPr>
                <w:rFonts w:ascii="Arial" w:hAnsi="Arial" w:cs="Arial"/>
                <w:b/>
                <w:bCs/>
                <w:sz w:val="18"/>
                <w:szCs w:val="18"/>
              </w:rPr>
            </w:pPr>
            <w:r>
              <w:rPr>
                <w:rFonts w:ascii="Arial" w:hAnsi="Arial" w:cs="Arial"/>
                <w:b/>
                <w:bCs/>
                <w:sz w:val="18"/>
                <w:szCs w:val="18"/>
              </w:rPr>
              <w:t>8,56</w:t>
            </w:r>
          </w:p>
        </w:tc>
        <w:tc>
          <w:tcPr>
            <w:tcW w:w="2060" w:type="dxa"/>
          </w:tcPr>
          <w:p w14:paraId="5EF76ED8" w14:textId="5B7BF292" w:rsidR="0083134B" w:rsidRPr="0009574D" w:rsidRDefault="0083134B" w:rsidP="0083134B">
            <w:pPr>
              <w:spacing w:after="120"/>
              <w:jc w:val="center"/>
              <w:rPr>
                <w:rFonts w:ascii="Arial" w:hAnsi="Arial" w:cs="Arial"/>
                <w:sz w:val="18"/>
                <w:szCs w:val="18"/>
              </w:rPr>
            </w:pPr>
            <w:r>
              <w:rPr>
                <w:rFonts w:ascii="Arial" w:hAnsi="Arial" w:cs="Arial"/>
                <w:sz w:val="18"/>
                <w:szCs w:val="18"/>
              </w:rPr>
              <w:t>–</w:t>
            </w:r>
          </w:p>
        </w:tc>
        <w:tc>
          <w:tcPr>
            <w:tcW w:w="2060" w:type="dxa"/>
          </w:tcPr>
          <w:p w14:paraId="5564356D" w14:textId="3DCF4804" w:rsidR="0083134B" w:rsidRPr="0009574D" w:rsidRDefault="0083134B" w:rsidP="0083134B">
            <w:pPr>
              <w:spacing w:after="120"/>
              <w:jc w:val="center"/>
              <w:rPr>
                <w:rFonts w:ascii="Arial" w:hAnsi="Arial" w:cs="Arial"/>
                <w:sz w:val="18"/>
                <w:szCs w:val="18"/>
              </w:rPr>
            </w:pPr>
            <w:r w:rsidRPr="00655F7B">
              <w:rPr>
                <w:rFonts w:ascii="Arial" w:hAnsi="Arial" w:cs="Arial"/>
                <w:sz w:val="18"/>
                <w:szCs w:val="18"/>
              </w:rPr>
              <w:t>–</w:t>
            </w:r>
          </w:p>
        </w:tc>
        <w:tc>
          <w:tcPr>
            <w:tcW w:w="2060" w:type="dxa"/>
          </w:tcPr>
          <w:p w14:paraId="0EF67C0A" w14:textId="02B8870E" w:rsidR="00E75DCE" w:rsidRPr="00AD5B4B" w:rsidRDefault="00790CAD" w:rsidP="0083134B">
            <w:pPr>
              <w:spacing w:before="20" w:after="20"/>
              <w:jc w:val="right"/>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 xml:space="preserve">1 123 264 800 </w:t>
            </w:r>
            <w:r w:rsidR="00E75DCE" w:rsidRPr="007726E3">
              <w:rPr>
                <w:rFonts w:ascii="Arial" w:eastAsia="Times New Roman" w:hAnsi="Arial" w:cs="Arial"/>
                <w:color w:val="000000"/>
                <w:sz w:val="18"/>
                <w:szCs w:val="18"/>
                <w:lang w:eastAsia="cs-CZ"/>
              </w:rPr>
              <w:t>€</w:t>
            </w:r>
          </w:p>
          <w:p w14:paraId="00627217" w14:textId="78E5131A" w:rsidR="0083134B" w:rsidRPr="0009574D" w:rsidRDefault="0083134B" w:rsidP="00E75DCE">
            <w:pPr>
              <w:spacing w:after="120"/>
              <w:jc w:val="right"/>
              <w:rPr>
                <w:rFonts w:ascii="Arial" w:hAnsi="Arial" w:cs="Arial"/>
                <w:sz w:val="18"/>
                <w:szCs w:val="18"/>
              </w:rPr>
            </w:pPr>
            <w:r w:rsidRPr="00AD5B4B">
              <w:rPr>
                <w:rFonts w:ascii="Arial" w:eastAsia="Times New Roman" w:hAnsi="Arial" w:cs="Arial"/>
                <w:color w:val="000000"/>
                <w:sz w:val="18"/>
                <w:szCs w:val="18"/>
                <w:lang w:eastAsia="cs-CZ"/>
              </w:rPr>
              <w:t>(</w:t>
            </w:r>
            <w:r w:rsidR="00790CAD">
              <w:rPr>
                <w:rFonts w:ascii="Arial" w:eastAsia="Times New Roman" w:hAnsi="Arial" w:cs="Arial"/>
                <w:color w:val="000000"/>
                <w:sz w:val="18"/>
                <w:szCs w:val="18"/>
                <w:lang w:eastAsia="cs-CZ"/>
              </w:rPr>
              <w:t>28,8</w:t>
            </w:r>
            <w:r w:rsidRPr="00AD5B4B">
              <w:rPr>
                <w:rFonts w:ascii="Arial" w:eastAsia="Times New Roman" w:hAnsi="Arial" w:cs="Arial"/>
                <w:color w:val="000000"/>
                <w:sz w:val="18"/>
                <w:szCs w:val="18"/>
                <w:lang w:eastAsia="cs-CZ"/>
              </w:rPr>
              <w:t xml:space="preserve"> mld. Kč)</w:t>
            </w:r>
          </w:p>
        </w:tc>
      </w:tr>
      <w:tr w:rsidR="0083134B" w14:paraId="54D642D9" w14:textId="77777777" w:rsidTr="00EC04E0">
        <w:tc>
          <w:tcPr>
            <w:tcW w:w="2059" w:type="dxa"/>
            <w:shd w:val="clear" w:color="auto" w:fill="F4B083" w:themeFill="accent2" w:themeFillTint="99"/>
          </w:tcPr>
          <w:p w14:paraId="5DBE9E68" w14:textId="3F55C3B4" w:rsidR="0083134B" w:rsidRPr="0009574D" w:rsidRDefault="0083134B" w:rsidP="0083134B">
            <w:pPr>
              <w:spacing w:after="120"/>
              <w:jc w:val="both"/>
              <w:rPr>
                <w:rFonts w:ascii="Arial" w:hAnsi="Arial" w:cs="Arial"/>
                <w:sz w:val="18"/>
                <w:szCs w:val="18"/>
              </w:rPr>
            </w:pPr>
            <w:r w:rsidRPr="0009574D">
              <w:rPr>
                <w:rFonts w:ascii="Arial" w:hAnsi="Arial" w:cs="Arial"/>
                <w:sz w:val="18"/>
                <w:szCs w:val="18"/>
              </w:rPr>
              <w:t xml:space="preserve">Celkem = </w:t>
            </w:r>
            <w:r w:rsidRPr="0009574D">
              <w:rPr>
                <w:rFonts w:ascii="Arial" w:eastAsia="Times New Roman" w:hAnsi="Arial" w:cs="Arial"/>
                <w:b/>
                <w:bCs/>
                <w:color w:val="000000"/>
                <w:sz w:val="18"/>
                <w:szCs w:val="18"/>
                <w:lang w:eastAsia="cs-CZ"/>
              </w:rPr>
              <w:t>75 % alokace určené na financování věcných oblastí</w:t>
            </w:r>
          </w:p>
        </w:tc>
        <w:tc>
          <w:tcPr>
            <w:tcW w:w="2059" w:type="dxa"/>
            <w:shd w:val="clear" w:color="auto" w:fill="F4B083" w:themeFill="accent2" w:themeFillTint="99"/>
          </w:tcPr>
          <w:p w14:paraId="74CFE0A2" w14:textId="77777777" w:rsidR="0083134B" w:rsidRPr="0009574D" w:rsidRDefault="0083134B" w:rsidP="0083134B">
            <w:pPr>
              <w:spacing w:after="120"/>
              <w:jc w:val="both"/>
              <w:rPr>
                <w:rFonts w:ascii="Arial" w:hAnsi="Arial" w:cs="Arial"/>
                <w:sz w:val="18"/>
                <w:szCs w:val="18"/>
              </w:rPr>
            </w:pPr>
          </w:p>
        </w:tc>
        <w:tc>
          <w:tcPr>
            <w:tcW w:w="2060" w:type="dxa"/>
            <w:shd w:val="clear" w:color="auto" w:fill="F4B083" w:themeFill="accent2" w:themeFillTint="99"/>
            <w:vAlign w:val="bottom"/>
          </w:tcPr>
          <w:p w14:paraId="73C23E00" w14:textId="0D419169" w:rsidR="00E75DCE" w:rsidRPr="00125F5B" w:rsidRDefault="00FD6050" w:rsidP="000A2F9C">
            <w:pPr>
              <w:spacing w:before="20" w:after="20"/>
              <w:jc w:val="right"/>
              <w:rPr>
                <w:rFonts w:ascii="Arial" w:eastAsia="Times New Roman" w:hAnsi="Arial" w:cs="Arial"/>
                <w:color w:val="000000"/>
                <w:sz w:val="18"/>
                <w:szCs w:val="18"/>
                <w:lang w:eastAsia="cs-CZ"/>
              </w:rPr>
            </w:pPr>
            <w:r w:rsidRPr="00125F5B">
              <w:rPr>
                <w:rFonts w:ascii="Arial" w:eastAsia="Times New Roman" w:hAnsi="Arial" w:cs="Arial"/>
                <w:color w:val="000000"/>
                <w:sz w:val="18"/>
                <w:szCs w:val="18"/>
                <w:lang w:eastAsia="cs-CZ"/>
              </w:rPr>
              <w:t xml:space="preserve">13 124 602 313 </w:t>
            </w:r>
            <w:r w:rsidR="00E75DCE" w:rsidRPr="00125F5B">
              <w:rPr>
                <w:rFonts w:ascii="Arial" w:eastAsia="Times New Roman" w:hAnsi="Arial" w:cs="Arial"/>
                <w:color w:val="000000"/>
                <w:sz w:val="18"/>
                <w:szCs w:val="18"/>
                <w:lang w:eastAsia="cs-CZ"/>
              </w:rPr>
              <w:t>€</w:t>
            </w:r>
          </w:p>
          <w:p w14:paraId="65E9936C" w14:textId="27836C93" w:rsidR="0083134B" w:rsidRPr="00125F5B" w:rsidRDefault="0083134B" w:rsidP="000A2F9C">
            <w:pPr>
              <w:spacing w:before="20" w:after="20"/>
              <w:jc w:val="right"/>
              <w:rPr>
                <w:rFonts w:ascii="Arial" w:eastAsia="Times New Roman" w:hAnsi="Arial" w:cs="Arial"/>
                <w:b/>
                <w:color w:val="000000"/>
                <w:sz w:val="18"/>
                <w:szCs w:val="18"/>
                <w:lang w:eastAsia="cs-CZ"/>
              </w:rPr>
            </w:pPr>
            <w:r w:rsidRPr="00125F5B">
              <w:rPr>
                <w:rFonts w:ascii="Arial" w:eastAsia="Times New Roman" w:hAnsi="Arial" w:cs="Arial"/>
                <w:b/>
                <w:color w:val="000000"/>
                <w:sz w:val="18"/>
                <w:szCs w:val="18"/>
                <w:lang w:eastAsia="cs-CZ"/>
              </w:rPr>
              <w:t>(</w:t>
            </w:r>
            <w:r w:rsidR="00FD6050" w:rsidRPr="00125F5B">
              <w:rPr>
                <w:rFonts w:ascii="Arial" w:eastAsia="Times New Roman" w:hAnsi="Arial" w:cs="Arial"/>
                <w:b/>
                <w:color w:val="000000"/>
                <w:sz w:val="18"/>
                <w:szCs w:val="18"/>
                <w:lang w:eastAsia="cs-CZ"/>
              </w:rPr>
              <w:t>336,5</w:t>
            </w:r>
            <w:r w:rsidRPr="00125F5B">
              <w:rPr>
                <w:rFonts w:ascii="Arial" w:eastAsia="Times New Roman" w:hAnsi="Arial" w:cs="Arial"/>
                <w:b/>
                <w:color w:val="000000"/>
                <w:sz w:val="18"/>
                <w:szCs w:val="18"/>
                <w:lang w:eastAsia="cs-CZ"/>
              </w:rPr>
              <w:t xml:space="preserve"> mld. Kč)</w:t>
            </w:r>
          </w:p>
        </w:tc>
        <w:tc>
          <w:tcPr>
            <w:tcW w:w="2060" w:type="dxa"/>
            <w:shd w:val="clear" w:color="auto" w:fill="F4B083" w:themeFill="accent2" w:themeFillTint="99"/>
            <w:vAlign w:val="bottom"/>
          </w:tcPr>
          <w:p w14:paraId="4CC977B7" w14:textId="6F24B8A1" w:rsidR="0083134B" w:rsidRPr="0009574D" w:rsidRDefault="0083134B" w:rsidP="0083134B">
            <w:pPr>
              <w:spacing w:after="120"/>
              <w:jc w:val="right"/>
              <w:rPr>
                <w:rFonts w:ascii="Arial" w:hAnsi="Arial" w:cs="Arial"/>
                <w:b/>
                <w:bCs/>
                <w:sz w:val="18"/>
                <w:szCs w:val="18"/>
              </w:rPr>
            </w:pPr>
            <w:r w:rsidRPr="0009574D">
              <w:rPr>
                <w:rFonts w:ascii="Arial" w:hAnsi="Arial" w:cs="Arial"/>
                <w:b/>
                <w:bCs/>
                <w:sz w:val="18"/>
                <w:szCs w:val="18"/>
              </w:rPr>
              <w:t>100,00</w:t>
            </w:r>
          </w:p>
        </w:tc>
        <w:tc>
          <w:tcPr>
            <w:tcW w:w="2060" w:type="dxa"/>
            <w:shd w:val="clear" w:color="auto" w:fill="F4B083" w:themeFill="accent2" w:themeFillTint="99"/>
            <w:vAlign w:val="bottom"/>
          </w:tcPr>
          <w:p w14:paraId="68556548" w14:textId="77777777" w:rsidR="0083134B" w:rsidRDefault="0083134B" w:rsidP="00125F5B">
            <w:pPr>
              <w:spacing w:before="20" w:after="40"/>
              <w:jc w:val="right"/>
              <w:rPr>
                <w:rFonts w:ascii="Arial" w:eastAsia="Times New Roman" w:hAnsi="Arial" w:cs="Arial"/>
                <w:color w:val="000000"/>
                <w:sz w:val="18"/>
                <w:szCs w:val="18"/>
                <w:lang w:eastAsia="cs-CZ"/>
              </w:rPr>
            </w:pPr>
            <w:r w:rsidRPr="00281C42">
              <w:rPr>
                <w:rFonts w:ascii="Arial" w:eastAsia="Times New Roman" w:hAnsi="Arial" w:cs="Arial"/>
                <w:color w:val="000000"/>
                <w:sz w:val="18"/>
                <w:szCs w:val="18"/>
                <w:lang w:eastAsia="cs-CZ"/>
              </w:rPr>
              <w:t>7 198 407 750 €</w:t>
            </w:r>
          </w:p>
          <w:p w14:paraId="68028D61" w14:textId="1D14A5D4" w:rsidR="0083134B" w:rsidRPr="00125F5B" w:rsidRDefault="0083134B" w:rsidP="00125F5B">
            <w:pPr>
              <w:spacing w:before="20" w:after="40"/>
              <w:jc w:val="right"/>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(184,5 mld. Kč)</w:t>
            </w:r>
          </w:p>
        </w:tc>
        <w:tc>
          <w:tcPr>
            <w:tcW w:w="2060" w:type="dxa"/>
            <w:shd w:val="clear" w:color="auto" w:fill="F4B083" w:themeFill="accent2" w:themeFillTint="99"/>
            <w:vAlign w:val="bottom"/>
          </w:tcPr>
          <w:p w14:paraId="45E0CD1F" w14:textId="77777777" w:rsidR="0083134B" w:rsidRDefault="0083134B" w:rsidP="00125F5B">
            <w:pPr>
              <w:spacing w:before="20" w:after="40"/>
              <w:jc w:val="right"/>
              <w:rPr>
                <w:rFonts w:ascii="Arial" w:eastAsia="Times New Roman" w:hAnsi="Arial" w:cs="Arial"/>
                <w:color w:val="000000"/>
                <w:sz w:val="18"/>
                <w:szCs w:val="18"/>
                <w:lang w:eastAsia="cs-CZ"/>
              </w:rPr>
            </w:pPr>
            <w:r w:rsidRPr="00281C42">
              <w:rPr>
                <w:rFonts w:ascii="Arial" w:eastAsia="Times New Roman" w:hAnsi="Arial" w:cs="Arial"/>
                <w:color w:val="000000"/>
                <w:sz w:val="18"/>
                <w:szCs w:val="18"/>
                <w:lang w:eastAsia="cs-CZ"/>
              </w:rPr>
              <w:t>4 054 086 563 €</w:t>
            </w:r>
          </w:p>
          <w:p w14:paraId="44F6C3A4" w14:textId="7B2472DE" w:rsidR="0083134B" w:rsidRPr="00125F5B" w:rsidRDefault="0083134B" w:rsidP="00125F5B">
            <w:pPr>
              <w:spacing w:before="20" w:after="40"/>
              <w:jc w:val="right"/>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(103,9 mld. Kč)</w:t>
            </w:r>
          </w:p>
        </w:tc>
        <w:tc>
          <w:tcPr>
            <w:tcW w:w="2060" w:type="dxa"/>
            <w:shd w:val="clear" w:color="auto" w:fill="F4B083" w:themeFill="accent2" w:themeFillTint="99"/>
            <w:vAlign w:val="bottom"/>
          </w:tcPr>
          <w:p w14:paraId="53AD2426" w14:textId="15DB7347" w:rsidR="00E75DCE" w:rsidRDefault="00FD6050" w:rsidP="00125F5B">
            <w:pPr>
              <w:spacing w:before="20" w:after="40"/>
              <w:jc w:val="right"/>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 xml:space="preserve">1 872 108 000 </w:t>
            </w:r>
            <w:r w:rsidR="00E75DCE" w:rsidRPr="007726E3">
              <w:rPr>
                <w:rFonts w:ascii="Arial" w:eastAsia="Times New Roman" w:hAnsi="Arial" w:cs="Arial"/>
                <w:color w:val="000000"/>
                <w:sz w:val="18"/>
                <w:szCs w:val="18"/>
                <w:lang w:eastAsia="cs-CZ"/>
              </w:rPr>
              <w:t>€</w:t>
            </w:r>
          </w:p>
          <w:p w14:paraId="49BC38A7" w14:textId="425364E1" w:rsidR="0083134B" w:rsidRPr="00125F5B" w:rsidRDefault="0083134B" w:rsidP="00125F5B">
            <w:pPr>
              <w:spacing w:before="20" w:after="40"/>
              <w:jc w:val="right"/>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w:t>
            </w:r>
            <w:r w:rsidR="00FD6050">
              <w:rPr>
                <w:rFonts w:ascii="Arial" w:eastAsia="Times New Roman" w:hAnsi="Arial" w:cs="Arial"/>
                <w:color w:val="000000"/>
                <w:sz w:val="18"/>
                <w:szCs w:val="18"/>
                <w:lang w:eastAsia="cs-CZ"/>
              </w:rPr>
              <w:t>48,0</w:t>
            </w:r>
            <w:r>
              <w:rPr>
                <w:rFonts w:ascii="Arial" w:eastAsia="Times New Roman" w:hAnsi="Arial" w:cs="Arial"/>
                <w:color w:val="000000"/>
                <w:sz w:val="18"/>
                <w:szCs w:val="18"/>
                <w:lang w:eastAsia="cs-CZ"/>
              </w:rPr>
              <w:t xml:space="preserve"> mld. Kč)</w:t>
            </w:r>
          </w:p>
        </w:tc>
      </w:tr>
    </w:tbl>
    <w:p w14:paraId="5AA15522" w14:textId="77777777" w:rsidR="007434E9" w:rsidRDefault="007434E9" w:rsidP="007434E9">
      <w:pPr>
        <w:spacing w:before="360" w:after="120" w:line="240" w:lineRule="auto"/>
        <w:jc w:val="both"/>
        <w:rPr>
          <w:rFonts w:ascii="Arial" w:hAnsi="Arial" w:cs="Arial"/>
          <w:bCs/>
          <w:sz w:val="20"/>
          <w:szCs w:val="20"/>
        </w:rPr>
        <w:sectPr w:rsidR="007434E9" w:rsidSect="00DA52DD">
          <w:pgSz w:w="16838" w:h="11906" w:orient="landscape"/>
          <w:pgMar w:top="1417" w:right="1276" w:bottom="1417" w:left="1134" w:header="708" w:footer="708" w:gutter="0"/>
          <w:cols w:space="708"/>
          <w:docGrid w:linePitch="360"/>
        </w:sectPr>
      </w:pPr>
    </w:p>
    <w:p w14:paraId="4CD76F1B" w14:textId="5BF73ECE" w:rsidR="007434E9" w:rsidRDefault="003634E8" w:rsidP="00F96043">
      <w:pPr>
        <w:spacing w:before="240" w:after="120" w:line="240" w:lineRule="auto"/>
        <w:jc w:val="both"/>
        <w:rPr>
          <w:rFonts w:ascii="Arial" w:hAnsi="Arial" w:cs="Arial"/>
          <w:bCs/>
          <w:sz w:val="20"/>
          <w:szCs w:val="20"/>
        </w:rPr>
      </w:pPr>
      <w:r>
        <w:rPr>
          <w:rFonts w:ascii="Arial" w:hAnsi="Arial" w:cs="Arial"/>
          <w:bCs/>
          <w:sz w:val="20"/>
          <w:szCs w:val="20"/>
        </w:rPr>
        <w:lastRenderedPageBreak/>
        <w:t>Celkový přehled o r</w:t>
      </w:r>
      <w:r w:rsidRPr="0063387F">
        <w:rPr>
          <w:rFonts w:ascii="Arial" w:hAnsi="Arial" w:cs="Arial"/>
          <w:bCs/>
          <w:sz w:val="20"/>
          <w:szCs w:val="20"/>
        </w:rPr>
        <w:t xml:space="preserve">ozložení 75 % alokace ČR </w:t>
      </w:r>
      <w:r>
        <w:rPr>
          <w:rFonts w:ascii="Arial" w:hAnsi="Arial" w:cs="Arial"/>
          <w:bCs/>
          <w:sz w:val="20"/>
          <w:szCs w:val="20"/>
        </w:rPr>
        <w:t xml:space="preserve">určené na financování věcných oblastí </w:t>
      </w:r>
      <w:r w:rsidR="00A342B1">
        <w:rPr>
          <w:rFonts w:ascii="Arial" w:hAnsi="Arial" w:cs="Arial"/>
          <w:bCs/>
          <w:sz w:val="20"/>
          <w:szCs w:val="20"/>
        </w:rPr>
        <w:t>(</w:t>
      </w:r>
      <w:r w:rsidRPr="0063387F">
        <w:rPr>
          <w:rFonts w:ascii="Arial" w:hAnsi="Arial" w:cs="Arial"/>
          <w:bCs/>
          <w:sz w:val="20"/>
          <w:szCs w:val="20"/>
        </w:rPr>
        <w:t xml:space="preserve">včetně </w:t>
      </w:r>
      <w:r>
        <w:rPr>
          <w:rFonts w:ascii="Arial" w:hAnsi="Arial" w:cs="Arial"/>
          <w:bCs/>
          <w:sz w:val="20"/>
          <w:szCs w:val="20"/>
        </w:rPr>
        <w:t xml:space="preserve">75 % </w:t>
      </w:r>
      <w:r w:rsidRPr="0063387F">
        <w:rPr>
          <w:rFonts w:ascii="Arial" w:hAnsi="Arial" w:cs="Arial"/>
          <w:bCs/>
          <w:sz w:val="20"/>
          <w:szCs w:val="20"/>
        </w:rPr>
        <w:t xml:space="preserve">alokace </w:t>
      </w:r>
      <w:r w:rsidR="00E75DCE">
        <w:rPr>
          <w:rFonts w:ascii="Arial" w:hAnsi="Arial" w:cs="Arial"/>
          <w:bCs/>
          <w:sz w:val="20"/>
          <w:szCs w:val="20"/>
        </w:rPr>
        <w:t>na animaci CLLD</w:t>
      </w:r>
      <w:r w:rsidR="00A342B1">
        <w:rPr>
          <w:rFonts w:ascii="Arial" w:hAnsi="Arial" w:cs="Arial"/>
          <w:bCs/>
          <w:sz w:val="20"/>
          <w:szCs w:val="20"/>
        </w:rPr>
        <w:t>)</w:t>
      </w:r>
      <w:r w:rsidRPr="0063387F">
        <w:rPr>
          <w:rFonts w:ascii="Arial" w:hAnsi="Arial" w:cs="Arial"/>
          <w:bCs/>
          <w:sz w:val="20"/>
          <w:szCs w:val="20"/>
        </w:rPr>
        <w:t xml:space="preserve"> dle cílů politiky, fondů a </w:t>
      </w:r>
      <w:r w:rsidR="00C071B6">
        <w:rPr>
          <w:rFonts w:ascii="Arial" w:hAnsi="Arial" w:cs="Arial"/>
          <w:bCs/>
          <w:sz w:val="20"/>
          <w:szCs w:val="20"/>
        </w:rPr>
        <w:t>OP</w:t>
      </w:r>
      <w:r w:rsidRPr="0063387F">
        <w:rPr>
          <w:rFonts w:ascii="Arial" w:hAnsi="Arial" w:cs="Arial"/>
          <w:bCs/>
          <w:sz w:val="20"/>
          <w:szCs w:val="20"/>
        </w:rPr>
        <w:t xml:space="preserve"> </w:t>
      </w:r>
      <w:r w:rsidR="008C21CF">
        <w:rPr>
          <w:rFonts w:ascii="Arial" w:hAnsi="Arial" w:cs="Arial"/>
          <w:bCs/>
          <w:sz w:val="20"/>
          <w:szCs w:val="20"/>
        </w:rPr>
        <w:t xml:space="preserve">přináší tab. </w:t>
      </w:r>
      <w:r w:rsidR="00406C65">
        <w:rPr>
          <w:rFonts w:ascii="Arial" w:hAnsi="Arial" w:cs="Arial"/>
          <w:bCs/>
          <w:sz w:val="20"/>
          <w:szCs w:val="20"/>
        </w:rPr>
        <w:t>5</w:t>
      </w:r>
      <w:r w:rsidR="00D84B72">
        <w:rPr>
          <w:rFonts w:ascii="Arial" w:hAnsi="Arial" w:cs="Arial"/>
          <w:bCs/>
          <w:sz w:val="20"/>
          <w:szCs w:val="20"/>
        </w:rPr>
        <w:t>, která obsahuje jak absolutní, tak relativní hodnoty</w:t>
      </w:r>
      <w:r w:rsidR="008C21CF">
        <w:rPr>
          <w:rFonts w:ascii="Arial" w:hAnsi="Arial" w:cs="Arial"/>
          <w:bCs/>
          <w:sz w:val="20"/>
          <w:szCs w:val="20"/>
        </w:rPr>
        <w:t xml:space="preserve">. </w:t>
      </w:r>
      <w:r w:rsidR="00F93B21">
        <w:rPr>
          <w:rFonts w:ascii="Arial" w:hAnsi="Arial" w:cs="Arial"/>
          <w:bCs/>
          <w:sz w:val="20"/>
          <w:szCs w:val="20"/>
        </w:rPr>
        <w:t xml:space="preserve">Z tabulky je rovněž </w:t>
      </w:r>
      <w:r w:rsidR="00D84B72">
        <w:rPr>
          <w:rFonts w:ascii="Arial" w:hAnsi="Arial" w:cs="Arial"/>
          <w:bCs/>
          <w:sz w:val="20"/>
          <w:szCs w:val="20"/>
        </w:rPr>
        <w:t xml:space="preserve">dobře </w:t>
      </w:r>
      <w:r w:rsidR="00F93B21">
        <w:rPr>
          <w:rFonts w:ascii="Arial" w:hAnsi="Arial" w:cs="Arial"/>
          <w:bCs/>
          <w:sz w:val="20"/>
          <w:szCs w:val="20"/>
        </w:rPr>
        <w:t>patrné</w:t>
      </w:r>
      <w:r w:rsidRPr="0063387F">
        <w:rPr>
          <w:rFonts w:ascii="Arial" w:hAnsi="Arial" w:cs="Arial"/>
          <w:bCs/>
          <w:sz w:val="20"/>
          <w:szCs w:val="20"/>
        </w:rPr>
        <w:t xml:space="preserve"> dodržení tematické koncentrace u EFRR</w:t>
      </w:r>
      <w:r w:rsidR="00B65E14">
        <w:rPr>
          <w:rFonts w:ascii="Arial" w:hAnsi="Arial" w:cs="Arial"/>
          <w:bCs/>
          <w:sz w:val="20"/>
          <w:szCs w:val="20"/>
        </w:rPr>
        <w:t xml:space="preserve"> a také</w:t>
      </w:r>
      <w:r w:rsidR="00DB3F04">
        <w:rPr>
          <w:rFonts w:ascii="Arial" w:hAnsi="Arial" w:cs="Arial"/>
          <w:bCs/>
          <w:sz w:val="20"/>
          <w:szCs w:val="20"/>
        </w:rPr>
        <w:t xml:space="preserve"> rozdělení alokace </w:t>
      </w:r>
      <w:r w:rsidR="0090267A">
        <w:rPr>
          <w:rFonts w:ascii="Arial" w:hAnsi="Arial" w:cs="Arial"/>
          <w:bCs/>
          <w:sz w:val="20"/>
          <w:szCs w:val="20"/>
        </w:rPr>
        <w:t xml:space="preserve">FS a ESF+. </w:t>
      </w:r>
      <w:r w:rsidR="00DB3F04">
        <w:rPr>
          <w:rFonts w:ascii="Arial" w:hAnsi="Arial" w:cs="Arial"/>
          <w:bCs/>
          <w:sz w:val="20"/>
          <w:szCs w:val="20"/>
        </w:rPr>
        <w:t xml:space="preserve"> </w:t>
      </w:r>
      <w:r w:rsidR="00A24EC0">
        <w:rPr>
          <w:rFonts w:ascii="Arial" w:hAnsi="Arial" w:cs="Arial"/>
          <w:bCs/>
          <w:sz w:val="20"/>
          <w:szCs w:val="20"/>
        </w:rPr>
        <w:t>Tab. 4</w:t>
      </w:r>
      <w:r w:rsidR="00406C65">
        <w:rPr>
          <w:rFonts w:ascii="Arial" w:hAnsi="Arial" w:cs="Arial"/>
          <w:bCs/>
          <w:sz w:val="20"/>
          <w:szCs w:val="20"/>
        </w:rPr>
        <w:t>5</w:t>
      </w:r>
      <w:r w:rsidR="00A24EC0">
        <w:rPr>
          <w:rFonts w:ascii="Arial" w:hAnsi="Arial" w:cs="Arial"/>
          <w:bCs/>
          <w:sz w:val="20"/>
          <w:szCs w:val="20"/>
        </w:rPr>
        <w:t xml:space="preserve">rovněž </w:t>
      </w:r>
      <w:r w:rsidR="008C1104">
        <w:rPr>
          <w:rFonts w:ascii="Arial" w:hAnsi="Arial" w:cs="Arial"/>
          <w:bCs/>
          <w:sz w:val="20"/>
          <w:szCs w:val="20"/>
        </w:rPr>
        <w:t xml:space="preserve">názorně ukazuje rozdělení alokace dle jednotlivých cílů politiky včetně </w:t>
      </w:r>
      <w:r w:rsidR="00437794">
        <w:rPr>
          <w:rFonts w:ascii="Arial" w:hAnsi="Arial" w:cs="Arial"/>
          <w:bCs/>
          <w:sz w:val="20"/>
          <w:szCs w:val="20"/>
        </w:rPr>
        <w:t>jejich podílů na celkové alokaci</w:t>
      </w:r>
      <w:r w:rsidR="007434E9">
        <w:rPr>
          <w:rFonts w:ascii="Arial" w:hAnsi="Arial" w:cs="Arial"/>
          <w:bCs/>
          <w:sz w:val="20"/>
          <w:szCs w:val="20"/>
        </w:rPr>
        <w:t>.</w:t>
      </w:r>
    </w:p>
    <w:p w14:paraId="70A73813" w14:textId="373151DC" w:rsidR="0069636B" w:rsidRDefault="00160F50" w:rsidP="00F96043">
      <w:pPr>
        <w:spacing w:before="240" w:after="120" w:line="240" w:lineRule="auto"/>
        <w:rPr>
          <w:rFonts w:ascii="Arial" w:hAnsi="Arial" w:cs="Arial"/>
          <w:b/>
          <w:bCs/>
          <w:sz w:val="20"/>
          <w:szCs w:val="20"/>
        </w:rPr>
      </w:pPr>
      <w:r w:rsidRPr="00160F50">
        <w:rPr>
          <w:rFonts w:ascii="Arial" w:hAnsi="Arial" w:cs="Arial"/>
          <w:b/>
          <w:bCs/>
          <w:sz w:val="20"/>
          <w:szCs w:val="20"/>
        </w:rPr>
        <w:t xml:space="preserve">Tab. </w:t>
      </w:r>
      <w:r w:rsidR="00406C65">
        <w:rPr>
          <w:rFonts w:ascii="Arial" w:hAnsi="Arial" w:cs="Arial"/>
          <w:b/>
          <w:bCs/>
          <w:sz w:val="20"/>
          <w:szCs w:val="20"/>
        </w:rPr>
        <w:t>5</w:t>
      </w:r>
      <w:r w:rsidRPr="00160F50">
        <w:rPr>
          <w:rFonts w:ascii="Arial" w:hAnsi="Arial" w:cs="Arial"/>
          <w:b/>
          <w:bCs/>
          <w:sz w:val="20"/>
          <w:szCs w:val="20"/>
        </w:rPr>
        <w:t xml:space="preserve"> -</w:t>
      </w:r>
      <w:r w:rsidR="0069636B" w:rsidRPr="00160F50">
        <w:rPr>
          <w:rFonts w:ascii="Arial" w:hAnsi="Arial" w:cs="Arial"/>
          <w:b/>
          <w:bCs/>
          <w:sz w:val="20"/>
          <w:szCs w:val="20"/>
        </w:rPr>
        <w:t xml:space="preserve"> </w:t>
      </w:r>
      <w:r w:rsidR="00B97B7A" w:rsidRPr="00160F50">
        <w:rPr>
          <w:rFonts w:ascii="Arial" w:hAnsi="Arial" w:cs="Arial"/>
          <w:b/>
          <w:bCs/>
          <w:sz w:val="20"/>
          <w:szCs w:val="20"/>
        </w:rPr>
        <w:t xml:space="preserve">Celkový přehled </w:t>
      </w:r>
      <w:r w:rsidR="009849F0" w:rsidRPr="00160F50">
        <w:rPr>
          <w:rFonts w:ascii="Arial" w:hAnsi="Arial" w:cs="Arial"/>
          <w:b/>
          <w:bCs/>
          <w:sz w:val="20"/>
          <w:szCs w:val="20"/>
        </w:rPr>
        <w:t>r</w:t>
      </w:r>
      <w:r w:rsidR="0069636B" w:rsidRPr="00160F50">
        <w:rPr>
          <w:rFonts w:ascii="Arial" w:hAnsi="Arial" w:cs="Arial"/>
          <w:b/>
          <w:bCs/>
          <w:sz w:val="20"/>
          <w:szCs w:val="20"/>
        </w:rPr>
        <w:t xml:space="preserve">ozložení 75 % alokace ČR </w:t>
      </w:r>
      <w:r w:rsidR="00721C21" w:rsidRPr="00160F50">
        <w:rPr>
          <w:rFonts w:ascii="Arial" w:hAnsi="Arial" w:cs="Arial"/>
          <w:b/>
          <w:bCs/>
          <w:sz w:val="20"/>
          <w:szCs w:val="20"/>
        </w:rPr>
        <w:t xml:space="preserve">určené na financování věcných oblastí </w:t>
      </w:r>
      <w:r w:rsidR="00510CA3" w:rsidRPr="00160F50">
        <w:rPr>
          <w:rFonts w:ascii="Arial" w:hAnsi="Arial" w:cs="Arial"/>
          <w:b/>
          <w:bCs/>
          <w:sz w:val="20"/>
          <w:szCs w:val="20"/>
        </w:rPr>
        <w:t xml:space="preserve">včetně </w:t>
      </w:r>
      <w:r w:rsidR="0083014F" w:rsidRPr="00160F50">
        <w:rPr>
          <w:rFonts w:ascii="Arial" w:hAnsi="Arial" w:cs="Arial"/>
          <w:b/>
          <w:bCs/>
          <w:sz w:val="20"/>
          <w:szCs w:val="20"/>
        </w:rPr>
        <w:t xml:space="preserve">75 % </w:t>
      </w:r>
      <w:r w:rsidR="00E767E9" w:rsidRPr="00160F50">
        <w:rPr>
          <w:rFonts w:ascii="Arial" w:hAnsi="Arial" w:cs="Arial"/>
          <w:b/>
          <w:bCs/>
          <w:sz w:val="20"/>
          <w:szCs w:val="20"/>
        </w:rPr>
        <w:t xml:space="preserve">alokace </w:t>
      </w:r>
      <w:r w:rsidR="00C2540D">
        <w:rPr>
          <w:rFonts w:ascii="Arial" w:hAnsi="Arial" w:cs="Arial"/>
          <w:b/>
          <w:bCs/>
          <w:sz w:val="20"/>
          <w:szCs w:val="20"/>
        </w:rPr>
        <w:t>na animaci CLLD</w:t>
      </w:r>
      <w:r w:rsidR="00E767E9" w:rsidRPr="00160F50">
        <w:rPr>
          <w:rFonts w:ascii="Arial" w:hAnsi="Arial" w:cs="Arial"/>
          <w:b/>
          <w:bCs/>
          <w:sz w:val="20"/>
          <w:szCs w:val="20"/>
        </w:rPr>
        <w:t xml:space="preserve"> </w:t>
      </w:r>
      <w:r w:rsidR="0069636B" w:rsidRPr="00160F50">
        <w:rPr>
          <w:rFonts w:ascii="Arial" w:hAnsi="Arial" w:cs="Arial"/>
          <w:b/>
          <w:bCs/>
          <w:sz w:val="20"/>
          <w:szCs w:val="20"/>
        </w:rPr>
        <w:t xml:space="preserve">dle cílů politiky, fondů a </w:t>
      </w:r>
      <w:r w:rsidR="00C071B6" w:rsidRPr="00160F50">
        <w:rPr>
          <w:rFonts w:ascii="Arial" w:hAnsi="Arial" w:cs="Arial"/>
          <w:b/>
          <w:bCs/>
          <w:sz w:val="20"/>
          <w:szCs w:val="20"/>
        </w:rPr>
        <w:t>OP</w:t>
      </w:r>
      <w:r w:rsidR="0069636B" w:rsidRPr="00160F50">
        <w:rPr>
          <w:rFonts w:ascii="Arial" w:hAnsi="Arial" w:cs="Arial"/>
          <w:b/>
          <w:bCs/>
          <w:sz w:val="20"/>
          <w:szCs w:val="20"/>
        </w:rPr>
        <w:t xml:space="preserve"> (deklarace dodržení tematické koncentrace u EFRR)</w:t>
      </w:r>
    </w:p>
    <w:p w14:paraId="458FE91E" w14:textId="39ACFD43" w:rsidR="00C35B40" w:rsidRDefault="00C35B40" w:rsidP="0069636B">
      <w:r w:rsidRPr="00C35B40">
        <w:rPr>
          <w:noProof/>
          <w:lang w:eastAsia="cs-CZ"/>
        </w:rPr>
        <w:drawing>
          <wp:inline distT="0" distB="0" distL="0" distR="0" wp14:anchorId="764DECD3" wp14:editId="38440C11">
            <wp:extent cx="9161780" cy="4486499"/>
            <wp:effectExtent l="0" t="0" r="127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61780" cy="4486499"/>
                    </a:xfrm>
                    <a:prstGeom prst="rect">
                      <a:avLst/>
                    </a:prstGeom>
                    <a:noFill/>
                    <a:ln>
                      <a:noFill/>
                    </a:ln>
                  </pic:spPr>
                </pic:pic>
              </a:graphicData>
            </a:graphic>
          </wp:inline>
        </w:drawing>
      </w:r>
    </w:p>
    <w:p w14:paraId="2441747A" w14:textId="77777777" w:rsidR="00727FCB" w:rsidRDefault="00727FCB" w:rsidP="0069636B">
      <w:pPr>
        <w:sectPr w:rsidR="00727FCB" w:rsidSect="00DA52DD">
          <w:pgSz w:w="16838" w:h="11906" w:orient="landscape"/>
          <w:pgMar w:top="1417" w:right="1276" w:bottom="1417" w:left="1134" w:header="708" w:footer="708" w:gutter="0"/>
          <w:cols w:space="708"/>
          <w:docGrid w:linePitch="360"/>
        </w:sectPr>
      </w:pPr>
    </w:p>
    <w:p w14:paraId="3C3577BF" w14:textId="64C96370" w:rsidR="00B22EDD" w:rsidRDefault="1655D73F" w:rsidP="008E59C6">
      <w:pPr>
        <w:pStyle w:val="Nadpis2Arial"/>
        <w:spacing w:before="200" w:after="120" w:line="259" w:lineRule="auto"/>
        <w:ind w:left="0" w:firstLine="0"/>
      </w:pPr>
      <w:bookmarkStart w:id="167" w:name="_Toc31886136"/>
      <w:bookmarkStart w:id="168" w:name="_Toc31886158"/>
      <w:bookmarkStart w:id="169" w:name="_Toc31897828"/>
      <w:bookmarkStart w:id="170" w:name="_Toc31900850"/>
      <w:bookmarkStart w:id="171" w:name="_Toc34148417"/>
      <w:bookmarkStart w:id="172" w:name="_Toc34657925"/>
      <w:r>
        <w:lastRenderedPageBreak/>
        <w:t xml:space="preserve">5.4 </w:t>
      </w:r>
      <w:r w:rsidR="61631353">
        <w:t>Alokační pravidla</w:t>
      </w:r>
      <w:bookmarkEnd w:id="167"/>
      <w:bookmarkEnd w:id="168"/>
      <w:bookmarkEnd w:id="169"/>
      <w:bookmarkEnd w:id="170"/>
      <w:bookmarkEnd w:id="171"/>
      <w:bookmarkEnd w:id="172"/>
      <w:r w:rsidR="61631353">
        <w:t xml:space="preserve"> </w:t>
      </w:r>
    </w:p>
    <w:p w14:paraId="602AA1E8" w14:textId="401F382A" w:rsidR="00666B6F" w:rsidRDefault="00666B6F" w:rsidP="00F96043">
      <w:pPr>
        <w:pStyle w:val="MPtextsodrazkami"/>
        <w:numPr>
          <w:ilvl w:val="0"/>
          <w:numId w:val="0"/>
        </w:numPr>
        <w:spacing w:before="0" w:line="259" w:lineRule="auto"/>
        <w:rPr>
          <w:rFonts w:cs="Arial"/>
          <w:szCs w:val="21"/>
        </w:rPr>
      </w:pPr>
      <w:r w:rsidRPr="00532AB5">
        <w:rPr>
          <w:rFonts w:cs="Arial"/>
          <w:szCs w:val="21"/>
        </w:rPr>
        <w:t xml:space="preserve">Jde o </w:t>
      </w:r>
      <w:r w:rsidRPr="00532AB5">
        <w:rPr>
          <w:rFonts w:cs="Arial"/>
          <w:b/>
          <w:szCs w:val="21"/>
        </w:rPr>
        <w:t>pravidla vyplývající z návrhů nařízení</w:t>
      </w:r>
      <w:r w:rsidRPr="00532AB5">
        <w:rPr>
          <w:rFonts w:cs="Arial"/>
          <w:szCs w:val="21"/>
        </w:rPr>
        <w:t xml:space="preserve"> k</w:t>
      </w:r>
      <w:r w:rsidR="007A7B88">
        <w:rPr>
          <w:rFonts w:cs="Arial"/>
          <w:szCs w:val="21"/>
        </w:rPr>
        <w:t> politice soudržnosti pro programové období</w:t>
      </w:r>
      <w:r w:rsidRPr="00532AB5">
        <w:rPr>
          <w:rFonts w:cs="Arial"/>
          <w:szCs w:val="21"/>
        </w:rPr>
        <w:t xml:space="preserve"> </w:t>
      </w:r>
      <w:r w:rsidR="00A70058">
        <w:rPr>
          <w:rFonts w:cs="Arial"/>
          <w:szCs w:val="21"/>
        </w:rPr>
        <w:br/>
      </w:r>
      <w:r w:rsidRPr="00532AB5">
        <w:rPr>
          <w:rFonts w:cs="Arial"/>
          <w:szCs w:val="21"/>
        </w:rPr>
        <w:t xml:space="preserve">2021–2027. Alokační pravidla jsou povinná nebo dobrovolná. Výrazně limitují </w:t>
      </w:r>
      <w:r w:rsidR="007A7B88">
        <w:rPr>
          <w:rFonts w:cs="Arial"/>
          <w:szCs w:val="21"/>
        </w:rPr>
        <w:t>flexibilitu členských států při rozdělení finančních prostředků z fondů EU</w:t>
      </w:r>
      <w:r w:rsidRPr="00532AB5">
        <w:rPr>
          <w:rFonts w:cs="Arial"/>
          <w:szCs w:val="21"/>
        </w:rPr>
        <w:t>.</w:t>
      </w:r>
    </w:p>
    <w:p w14:paraId="1B2109D0" w14:textId="712CD66A" w:rsidR="00873254" w:rsidRPr="00B37EA5" w:rsidRDefault="00B22EDD" w:rsidP="00B37EA5">
      <w:pPr>
        <w:pStyle w:val="MPtextsodrazkami"/>
        <w:numPr>
          <w:ilvl w:val="0"/>
          <w:numId w:val="0"/>
        </w:numPr>
        <w:rPr>
          <w:b/>
          <w:bCs/>
          <w:u w:val="single"/>
        </w:rPr>
      </w:pPr>
      <w:r w:rsidRPr="00B37EA5">
        <w:rPr>
          <w:b/>
          <w:bCs/>
          <w:u w:val="single"/>
        </w:rPr>
        <w:t xml:space="preserve">Alokační pravidla </w:t>
      </w:r>
      <w:r w:rsidR="00873254" w:rsidRPr="00B37EA5">
        <w:rPr>
          <w:b/>
          <w:bCs/>
          <w:u w:val="single"/>
        </w:rPr>
        <w:t>povinná</w:t>
      </w:r>
    </w:p>
    <w:p w14:paraId="5D822935" w14:textId="0528B371" w:rsidR="00873254" w:rsidRPr="00723F79" w:rsidRDefault="00873254" w:rsidP="00873254">
      <w:pPr>
        <w:spacing w:after="80"/>
        <w:jc w:val="both"/>
        <w:rPr>
          <w:rFonts w:ascii="Arial" w:eastAsia="Calibri" w:hAnsi="Arial" w:cs="Arial"/>
          <w:sz w:val="20"/>
          <w:szCs w:val="20"/>
        </w:rPr>
      </w:pPr>
      <w:r w:rsidRPr="00723F79">
        <w:rPr>
          <w:rFonts w:ascii="Arial" w:eastAsia="Calibri" w:hAnsi="Arial" w:cs="Arial"/>
          <w:sz w:val="20"/>
          <w:szCs w:val="20"/>
        </w:rPr>
        <w:t>Tato pravidla musejí být dodržována od počátku po celou dobu programového období. Jedná se o</w:t>
      </w:r>
      <w:r w:rsidR="00160F50">
        <w:rPr>
          <w:rFonts w:ascii="Arial" w:eastAsia="Calibri" w:hAnsi="Arial" w:cs="Arial"/>
          <w:sz w:val="20"/>
          <w:szCs w:val="20"/>
        </w:rPr>
        <w:t> </w:t>
      </w:r>
      <w:r w:rsidRPr="00723F79">
        <w:rPr>
          <w:rFonts w:ascii="Arial" w:eastAsia="Calibri" w:hAnsi="Arial" w:cs="Arial"/>
          <w:sz w:val="20"/>
          <w:szCs w:val="20"/>
        </w:rPr>
        <w:t>následující pravidla:</w:t>
      </w:r>
    </w:p>
    <w:p w14:paraId="6573BC61" w14:textId="2D757260" w:rsidR="00873254" w:rsidRPr="005B48B5" w:rsidRDefault="00873254" w:rsidP="00EB6564">
      <w:pPr>
        <w:pStyle w:val="Odstavecseseznamem"/>
        <w:numPr>
          <w:ilvl w:val="0"/>
          <w:numId w:val="4"/>
        </w:numPr>
        <w:spacing w:after="80" w:line="240" w:lineRule="auto"/>
        <w:ind w:left="357" w:hanging="357"/>
        <w:contextualSpacing w:val="0"/>
        <w:jc w:val="both"/>
        <w:rPr>
          <w:rFonts w:ascii="Arial" w:eastAsia="Calibri" w:hAnsi="Arial" w:cs="Arial"/>
          <w:sz w:val="20"/>
          <w:szCs w:val="21"/>
          <w:lang w:eastAsia="cs-CZ" w:bidi="cs-CZ"/>
        </w:rPr>
      </w:pPr>
      <w:r w:rsidRPr="005B48B5">
        <w:rPr>
          <w:rFonts w:ascii="Arial" w:eastAsia="Calibri" w:hAnsi="Arial" w:cs="Arial"/>
          <w:sz w:val="20"/>
          <w:szCs w:val="21"/>
          <w:lang w:eastAsia="cs-CZ" w:bidi="cs-CZ"/>
        </w:rPr>
        <w:t>tematická koncentrace</w:t>
      </w:r>
      <w:r>
        <w:rPr>
          <w:rFonts w:ascii="Arial" w:eastAsia="Calibri" w:hAnsi="Arial" w:cs="Arial"/>
          <w:sz w:val="20"/>
          <w:szCs w:val="21"/>
          <w:lang w:eastAsia="cs-CZ" w:bidi="cs-CZ"/>
        </w:rPr>
        <w:t xml:space="preserve"> EFRR: z alokace</w:t>
      </w:r>
      <w:r w:rsidRPr="005B48B5">
        <w:rPr>
          <w:rFonts w:ascii="Arial" w:eastAsia="Calibri" w:hAnsi="Arial" w:cs="Arial"/>
          <w:sz w:val="20"/>
          <w:szCs w:val="21"/>
          <w:lang w:eastAsia="cs-CZ" w:bidi="cs-CZ"/>
        </w:rPr>
        <w:t xml:space="preserve"> EFRR</w:t>
      </w:r>
      <w:r>
        <w:rPr>
          <w:rFonts w:ascii="Arial" w:eastAsia="Calibri" w:hAnsi="Arial" w:cs="Arial"/>
          <w:sz w:val="20"/>
          <w:szCs w:val="21"/>
          <w:lang w:eastAsia="cs-CZ" w:bidi="cs-CZ"/>
        </w:rPr>
        <w:t xml:space="preserve"> </w:t>
      </w:r>
      <w:r w:rsidRPr="005B48B5">
        <w:rPr>
          <w:rFonts w:ascii="Arial" w:eastAsia="Calibri" w:hAnsi="Arial" w:cs="Arial"/>
          <w:sz w:val="20"/>
          <w:szCs w:val="20"/>
          <w:lang w:eastAsia="cs-CZ" w:bidi="cs-CZ"/>
        </w:rPr>
        <w:t>(po odečtu alokace na technickou pomoc)</w:t>
      </w:r>
      <w:r w:rsidRPr="005B48B5">
        <w:rPr>
          <w:rFonts w:ascii="Arial" w:eastAsia="Calibri" w:hAnsi="Arial" w:cs="Arial"/>
          <w:sz w:val="20"/>
          <w:szCs w:val="21"/>
          <w:lang w:eastAsia="cs-CZ" w:bidi="cs-CZ"/>
        </w:rPr>
        <w:t xml:space="preserve"> </w:t>
      </w:r>
      <w:r>
        <w:rPr>
          <w:rFonts w:ascii="Arial" w:eastAsia="Calibri" w:hAnsi="Arial" w:cs="Arial"/>
          <w:sz w:val="20"/>
          <w:szCs w:val="21"/>
          <w:lang w:eastAsia="cs-CZ" w:bidi="cs-CZ"/>
        </w:rPr>
        <w:t xml:space="preserve">musí být na </w:t>
      </w:r>
      <w:r w:rsidRPr="005B48B5">
        <w:rPr>
          <w:rFonts w:ascii="Arial" w:eastAsia="Calibri" w:hAnsi="Arial" w:cs="Arial"/>
          <w:sz w:val="20"/>
          <w:szCs w:val="21"/>
          <w:lang w:eastAsia="cs-CZ" w:bidi="cs-CZ"/>
        </w:rPr>
        <w:t xml:space="preserve">cíl politiky 1 (CP1) </w:t>
      </w:r>
      <w:r>
        <w:rPr>
          <w:rFonts w:ascii="Arial" w:eastAsia="Calibri" w:hAnsi="Arial" w:cs="Arial"/>
          <w:sz w:val="20"/>
          <w:szCs w:val="21"/>
          <w:lang w:eastAsia="cs-CZ" w:bidi="cs-CZ"/>
        </w:rPr>
        <w:t xml:space="preserve">vyčleněno </w:t>
      </w:r>
      <w:r w:rsidRPr="005B48B5">
        <w:rPr>
          <w:rFonts w:ascii="Arial" w:eastAsia="Calibri" w:hAnsi="Arial" w:cs="Arial"/>
          <w:sz w:val="20"/>
          <w:szCs w:val="21"/>
          <w:lang w:eastAsia="cs-CZ" w:bidi="cs-CZ"/>
        </w:rPr>
        <w:t>45 %</w:t>
      </w:r>
      <w:r>
        <w:rPr>
          <w:rFonts w:ascii="Arial" w:eastAsia="Calibri" w:hAnsi="Arial" w:cs="Arial"/>
          <w:sz w:val="20"/>
          <w:szCs w:val="21"/>
          <w:lang w:eastAsia="cs-CZ" w:bidi="cs-CZ"/>
        </w:rPr>
        <w:t xml:space="preserve"> a na </w:t>
      </w:r>
      <w:r w:rsidRPr="005B48B5">
        <w:rPr>
          <w:rFonts w:ascii="Arial" w:eastAsia="Calibri" w:hAnsi="Arial" w:cs="Arial"/>
          <w:sz w:val="20"/>
          <w:szCs w:val="21"/>
          <w:lang w:eastAsia="cs-CZ" w:bidi="cs-CZ"/>
        </w:rPr>
        <w:t>cíl politiky 2 (CP2) 30 %; z toho vyplývá</w:t>
      </w:r>
      <w:r>
        <w:rPr>
          <w:rFonts w:ascii="Arial" w:eastAsia="Calibri" w:hAnsi="Arial" w:cs="Arial"/>
          <w:sz w:val="20"/>
          <w:szCs w:val="21"/>
          <w:lang w:eastAsia="cs-CZ" w:bidi="cs-CZ"/>
        </w:rPr>
        <w:t xml:space="preserve">, že na cíle politiky 3, 4 a 5 </w:t>
      </w:r>
      <w:r w:rsidR="00983DF1">
        <w:rPr>
          <w:rFonts w:ascii="Arial" w:eastAsia="Calibri" w:hAnsi="Arial" w:cs="Arial"/>
          <w:sz w:val="20"/>
          <w:szCs w:val="21"/>
          <w:lang w:eastAsia="cs-CZ" w:bidi="cs-CZ"/>
        </w:rPr>
        <w:t xml:space="preserve">(v případě ČR i na alokaci </w:t>
      </w:r>
      <w:r w:rsidR="00AB53C1">
        <w:rPr>
          <w:rFonts w:ascii="Arial" w:eastAsia="Calibri" w:hAnsi="Arial" w:cs="Arial"/>
          <w:sz w:val="20"/>
          <w:szCs w:val="21"/>
          <w:lang w:eastAsia="cs-CZ" w:bidi="cs-CZ"/>
        </w:rPr>
        <w:t>pro animaci CLLD</w:t>
      </w:r>
      <w:r w:rsidR="00983DF1">
        <w:rPr>
          <w:rFonts w:ascii="Arial" w:eastAsia="Calibri" w:hAnsi="Arial" w:cs="Arial"/>
          <w:sz w:val="20"/>
          <w:szCs w:val="21"/>
          <w:lang w:eastAsia="cs-CZ" w:bidi="cs-CZ"/>
        </w:rPr>
        <w:t xml:space="preserve">) </w:t>
      </w:r>
      <w:r w:rsidRPr="005B48B5">
        <w:rPr>
          <w:rFonts w:ascii="Arial" w:eastAsia="Calibri" w:hAnsi="Arial" w:cs="Arial"/>
          <w:sz w:val="20"/>
          <w:szCs w:val="21"/>
          <w:lang w:eastAsia="cs-CZ" w:bidi="cs-CZ"/>
        </w:rPr>
        <w:t>zbývá 25 %</w:t>
      </w:r>
      <w:r w:rsidR="00983DF1">
        <w:rPr>
          <w:rFonts w:ascii="Arial" w:eastAsia="Calibri" w:hAnsi="Arial" w:cs="Arial"/>
          <w:sz w:val="20"/>
          <w:szCs w:val="21"/>
          <w:lang w:eastAsia="cs-CZ" w:bidi="cs-CZ"/>
        </w:rPr>
        <w:t xml:space="preserve"> alokace EFRR,</w:t>
      </w:r>
    </w:p>
    <w:p w14:paraId="240EC52F" w14:textId="7C56ABA7" w:rsidR="00873254" w:rsidRPr="005B48B5" w:rsidRDefault="00873254" w:rsidP="00EB6564">
      <w:pPr>
        <w:pStyle w:val="Odstavecseseznamem"/>
        <w:numPr>
          <w:ilvl w:val="0"/>
          <w:numId w:val="4"/>
        </w:numPr>
        <w:spacing w:after="80" w:line="240" w:lineRule="auto"/>
        <w:ind w:left="357" w:hanging="357"/>
        <w:contextualSpacing w:val="0"/>
        <w:jc w:val="both"/>
        <w:rPr>
          <w:rFonts w:ascii="Arial" w:eastAsia="Calibri" w:hAnsi="Arial" w:cs="Arial"/>
          <w:sz w:val="20"/>
          <w:szCs w:val="21"/>
          <w:lang w:eastAsia="cs-CZ" w:bidi="cs-CZ"/>
        </w:rPr>
      </w:pPr>
      <w:r w:rsidRPr="005B48B5">
        <w:rPr>
          <w:rFonts w:ascii="Arial" w:eastAsia="Calibri" w:hAnsi="Arial" w:cs="Arial"/>
          <w:sz w:val="20"/>
          <w:szCs w:val="21"/>
          <w:lang w:eastAsia="cs-CZ" w:bidi="cs-CZ"/>
        </w:rPr>
        <w:t xml:space="preserve">tematická koncentrace ESF+: 25 % </w:t>
      </w:r>
      <w:r w:rsidR="00983DF1">
        <w:rPr>
          <w:rFonts w:ascii="Arial" w:eastAsia="Calibri" w:hAnsi="Arial" w:cs="Arial"/>
          <w:sz w:val="20"/>
          <w:szCs w:val="21"/>
          <w:lang w:eastAsia="cs-CZ" w:bidi="cs-CZ"/>
        </w:rPr>
        <w:t xml:space="preserve">alokace ESF+ </w:t>
      </w:r>
      <w:r>
        <w:rPr>
          <w:rFonts w:ascii="Arial" w:eastAsia="Calibri" w:hAnsi="Arial" w:cs="Arial"/>
          <w:sz w:val="20"/>
          <w:szCs w:val="21"/>
          <w:lang w:eastAsia="cs-CZ" w:bidi="cs-CZ"/>
        </w:rPr>
        <w:t xml:space="preserve">musí být vyčleněno </w:t>
      </w:r>
      <w:r w:rsidRPr="005B48B5">
        <w:rPr>
          <w:rFonts w:ascii="Arial" w:eastAsia="Calibri" w:hAnsi="Arial" w:cs="Arial"/>
          <w:sz w:val="20"/>
          <w:szCs w:val="21"/>
          <w:lang w:eastAsia="cs-CZ" w:bidi="cs-CZ"/>
        </w:rPr>
        <w:t xml:space="preserve">na sociální začleňování, </w:t>
      </w:r>
      <w:r w:rsidR="00983DF1">
        <w:rPr>
          <w:rFonts w:ascii="Arial" w:eastAsia="Calibri" w:hAnsi="Arial" w:cs="Arial"/>
          <w:sz w:val="20"/>
          <w:szCs w:val="21"/>
          <w:lang w:eastAsia="cs-CZ" w:bidi="cs-CZ"/>
        </w:rPr>
        <w:t xml:space="preserve">z nich </w:t>
      </w:r>
      <w:r w:rsidRPr="005B48B5">
        <w:rPr>
          <w:rFonts w:ascii="Arial" w:eastAsia="Calibri" w:hAnsi="Arial" w:cs="Arial"/>
          <w:sz w:val="20"/>
          <w:szCs w:val="21"/>
          <w:lang w:eastAsia="cs-CZ" w:bidi="cs-CZ"/>
        </w:rPr>
        <w:t xml:space="preserve">2 </w:t>
      </w:r>
      <w:r w:rsidR="00983DF1">
        <w:rPr>
          <w:rFonts w:ascii="Arial" w:eastAsia="Calibri" w:hAnsi="Arial" w:cs="Arial"/>
          <w:sz w:val="20"/>
          <w:szCs w:val="21"/>
          <w:lang w:eastAsia="cs-CZ" w:bidi="cs-CZ"/>
        </w:rPr>
        <w:t>p. b.</w:t>
      </w:r>
      <w:r w:rsidRPr="005B48B5">
        <w:rPr>
          <w:rFonts w:ascii="Arial" w:eastAsia="Calibri" w:hAnsi="Arial" w:cs="Arial"/>
          <w:sz w:val="20"/>
          <w:szCs w:val="21"/>
          <w:lang w:eastAsia="cs-CZ" w:bidi="cs-CZ"/>
        </w:rPr>
        <w:t xml:space="preserve"> </w:t>
      </w:r>
      <w:proofErr w:type="gramStart"/>
      <w:r>
        <w:rPr>
          <w:rFonts w:ascii="Arial" w:eastAsia="Calibri" w:hAnsi="Arial" w:cs="Arial"/>
          <w:sz w:val="20"/>
          <w:szCs w:val="21"/>
          <w:lang w:eastAsia="cs-CZ" w:bidi="cs-CZ"/>
        </w:rPr>
        <w:t>na</w:t>
      </w:r>
      <w:proofErr w:type="gramEnd"/>
      <w:r>
        <w:rPr>
          <w:rFonts w:ascii="Arial" w:eastAsia="Calibri" w:hAnsi="Arial" w:cs="Arial"/>
          <w:sz w:val="20"/>
          <w:szCs w:val="21"/>
          <w:lang w:eastAsia="cs-CZ" w:bidi="cs-CZ"/>
        </w:rPr>
        <w:t xml:space="preserve"> podporu </w:t>
      </w:r>
      <w:r w:rsidRPr="005B48B5">
        <w:rPr>
          <w:rFonts w:ascii="Arial" w:eastAsia="Calibri" w:hAnsi="Arial" w:cs="Arial"/>
          <w:sz w:val="20"/>
          <w:szCs w:val="21"/>
          <w:lang w:eastAsia="cs-CZ" w:bidi="cs-CZ"/>
        </w:rPr>
        <w:t>nejchudší</w:t>
      </w:r>
      <w:r>
        <w:rPr>
          <w:rFonts w:ascii="Arial" w:eastAsia="Calibri" w:hAnsi="Arial" w:cs="Arial"/>
          <w:sz w:val="20"/>
          <w:szCs w:val="21"/>
          <w:lang w:eastAsia="cs-CZ" w:bidi="cs-CZ"/>
        </w:rPr>
        <w:t>m osobám</w:t>
      </w:r>
      <w:r w:rsidR="00983DF1">
        <w:rPr>
          <w:rFonts w:ascii="Arial" w:eastAsia="Calibri" w:hAnsi="Arial" w:cs="Arial"/>
          <w:sz w:val="20"/>
          <w:szCs w:val="21"/>
          <w:lang w:eastAsia="cs-CZ" w:bidi="cs-CZ"/>
        </w:rPr>
        <w:t xml:space="preserve"> (ohrožených</w:t>
      </w:r>
      <w:r w:rsidRPr="005B48B5">
        <w:rPr>
          <w:rFonts w:ascii="Arial" w:eastAsia="Calibri" w:hAnsi="Arial" w:cs="Arial"/>
          <w:sz w:val="20"/>
          <w:szCs w:val="21"/>
          <w:lang w:eastAsia="cs-CZ" w:bidi="cs-CZ"/>
        </w:rPr>
        <w:t xml:space="preserve"> materiální deprivací)</w:t>
      </w:r>
      <w:r w:rsidR="00983DF1">
        <w:rPr>
          <w:rFonts w:ascii="Arial" w:eastAsia="Calibri" w:hAnsi="Arial" w:cs="Arial"/>
          <w:sz w:val="20"/>
          <w:szCs w:val="21"/>
          <w:lang w:eastAsia="cs-CZ" w:bidi="cs-CZ"/>
        </w:rPr>
        <w:t>,</w:t>
      </w:r>
    </w:p>
    <w:p w14:paraId="65AF5DC9" w14:textId="40453924" w:rsidR="00873254" w:rsidRPr="005B48B5" w:rsidRDefault="00873254" w:rsidP="00EB6564">
      <w:pPr>
        <w:pStyle w:val="Odstavecseseznamem"/>
        <w:numPr>
          <w:ilvl w:val="0"/>
          <w:numId w:val="4"/>
        </w:numPr>
        <w:spacing w:after="80" w:line="240" w:lineRule="auto"/>
        <w:ind w:left="357" w:hanging="357"/>
        <w:contextualSpacing w:val="0"/>
        <w:jc w:val="both"/>
        <w:rPr>
          <w:rFonts w:ascii="Arial" w:eastAsia="Calibri" w:hAnsi="Arial" w:cs="Arial"/>
          <w:sz w:val="20"/>
          <w:szCs w:val="21"/>
          <w:lang w:eastAsia="cs-CZ" w:bidi="cs-CZ"/>
        </w:rPr>
      </w:pPr>
      <w:r w:rsidRPr="005B48B5">
        <w:rPr>
          <w:rFonts w:ascii="Arial" w:eastAsia="Calibri" w:hAnsi="Arial" w:cs="Arial"/>
          <w:sz w:val="20"/>
          <w:szCs w:val="21"/>
          <w:lang w:eastAsia="cs-CZ" w:bidi="cs-CZ"/>
        </w:rPr>
        <w:t xml:space="preserve">6 % </w:t>
      </w:r>
      <w:r w:rsidR="00983DF1">
        <w:rPr>
          <w:rFonts w:ascii="Arial" w:eastAsia="Calibri" w:hAnsi="Arial" w:cs="Arial"/>
          <w:sz w:val="20"/>
          <w:szCs w:val="21"/>
          <w:lang w:eastAsia="cs-CZ" w:bidi="cs-CZ"/>
        </w:rPr>
        <w:t xml:space="preserve">alokace </w:t>
      </w:r>
      <w:r w:rsidRPr="005B48B5">
        <w:rPr>
          <w:rFonts w:ascii="Arial" w:eastAsia="Calibri" w:hAnsi="Arial" w:cs="Arial"/>
          <w:sz w:val="20"/>
          <w:szCs w:val="21"/>
          <w:lang w:eastAsia="cs-CZ" w:bidi="cs-CZ"/>
        </w:rPr>
        <w:t xml:space="preserve">EFRR </w:t>
      </w:r>
      <w:r w:rsidRPr="005B48B5">
        <w:rPr>
          <w:rFonts w:ascii="Arial" w:eastAsia="Calibri" w:hAnsi="Arial" w:cs="Arial"/>
          <w:sz w:val="20"/>
          <w:szCs w:val="20"/>
          <w:lang w:eastAsia="cs-CZ" w:bidi="cs-CZ"/>
        </w:rPr>
        <w:t xml:space="preserve">(po odečtu alokace na technickou pomoc) </w:t>
      </w:r>
      <w:r>
        <w:rPr>
          <w:rFonts w:ascii="Arial" w:eastAsia="Calibri" w:hAnsi="Arial" w:cs="Arial"/>
          <w:sz w:val="20"/>
          <w:szCs w:val="20"/>
          <w:lang w:eastAsia="cs-CZ" w:bidi="cs-CZ"/>
        </w:rPr>
        <w:t xml:space="preserve">musí být využita </w:t>
      </w:r>
      <w:r w:rsidR="00983DF1">
        <w:rPr>
          <w:rFonts w:ascii="Arial" w:eastAsia="Calibri" w:hAnsi="Arial" w:cs="Arial"/>
          <w:sz w:val="20"/>
          <w:szCs w:val="21"/>
          <w:lang w:eastAsia="cs-CZ" w:bidi="cs-CZ"/>
        </w:rPr>
        <w:t>na udržitelný rozvoj měst,</w:t>
      </w:r>
    </w:p>
    <w:p w14:paraId="13ADCD53" w14:textId="2B279F5A" w:rsidR="00873254" w:rsidRPr="005B48B5" w:rsidRDefault="00873254" w:rsidP="00EB6564">
      <w:pPr>
        <w:pStyle w:val="Odstavecseseznamem"/>
        <w:numPr>
          <w:ilvl w:val="0"/>
          <w:numId w:val="4"/>
        </w:numPr>
        <w:spacing w:after="80" w:line="240" w:lineRule="auto"/>
        <w:ind w:left="357" w:hanging="357"/>
        <w:contextualSpacing w:val="0"/>
        <w:jc w:val="both"/>
        <w:rPr>
          <w:rFonts w:ascii="Arial" w:eastAsia="Calibri" w:hAnsi="Arial" w:cs="Arial"/>
          <w:sz w:val="20"/>
          <w:szCs w:val="21"/>
          <w:lang w:eastAsia="cs-CZ" w:bidi="cs-CZ"/>
        </w:rPr>
      </w:pPr>
      <w:r w:rsidRPr="005B48B5">
        <w:rPr>
          <w:rFonts w:ascii="Arial" w:eastAsia="Calibri" w:hAnsi="Arial" w:cs="Arial"/>
          <w:sz w:val="20"/>
          <w:szCs w:val="21"/>
          <w:lang w:eastAsia="cs-CZ" w:bidi="cs-CZ"/>
        </w:rPr>
        <w:t>Fond so</w:t>
      </w:r>
      <w:r w:rsidR="00983DF1">
        <w:rPr>
          <w:rFonts w:ascii="Arial" w:eastAsia="Calibri" w:hAnsi="Arial" w:cs="Arial"/>
          <w:sz w:val="20"/>
          <w:szCs w:val="21"/>
          <w:lang w:eastAsia="cs-CZ" w:bidi="cs-CZ"/>
        </w:rPr>
        <w:t>udržnosti: návrh neurčuje přesný</w:t>
      </w:r>
      <w:r w:rsidRPr="005B48B5">
        <w:rPr>
          <w:rFonts w:ascii="Arial" w:eastAsia="Calibri" w:hAnsi="Arial" w:cs="Arial"/>
          <w:sz w:val="20"/>
          <w:szCs w:val="21"/>
          <w:lang w:eastAsia="cs-CZ" w:bidi="cs-CZ"/>
        </w:rPr>
        <w:t xml:space="preserve"> </w:t>
      </w:r>
      <w:r>
        <w:rPr>
          <w:rFonts w:ascii="Arial" w:eastAsia="Calibri" w:hAnsi="Arial" w:cs="Arial"/>
          <w:sz w:val="20"/>
          <w:szCs w:val="21"/>
          <w:lang w:eastAsia="cs-CZ" w:bidi="cs-CZ"/>
        </w:rPr>
        <w:t>procentní</w:t>
      </w:r>
      <w:r w:rsidRPr="005B48B5">
        <w:rPr>
          <w:rFonts w:ascii="Arial" w:eastAsia="Calibri" w:hAnsi="Arial" w:cs="Arial"/>
          <w:sz w:val="20"/>
          <w:szCs w:val="21"/>
          <w:lang w:eastAsia="cs-CZ" w:bidi="cs-CZ"/>
        </w:rPr>
        <w:t xml:space="preserve"> podíl na jednotlivé </w:t>
      </w:r>
      <w:r w:rsidR="00983DF1">
        <w:rPr>
          <w:rFonts w:ascii="Arial" w:eastAsia="Calibri" w:hAnsi="Arial" w:cs="Arial"/>
          <w:sz w:val="20"/>
          <w:szCs w:val="21"/>
          <w:lang w:eastAsia="cs-CZ" w:bidi="cs-CZ"/>
        </w:rPr>
        <w:t xml:space="preserve">věcné </w:t>
      </w:r>
      <w:r w:rsidRPr="005B48B5">
        <w:rPr>
          <w:rFonts w:ascii="Arial" w:eastAsia="Calibri" w:hAnsi="Arial" w:cs="Arial"/>
          <w:sz w:val="20"/>
          <w:szCs w:val="21"/>
          <w:lang w:eastAsia="cs-CZ" w:bidi="cs-CZ"/>
        </w:rPr>
        <w:t xml:space="preserve">oblasti, nicméně </w:t>
      </w:r>
      <w:r w:rsidR="00983DF1">
        <w:rPr>
          <w:rFonts w:ascii="Arial" w:eastAsia="Calibri" w:hAnsi="Arial" w:cs="Arial"/>
          <w:sz w:val="20"/>
          <w:szCs w:val="21"/>
          <w:lang w:eastAsia="cs-CZ" w:bidi="cs-CZ"/>
        </w:rPr>
        <w:t xml:space="preserve">požaduje přiměřenou rovnováhu mezi alokací na cíl politiky 2 (CP2) a alokací na </w:t>
      </w:r>
      <w:r>
        <w:rPr>
          <w:rFonts w:ascii="Arial" w:eastAsia="Calibri" w:hAnsi="Arial" w:cs="Arial"/>
          <w:sz w:val="20"/>
          <w:szCs w:val="21"/>
          <w:lang w:eastAsia="cs-CZ" w:bidi="cs-CZ"/>
        </w:rPr>
        <w:t>rozvoj Transevropské dopravní sítě</w:t>
      </w:r>
      <w:r w:rsidRPr="005B48B5">
        <w:rPr>
          <w:rFonts w:ascii="Arial" w:eastAsia="Calibri" w:hAnsi="Arial" w:cs="Arial"/>
          <w:sz w:val="20"/>
          <w:szCs w:val="21"/>
          <w:lang w:eastAsia="cs-CZ" w:bidi="cs-CZ"/>
        </w:rPr>
        <w:t xml:space="preserve"> TEN-T (</w:t>
      </w:r>
      <w:r w:rsidR="00983DF1">
        <w:rPr>
          <w:rFonts w:ascii="Arial" w:eastAsia="Calibri" w:hAnsi="Arial" w:cs="Arial"/>
          <w:sz w:val="20"/>
          <w:szCs w:val="21"/>
          <w:lang w:eastAsia="cs-CZ" w:bidi="cs-CZ"/>
        </w:rPr>
        <w:t>jeden ze specifických cílů cíle politiky 3),</w:t>
      </w:r>
    </w:p>
    <w:p w14:paraId="1ABD9D1E" w14:textId="4702EB48" w:rsidR="003621D6" w:rsidRPr="003621D6" w:rsidRDefault="00873254" w:rsidP="00EB6564">
      <w:pPr>
        <w:pStyle w:val="Odstavecseseznamem"/>
        <w:numPr>
          <w:ilvl w:val="0"/>
          <w:numId w:val="4"/>
        </w:numPr>
        <w:spacing w:after="80" w:line="240" w:lineRule="auto"/>
        <w:ind w:left="357" w:hanging="357"/>
        <w:contextualSpacing w:val="0"/>
        <w:jc w:val="both"/>
        <w:rPr>
          <w:rFonts w:ascii="Arial" w:eastAsia="Calibri" w:hAnsi="Arial" w:cs="Arial"/>
          <w:sz w:val="20"/>
          <w:szCs w:val="21"/>
          <w:lang w:eastAsia="cs-CZ" w:bidi="cs-CZ"/>
        </w:rPr>
      </w:pPr>
      <w:r w:rsidRPr="005B48B5">
        <w:rPr>
          <w:rFonts w:ascii="Arial" w:eastAsia="Calibri" w:hAnsi="Arial" w:cs="Arial"/>
          <w:sz w:val="20"/>
          <w:szCs w:val="20"/>
          <w:lang w:eastAsia="cs-CZ" w:bidi="cs-CZ"/>
        </w:rPr>
        <w:t xml:space="preserve">max. podíly na technickou pomoc u jednotlivých fondů: EFRR: 3,5 %; FS: 2,5 %; </w:t>
      </w:r>
      <w:r w:rsidRPr="005B48B5">
        <w:rPr>
          <w:rFonts w:ascii="Arial" w:eastAsia="Calibri" w:hAnsi="Arial" w:cs="Arial"/>
          <w:sz w:val="20"/>
          <w:szCs w:val="20"/>
          <w:lang w:eastAsia="cs-CZ" w:bidi="cs-CZ"/>
        </w:rPr>
        <w:br/>
        <w:t xml:space="preserve">ESF+: </w:t>
      </w:r>
      <w:r w:rsidR="00D56B6E">
        <w:rPr>
          <w:rFonts w:ascii="Arial" w:eastAsia="Calibri" w:hAnsi="Arial" w:cs="Arial"/>
          <w:sz w:val="20"/>
          <w:szCs w:val="20"/>
          <w:lang w:eastAsia="cs-CZ" w:bidi="cs-CZ"/>
        </w:rPr>
        <w:t>4</w:t>
      </w:r>
      <w:r w:rsidRPr="005B48B5">
        <w:rPr>
          <w:rFonts w:ascii="Arial" w:eastAsia="Calibri" w:hAnsi="Arial" w:cs="Arial"/>
          <w:sz w:val="20"/>
          <w:szCs w:val="20"/>
          <w:lang w:eastAsia="cs-CZ" w:bidi="cs-CZ"/>
        </w:rPr>
        <w:t>,0 %</w:t>
      </w:r>
      <w:r w:rsidR="00BA1FB5">
        <w:rPr>
          <w:rStyle w:val="Znakapoznpodarou"/>
          <w:rFonts w:ascii="Arial" w:eastAsia="Calibri" w:hAnsi="Arial" w:cs="Arial"/>
          <w:sz w:val="20"/>
          <w:szCs w:val="20"/>
          <w:lang w:eastAsia="cs-CZ" w:bidi="cs-CZ"/>
        </w:rPr>
        <w:footnoteReference w:id="14"/>
      </w:r>
      <w:r w:rsidRPr="005B48B5">
        <w:rPr>
          <w:rFonts w:ascii="Arial" w:eastAsia="Calibri" w:hAnsi="Arial" w:cs="Arial"/>
          <w:sz w:val="20"/>
          <w:szCs w:val="20"/>
          <w:lang w:eastAsia="cs-CZ" w:bidi="cs-CZ"/>
        </w:rPr>
        <w:t>; ENR</w:t>
      </w:r>
      <w:r w:rsidR="00F96471">
        <w:rPr>
          <w:rFonts w:ascii="Arial" w:eastAsia="Calibri" w:hAnsi="Arial" w:cs="Arial"/>
          <w:sz w:val="20"/>
          <w:szCs w:val="20"/>
          <w:lang w:eastAsia="cs-CZ" w:bidi="cs-CZ"/>
        </w:rPr>
        <w:t>A</w:t>
      </w:r>
      <w:r w:rsidRPr="005B48B5">
        <w:rPr>
          <w:rFonts w:ascii="Arial" w:eastAsia="Calibri" w:hAnsi="Arial" w:cs="Arial"/>
          <w:sz w:val="20"/>
          <w:szCs w:val="20"/>
          <w:lang w:eastAsia="cs-CZ" w:bidi="cs-CZ"/>
        </w:rPr>
        <w:t>F: 6,0 %</w:t>
      </w:r>
      <w:r w:rsidR="003621D6">
        <w:rPr>
          <w:rFonts w:ascii="Arial" w:eastAsia="Calibri" w:hAnsi="Arial" w:cs="Arial"/>
          <w:sz w:val="20"/>
          <w:szCs w:val="20"/>
          <w:lang w:eastAsia="cs-CZ" w:bidi="cs-CZ"/>
        </w:rPr>
        <w:t>,</w:t>
      </w:r>
    </w:p>
    <w:p w14:paraId="689A77E1" w14:textId="734FCC68" w:rsidR="00873254" w:rsidRPr="005B48B5" w:rsidRDefault="003621D6" w:rsidP="00EB6564">
      <w:pPr>
        <w:pStyle w:val="Odstavecseseznamem"/>
        <w:numPr>
          <w:ilvl w:val="0"/>
          <w:numId w:val="4"/>
        </w:numPr>
        <w:spacing w:after="80" w:line="240" w:lineRule="auto"/>
        <w:ind w:left="357" w:hanging="357"/>
        <w:contextualSpacing w:val="0"/>
        <w:jc w:val="both"/>
        <w:rPr>
          <w:rFonts w:ascii="Arial" w:eastAsia="Calibri" w:hAnsi="Arial" w:cs="Arial"/>
          <w:sz w:val="20"/>
          <w:szCs w:val="21"/>
          <w:lang w:eastAsia="cs-CZ" w:bidi="cs-CZ"/>
        </w:rPr>
      </w:pPr>
      <w:r>
        <w:rPr>
          <w:rFonts w:ascii="Arial" w:hAnsi="Arial" w:cs="Arial"/>
          <w:sz w:val="20"/>
          <w:szCs w:val="21"/>
        </w:rPr>
        <w:t xml:space="preserve">v budoucnu (prozatím v modelu nezohledněno) – převod části alokace EFRR / ESF+ do FST dle </w:t>
      </w:r>
      <w:r w:rsidR="00CA70B8">
        <w:rPr>
          <w:rFonts w:ascii="Arial" w:hAnsi="Arial" w:cs="Arial"/>
          <w:sz w:val="20"/>
          <w:szCs w:val="21"/>
        </w:rPr>
        <w:t>pravidel</w:t>
      </w:r>
      <w:r>
        <w:rPr>
          <w:rFonts w:ascii="Arial" w:hAnsi="Arial" w:cs="Arial"/>
          <w:sz w:val="20"/>
          <w:szCs w:val="21"/>
        </w:rPr>
        <w:t xml:space="preserve"> nařízení k FST</w:t>
      </w:r>
      <w:r w:rsidR="00873254" w:rsidRPr="005B48B5">
        <w:rPr>
          <w:rFonts w:ascii="Arial" w:eastAsia="Calibri" w:hAnsi="Arial" w:cs="Arial"/>
          <w:sz w:val="20"/>
          <w:szCs w:val="20"/>
          <w:lang w:eastAsia="cs-CZ" w:bidi="cs-CZ"/>
        </w:rPr>
        <w:t>.</w:t>
      </w:r>
    </w:p>
    <w:p w14:paraId="08F5D3ED" w14:textId="77777777" w:rsidR="00873254" w:rsidRPr="00B37EA5" w:rsidRDefault="00873254" w:rsidP="00B37EA5">
      <w:pPr>
        <w:pStyle w:val="MPtextsodrazkami"/>
        <w:numPr>
          <w:ilvl w:val="0"/>
          <w:numId w:val="0"/>
        </w:numPr>
        <w:rPr>
          <w:b/>
          <w:bCs/>
          <w:u w:val="single"/>
        </w:rPr>
      </w:pPr>
      <w:r w:rsidRPr="00B37EA5">
        <w:rPr>
          <w:b/>
          <w:bCs/>
          <w:u w:val="single"/>
        </w:rPr>
        <w:t>Alokační pravidla dobrovolná (možnost volby) – od počátku programového období:</w:t>
      </w:r>
    </w:p>
    <w:p w14:paraId="66469B35" w14:textId="77777777" w:rsidR="00983DF1" w:rsidRDefault="00983DF1" w:rsidP="00EB6564">
      <w:pPr>
        <w:pStyle w:val="Odstavecseseznamem"/>
        <w:numPr>
          <w:ilvl w:val="0"/>
          <w:numId w:val="4"/>
        </w:numPr>
        <w:spacing w:after="80" w:line="240" w:lineRule="auto"/>
        <w:ind w:left="357" w:hanging="357"/>
        <w:contextualSpacing w:val="0"/>
        <w:jc w:val="both"/>
        <w:rPr>
          <w:rFonts w:ascii="Arial" w:eastAsia="Calibri" w:hAnsi="Arial" w:cs="Arial"/>
          <w:sz w:val="20"/>
          <w:szCs w:val="21"/>
          <w:lang w:eastAsia="cs-CZ" w:bidi="cs-CZ"/>
        </w:rPr>
      </w:pPr>
      <w:r>
        <w:rPr>
          <w:rFonts w:ascii="Arial" w:eastAsia="Calibri" w:hAnsi="Arial" w:cs="Arial"/>
          <w:sz w:val="20"/>
          <w:szCs w:val="21"/>
          <w:lang w:eastAsia="cs-CZ" w:bidi="cs-CZ"/>
        </w:rPr>
        <w:t xml:space="preserve">možný </w:t>
      </w:r>
      <w:r w:rsidRPr="00974B69">
        <w:rPr>
          <w:rFonts w:ascii="Arial" w:eastAsia="Calibri" w:hAnsi="Arial" w:cs="Arial"/>
          <w:sz w:val="20"/>
          <w:szCs w:val="21"/>
          <w:lang w:eastAsia="cs-CZ" w:bidi="cs-CZ"/>
        </w:rPr>
        <w:t xml:space="preserve">převod až 5 % alokace jakéhokoliv fondu do jakéhokoliv </w:t>
      </w:r>
      <w:r>
        <w:rPr>
          <w:rFonts w:ascii="Arial" w:eastAsia="Calibri" w:hAnsi="Arial" w:cs="Arial"/>
          <w:sz w:val="20"/>
          <w:szCs w:val="21"/>
          <w:lang w:eastAsia="cs-CZ" w:bidi="cs-CZ"/>
        </w:rPr>
        <w:t xml:space="preserve">jiného </w:t>
      </w:r>
      <w:r w:rsidRPr="00974B69">
        <w:rPr>
          <w:rFonts w:ascii="Arial" w:eastAsia="Calibri" w:hAnsi="Arial" w:cs="Arial"/>
          <w:sz w:val="20"/>
          <w:szCs w:val="21"/>
          <w:lang w:eastAsia="cs-CZ" w:bidi="cs-CZ"/>
        </w:rPr>
        <w:t>fondu ve sdíleném řízení, případně do nástroje v přímém či nepřímém řízení</w:t>
      </w:r>
      <w:r>
        <w:rPr>
          <w:rFonts w:ascii="Arial" w:eastAsia="Calibri" w:hAnsi="Arial" w:cs="Arial"/>
          <w:sz w:val="20"/>
          <w:szCs w:val="21"/>
          <w:lang w:eastAsia="cs-CZ" w:bidi="cs-CZ"/>
        </w:rPr>
        <w:t xml:space="preserve"> EK, převod vyžaduje schválení EK,</w:t>
      </w:r>
    </w:p>
    <w:p w14:paraId="3DBD3A3D" w14:textId="717FE021" w:rsidR="00983DF1" w:rsidRPr="00723F79" w:rsidRDefault="00983DF1" w:rsidP="00EB6564">
      <w:pPr>
        <w:pStyle w:val="Odstavecseseznamem"/>
        <w:numPr>
          <w:ilvl w:val="0"/>
          <w:numId w:val="4"/>
        </w:numPr>
        <w:spacing w:after="80" w:line="240" w:lineRule="auto"/>
        <w:ind w:left="357" w:hanging="357"/>
        <w:contextualSpacing w:val="0"/>
        <w:jc w:val="both"/>
        <w:rPr>
          <w:rFonts w:ascii="Arial" w:eastAsia="Calibri" w:hAnsi="Arial" w:cs="Arial"/>
          <w:sz w:val="20"/>
          <w:szCs w:val="20"/>
          <w:lang w:eastAsia="cs-CZ" w:bidi="cs-CZ"/>
        </w:rPr>
      </w:pPr>
      <w:r w:rsidRPr="77801968">
        <w:rPr>
          <w:rFonts w:ascii="Arial" w:eastAsia="Calibri" w:hAnsi="Arial" w:cs="Arial"/>
          <w:sz w:val="20"/>
          <w:szCs w:val="20"/>
          <w:lang w:eastAsia="cs-CZ" w:bidi="cs-CZ"/>
        </w:rPr>
        <w:t>převod části alokace mezi kategoriemi regionů: až 15 % alokace lze převést z méně rozvinutých do více rozvinutých a přechodových regionů a z přechodových do více rozvinutých regionů</w:t>
      </w:r>
      <w:r w:rsidRPr="77801968">
        <w:rPr>
          <w:rFonts w:ascii="Arial" w:eastAsia="Calibri" w:hAnsi="Arial" w:cs="Arial"/>
          <w:sz w:val="20"/>
          <w:szCs w:val="20"/>
          <w:lang w:eastAsia="cs-CZ" w:bidi="cs-CZ"/>
        </w:rPr>
        <w:footnoteReference w:id="15"/>
      </w:r>
      <w:r w:rsidRPr="77801968">
        <w:rPr>
          <w:rFonts w:ascii="Arial" w:eastAsia="Calibri" w:hAnsi="Arial" w:cs="Arial"/>
          <w:sz w:val="20"/>
          <w:szCs w:val="20"/>
          <w:lang w:eastAsia="cs-CZ" w:bidi="cs-CZ"/>
        </w:rPr>
        <w:t>; neomezeně pak lze převést z více rozvinutých do méně rozvinutých regionů,</w:t>
      </w:r>
    </w:p>
    <w:p w14:paraId="0AAF8A1B" w14:textId="67F91719" w:rsidR="00983DF1" w:rsidRPr="00766F8B" w:rsidRDefault="00983DF1" w:rsidP="00EB6564">
      <w:pPr>
        <w:pStyle w:val="Odstavecseseznamem"/>
        <w:numPr>
          <w:ilvl w:val="0"/>
          <w:numId w:val="4"/>
        </w:numPr>
        <w:spacing w:after="80" w:line="240" w:lineRule="auto"/>
        <w:ind w:left="357" w:hanging="357"/>
        <w:contextualSpacing w:val="0"/>
        <w:jc w:val="both"/>
        <w:rPr>
          <w:rFonts w:ascii="Arial" w:eastAsia="Calibri" w:hAnsi="Arial" w:cs="Arial"/>
          <w:sz w:val="20"/>
          <w:szCs w:val="21"/>
          <w:lang w:eastAsia="cs-CZ" w:bidi="cs-CZ"/>
        </w:rPr>
      </w:pPr>
      <w:r w:rsidRPr="00766F8B">
        <w:rPr>
          <w:rFonts w:ascii="Arial" w:eastAsia="Calibri" w:hAnsi="Arial" w:cs="Arial"/>
          <w:sz w:val="20"/>
          <w:szCs w:val="21"/>
          <w:lang w:eastAsia="cs-CZ" w:bidi="cs-CZ"/>
        </w:rPr>
        <w:t xml:space="preserve">obecně 25 % alokace fondů EU a nástrojů (celého VFR) </w:t>
      </w:r>
      <w:r w:rsidR="00AB53C1">
        <w:rPr>
          <w:rFonts w:ascii="Arial" w:eastAsia="Calibri" w:hAnsi="Arial" w:cs="Arial"/>
          <w:sz w:val="20"/>
          <w:szCs w:val="21"/>
          <w:lang w:eastAsia="cs-CZ" w:bidi="cs-CZ"/>
        </w:rPr>
        <w:t>by mělo</w:t>
      </w:r>
      <w:r w:rsidRPr="00766F8B">
        <w:rPr>
          <w:rFonts w:ascii="Arial" w:eastAsia="Calibri" w:hAnsi="Arial" w:cs="Arial"/>
          <w:sz w:val="20"/>
          <w:szCs w:val="21"/>
          <w:lang w:eastAsia="cs-CZ" w:bidi="cs-CZ"/>
        </w:rPr>
        <w:t xml:space="preserve"> být využito na ochranu klimatu; </w:t>
      </w:r>
      <w:r w:rsidR="00AB53C1">
        <w:rPr>
          <w:rFonts w:ascii="Arial" w:eastAsia="Calibri" w:hAnsi="Arial" w:cs="Arial"/>
          <w:sz w:val="20"/>
          <w:szCs w:val="21"/>
          <w:lang w:eastAsia="cs-CZ" w:bidi="cs-CZ"/>
        </w:rPr>
        <w:t> u</w:t>
      </w:r>
      <w:r w:rsidR="00C63C59">
        <w:rPr>
          <w:rFonts w:ascii="Arial" w:eastAsia="Calibri" w:hAnsi="Arial" w:cs="Arial"/>
          <w:sz w:val="20"/>
          <w:szCs w:val="21"/>
          <w:lang w:eastAsia="cs-CZ" w:bidi="cs-CZ"/>
        </w:rPr>
        <w:t> </w:t>
      </w:r>
      <w:r w:rsidR="00AB53C1">
        <w:rPr>
          <w:rFonts w:ascii="Arial" w:eastAsia="Calibri" w:hAnsi="Arial" w:cs="Arial"/>
          <w:sz w:val="20"/>
          <w:szCs w:val="21"/>
          <w:lang w:eastAsia="cs-CZ" w:bidi="cs-CZ"/>
        </w:rPr>
        <w:t xml:space="preserve">jednotlivých fondů a nástrojů se požadované hodnoty liší – </w:t>
      </w:r>
      <w:r w:rsidRPr="00766F8B">
        <w:rPr>
          <w:rFonts w:ascii="Arial" w:eastAsia="Calibri" w:hAnsi="Arial" w:cs="Arial"/>
          <w:sz w:val="20"/>
          <w:szCs w:val="21"/>
          <w:lang w:eastAsia="cs-CZ" w:bidi="cs-CZ"/>
        </w:rPr>
        <w:t xml:space="preserve"> EFRR: 30 %; FS: 37 %; ESF+: 0 %; ENR</w:t>
      </w:r>
      <w:r w:rsidR="00F96471">
        <w:rPr>
          <w:rFonts w:ascii="Arial" w:eastAsia="Calibri" w:hAnsi="Arial" w:cs="Arial"/>
          <w:sz w:val="20"/>
          <w:szCs w:val="21"/>
          <w:lang w:eastAsia="cs-CZ" w:bidi="cs-CZ"/>
        </w:rPr>
        <w:t>A</w:t>
      </w:r>
      <w:r w:rsidRPr="00766F8B">
        <w:rPr>
          <w:rFonts w:ascii="Arial" w:eastAsia="Calibri" w:hAnsi="Arial" w:cs="Arial"/>
          <w:sz w:val="20"/>
          <w:szCs w:val="21"/>
          <w:lang w:eastAsia="cs-CZ" w:bidi="cs-CZ"/>
        </w:rPr>
        <w:t xml:space="preserve">F: 30 %; </w:t>
      </w:r>
      <w:proofErr w:type="spellStart"/>
      <w:r w:rsidRPr="00766F8B">
        <w:rPr>
          <w:rFonts w:ascii="Arial" w:eastAsia="Calibri" w:hAnsi="Arial" w:cs="Arial"/>
          <w:sz w:val="20"/>
          <w:szCs w:val="21"/>
          <w:lang w:eastAsia="cs-CZ" w:bidi="cs-CZ"/>
        </w:rPr>
        <w:t>InvestEU</w:t>
      </w:r>
      <w:proofErr w:type="spellEnd"/>
      <w:r w:rsidRPr="00766F8B">
        <w:rPr>
          <w:rFonts w:ascii="Arial" w:eastAsia="Calibri" w:hAnsi="Arial" w:cs="Arial"/>
          <w:sz w:val="20"/>
          <w:szCs w:val="21"/>
          <w:lang w:eastAsia="cs-CZ" w:bidi="cs-CZ"/>
        </w:rPr>
        <w:t>: 30 %;</w:t>
      </w:r>
    </w:p>
    <w:p w14:paraId="5C008E5C" w14:textId="6512E445" w:rsidR="00873254" w:rsidRPr="00983DF1" w:rsidRDefault="00873254" w:rsidP="00EB6564">
      <w:pPr>
        <w:pStyle w:val="Odstavecseseznamem"/>
        <w:numPr>
          <w:ilvl w:val="0"/>
          <w:numId w:val="4"/>
        </w:numPr>
        <w:spacing w:after="80" w:line="240" w:lineRule="auto"/>
        <w:ind w:left="357" w:hanging="357"/>
        <w:contextualSpacing w:val="0"/>
        <w:jc w:val="both"/>
        <w:rPr>
          <w:rFonts w:ascii="Arial" w:eastAsia="Calibri" w:hAnsi="Arial" w:cs="Arial"/>
          <w:sz w:val="20"/>
          <w:szCs w:val="21"/>
          <w:lang w:eastAsia="cs-CZ" w:bidi="cs-CZ"/>
        </w:rPr>
      </w:pPr>
      <w:r w:rsidRPr="00723F79">
        <w:rPr>
          <w:rFonts w:ascii="Arial" w:eastAsia="Calibri" w:hAnsi="Arial" w:cs="Arial"/>
          <w:sz w:val="20"/>
          <w:szCs w:val="21"/>
          <w:lang w:eastAsia="cs-CZ" w:bidi="cs-CZ"/>
        </w:rPr>
        <w:t xml:space="preserve">převod do </w:t>
      </w:r>
      <w:proofErr w:type="spellStart"/>
      <w:r w:rsidRPr="00723F79">
        <w:rPr>
          <w:rFonts w:ascii="Arial" w:eastAsia="Calibri" w:hAnsi="Arial" w:cs="Arial"/>
          <w:sz w:val="20"/>
          <w:szCs w:val="21"/>
          <w:lang w:eastAsia="cs-CZ" w:bidi="cs-CZ"/>
        </w:rPr>
        <w:t>InvestEU</w:t>
      </w:r>
      <w:proofErr w:type="spellEnd"/>
      <w:r>
        <w:rPr>
          <w:rFonts w:ascii="Arial" w:eastAsia="Calibri" w:hAnsi="Arial" w:cs="Arial"/>
          <w:sz w:val="20"/>
          <w:szCs w:val="21"/>
          <w:lang w:eastAsia="cs-CZ" w:bidi="cs-CZ"/>
        </w:rPr>
        <w:t>:</w:t>
      </w:r>
      <w:r w:rsidRPr="00723F79">
        <w:rPr>
          <w:rFonts w:ascii="Arial" w:eastAsia="Calibri" w:hAnsi="Arial" w:cs="Arial"/>
          <w:sz w:val="20"/>
          <w:szCs w:val="21"/>
          <w:lang w:eastAsia="cs-CZ" w:bidi="cs-CZ"/>
        </w:rPr>
        <w:t xml:space="preserve"> </w:t>
      </w:r>
      <w:r>
        <w:rPr>
          <w:rFonts w:ascii="Arial" w:eastAsia="Calibri" w:hAnsi="Arial" w:cs="Arial"/>
          <w:sz w:val="20"/>
          <w:szCs w:val="21"/>
          <w:lang w:eastAsia="cs-CZ" w:bidi="cs-CZ"/>
        </w:rPr>
        <w:t xml:space="preserve">lze převést </w:t>
      </w:r>
      <w:r w:rsidRPr="00723F79">
        <w:rPr>
          <w:rFonts w:ascii="Arial" w:eastAsia="Calibri" w:hAnsi="Arial" w:cs="Arial"/>
          <w:sz w:val="20"/>
          <w:szCs w:val="21"/>
          <w:lang w:eastAsia="cs-CZ" w:bidi="cs-CZ"/>
        </w:rPr>
        <w:t>max. 5 % alokace EFRR, FS, ESF+ a ENR</w:t>
      </w:r>
      <w:r w:rsidR="00F96471">
        <w:rPr>
          <w:rFonts w:ascii="Arial" w:eastAsia="Calibri" w:hAnsi="Arial" w:cs="Arial"/>
          <w:sz w:val="20"/>
          <w:szCs w:val="21"/>
          <w:lang w:eastAsia="cs-CZ" w:bidi="cs-CZ"/>
        </w:rPr>
        <w:t>A</w:t>
      </w:r>
      <w:r w:rsidRPr="00723F79">
        <w:rPr>
          <w:rFonts w:ascii="Arial" w:eastAsia="Calibri" w:hAnsi="Arial" w:cs="Arial"/>
          <w:sz w:val="20"/>
          <w:szCs w:val="21"/>
          <w:lang w:eastAsia="cs-CZ" w:bidi="cs-CZ"/>
        </w:rPr>
        <w:t>F;</w:t>
      </w:r>
    </w:p>
    <w:p w14:paraId="1C6251B1" w14:textId="0FEFBC2B" w:rsidR="00873254" w:rsidRPr="00723F79" w:rsidRDefault="00873254" w:rsidP="00EB6564">
      <w:pPr>
        <w:pStyle w:val="Odstavecseseznamem"/>
        <w:numPr>
          <w:ilvl w:val="0"/>
          <w:numId w:val="4"/>
        </w:numPr>
        <w:spacing w:after="80" w:line="240" w:lineRule="auto"/>
        <w:ind w:left="357" w:hanging="357"/>
        <w:contextualSpacing w:val="0"/>
        <w:jc w:val="both"/>
        <w:rPr>
          <w:rFonts w:ascii="Arial" w:eastAsia="Calibri" w:hAnsi="Arial" w:cs="Arial"/>
          <w:sz w:val="20"/>
          <w:szCs w:val="21"/>
          <w:lang w:eastAsia="cs-CZ" w:bidi="cs-CZ"/>
        </w:rPr>
      </w:pPr>
      <w:r w:rsidRPr="00723F79">
        <w:rPr>
          <w:rFonts w:ascii="Arial" w:eastAsia="Calibri" w:hAnsi="Arial" w:cs="Arial"/>
          <w:sz w:val="20"/>
          <w:szCs w:val="21"/>
          <w:lang w:eastAsia="cs-CZ" w:bidi="cs-CZ"/>
        </w:rPr>
        <w:t>křížové financování</w:t>
      </w:r>
      <w:r>
        <w:rPr>
          <w:rFonts w:ascii="Arial" w:eastAsia="Calibri" w:hAnsi="Arial" w:cs="Arial"/>
          <w:sz w:val="20"/>
          <w:szCs w:val="21"/>
          <w:lang w:eastAsia="cs-CZ" w:bidi="cs-CZ"/>
        </w:rPr>
        <w:t>:</w:t>
      </w:r>
      <w:r w:rsidRPr="00723F79">
        <w:rPr>
          <w:rFonts w:ascii="Arial" w:eastAsia="Calibri" w:hAnsi="Arial" w:cs="Arial"/>
          <w:sz w:val="20"/>
          <w:szCs w:val="21"/>
          <w:lang w:eastAsia="cs-CZ" w:bidi="cs-CZ"/>
        </w:rPr>
        <w:t xml:space="preserve"> </w:t>
      </w:r>
      <w:r>
        <w:rPr>
          <w:rFonts w:ascii="Arial" w:eastAsia="Calibri" w:hAnsi="Arial" w:cs="Arial"/>
          <w:sz w:val="20"/>
          <w:szCs w:val="21"/>
          <w:lang w:eastAsia="cs-CZ" w:bidi="cs-CZ"/>
        </w:rPr>
        <w:t xml:space="preserve">lze využít až </w:t>
      </w:r>
      <w:r w:rsidRPr="00723F79">
        <w:rPr>
          <w:rFonts w:ascii="Arial" w:eastAsia="Calibri" w:hAnsi="Arial" w:cs="Arial"/>
          <w:sz w:val="20"/>
          <w:szCs w:val="21"/>
          <w:lang w:eastAsia="cs-CZ" w:bidi="cs-CZ"/>
        </w:rPr>
        <w:t xml:space="preserve">10 % alokace priority OP </w:t>
      </w:r>
      <w:r>
        <w:rPr>
          <w:rFonts w:ascii="Arial" w:eastAsia="Calibri" w:hAnsi="Arial" w:cs="Arial"/>
          <w:sz w:val="20"/>
          <w:szCs w:val="21"/>
          <w:lang w:eastAsia="cs-CZ" w:bidi="cs-CZ"/>
        </w:rPr>
        <w:t>financované z</w:t>
      </w:r>
      <w:r w:rsidR="00983DF1">
        <w:rPr>
          <w:rFonts w:ascii="Arial" w:eastAsia="Calibri" w:hAnsi="Arial" w:cs="Arial"/>
          <w:sz w:val="20"/>
          <w:szCs w:val="21"/>
          <w:lang w:eastAsia="cs-CZ" w:bidi="cs-CZ"/>
        </w:rPr>
        <w:t xml:space="preserve"> EFRR a ESF+,</w:t>
      </w:r>
    </w:p>
    <w:p w14:paraId="2A3BD404" w14:textId="77777777" w:rsidR="00873254" w:rsidRPr="007443AD" w:rsidRDefault="00873254" w:rsidP="004B1C91">
      <w:pPr>
        <w:pStyle w:val="MPtextsodrazkami"/>
        <w:numPr>
          <w:ilvl w:val="0"/>
          <w:numId w:val="0"/>
        </w:numPr>
        <w:rPr>
          <w:b/>
          <w:bCs/>
          <w:i/>
          <w:u w:val="single"/>
        </w:rPr>
      </w:pPr>
      <w:r w:rsidRPr="007443AD">
        <w:rPr>
          <w:b/>
          <w:bCs/>
          <w:i/>
          <w:u w:val="single"/>
        </w:rPr>
        <w:t>Alokační pravidla dobrovolná (možnost volby) – v průběhu programového období:</w:t>
      </w:r>
    </w:p>
    <w:p w14:paraId="54415CB1" w14:textId="70D2E0BE" w:rsidR="00873254" w:rsidRPr="007443AD" w:rsidRDefault="00873254" w:rsidP="00EB6564">
      <w:pPr>
        <w:pStyle w:val="Odstavecseseznamem"/>
        <w:numPr>
          <w:ilvl w:val="0"/>
          <w:numId w:val="4"/>
        </w:numPr>
        <w:spacing w:after="80" w:line="240" w:lineRule="auto"/>
        <w:ind w:left="357" w:hanging="357"/>
        <w:contextualSpacing w:val="0"/>
        <w:jc w:val="both"/>
        <w:rPr>
          <w:rFonts w:ascii="Arial" w:eastAsia="Calibri" w:hAnsi="Arial" w:cs="Arial"/>
          <w:i/>
          <w:sz w:val="20"/>
          <w:szCs w:val="21"/>
          <w:lang w:eastAsia="cs-CZ" w:bidi="cs-CZ"/>
        </w:rPr>
      </w:pPr>
      <w:r w:rsidRPr="007443AD">
        <w:rPr>
          <w:rFonts w:ascii="Arial" w:eastAsia="Calibri" w:hAnsi="Arial" w:cs="Arial"/>
          <w:i/>
          <w:sz w:val="20"/>
          <w:szCs w:val="21"/>
          <w:lang w:eastAsia="cs-CZ" w:bidi="cs-CZ"/>
        </w:rPr>
        <w:t xml:space="preserve">možný převod až 5 % alokace jakéhokoliv fondu do jakéhokoliv </w:t>
      </w:r>
      <w:r w:rsidR="00983DF1" w:rsidRPr="007443AD">
        <w:rPr>
          <w:rFonts w:ascii="Arial" w:eastAsia="Calibri" w:hAnsi="Arial" w:cs="Arial"/>
          <w:i/>
          <w:sz w:val="20"/>
          <w:szCs w:val="21"/>
          <w:lang w:eastAsia="cs-CZ" w:bidi="cs-CZ"/>
        </w:rPr>
        <w:t xml:space="preserve">jiného </w:t>
      </w:r>
      <w:r w:rsidRPr="007443AD">
        <w:rPr>
          <w:rFonts w:ascii="Arial" w:eastAsia="Calibri" w:hAnsi="Arial" w:cs="Arial"/>
          <w:i/>
          <w:sz w:val="20"/>
          <w:szCs w:val="21"/>
          <w:lang w:eastAsia="cs-CZ" w:bidi="cs-CZ"/>
        </w:rPr>
        <w:t>fondu ve sdíleném řízení, případně do nástroje v přímém či nepřímém řízení EK, převod vyžaduje schválení EK;</w:t>
      </w:r>
    </w:p>
    <w:p w14:paraId="6A8DD7D4" w14:textId="33BFC773" w:rsidR="00873254" w:rsidRPr="007443AD" w:rsidRDefault="00873254" w:rsidP="00EB6564">
      <w:pPr>
        <w:pStyle w:val="Odstavecseseznamem"/>
        <w:numPr>
          <w:ilvl w:val="0"/>
          <w:numId w:val="4"/>
        </w:numPr>
        <w:spacing w:after="80" w:line="240" w:lineRule="auto"/>
        <w:ind w:left="357" w:hanging="357"/>
        <w:contextualSpacing w:val="0"/>
        <w:jc w:val="both"/>
        <w:rPr>
          <w:rFonts w:ascii="Arial" w:eastAsia="Calibri" w:hAnsi="Arial" w:cs="Arial"/>
          <w:i/>
          <w:sz w:val="20"/>
          <w:szCs w:val="21"/>
          <w:lang w:eastAsia="cs-CZ" w:bidi="cs-CZ"/>
        </w:rPr>
      </w:pPr>
      <w:r w:rsidRPr="007443AD">
        <w:rPr>
          <w:rFonts w:ascii="Arial" w:eastAsia="Calibri" w:hAnsi="Arial" w:cs="Arial"/>
          <w:i/>
          <w:sz w:val="20"/>
          <w:szCs w:val="21"/>
          <w:lang w:eastAsia="cs-CZ" w:bidi="cs-CZ"/>
        </w:rPr>
        <w:t>v programu možný převod až 8 % původního přídělu na prioritu (avšak maximálně 4 % rozpočtu OP) na jinou prioritu při zachování fondu a kategorie regionů; u ENR</w:t>
      </w:r>
      <w:r w:rsidR="00F96471">
        <w:rPr>
          <w:rFonts w:ascii="Arial" w:eastAsia="Calibri" w:hAnsi="Arial" w:cs="Arial"/>
          <w:i/>
          <w:sz w:val="20"/>
          <w:szCs w:val="21"/>
          <w:lang w:eastAsia="cs-CZ" w:bidi="cs-CZ"/>
        </w:rPr>
        <w:t>A</w:t>
      </w:r>
      <w:r w:rsidRPr="007443AD">
        <w:rPr>
          <w:rFonts w:ascii="Arial" w:eastAsia="Calibri" w:hAnsi="Arial" w:cs="Arial"/>
          <w:i/>
          <w:sz w:val="20"/>
          <w:szCs w:val="21"/>
          <w:lang w:eastAsia="cs-CZ" w:bidi="cs-CZ"/>
        </w:rPr>
        <w:t>F až 10 % na prioritu Unie. Převod nevyžaduje schválení EK.</w:t>
      </w:r>
    </w:p>
    <w:p w14:paraId="55AB3958" w14:textId="07F5AD9E" w:rsidR="00005CD4" w:rsidRDefault="00005CD4">
      <w:pPr>
        <w:rPr>
          <w:rFonts w:ascii="Arial" w:hAnsi="Arial" w:cs="Arial"/>
          <w:sz w:val="20"/>
          <w:szCs w:val="20"/>
        </w:rPr>
      </w:pPr>
      <w:r>
        <w:rPr>
          <w:rFonts w:ascii="Arial" w:hAnsi="Arial" w:cs="Arial"/>
          <w:sz w:val="20"/>
          <w:szCs w:val="20"/>
        </w:rPr>
        <w:br w:type="page"/>
      </w:r>
    </w:p>
    <w:p w14:paraId="6797B8E1" w14:textId="5A1B3FAF" w:rsidR="00A955FE" w:rsidRPr="00A557E2" w:rsidRDefault="0B06A90B" w:rsidP="008E59C6">
      <w:pPr>
        <w:pStyle w:val="Nadpis2Arial"/>
        <w:spacing w:before="200" w:after="120" w:line="259" w:lineRule="auto"/>
        <w:ind w:left="0" w:firstLine="0"/>
      </w:pPr>
      <w:bookmarkStart w:id="173" w:name="_Toc31886137"/>
      <w:bookmarkStart w:id="174" w:name="_Toc31886159"/>
      <w:bookmarkStart w:id="175" w:name="_Toc31897829"/>
      <w:bookmarkStart w:id="176" w:name="_Toc31900851"/>
      <w:bookmarkStart w:id="177" w:name="_Toc34148418"/>
      <w:bookmarkStart w:id="178" w:name="_Toc34657926"/>
      <w:r>
        <w:lastRenderedPageBreak/>
        <w:t xml:space="preserve">5.5 </w:t>
      </w:r>
      <w:r w:rsidR="1F0E0AF2">
        <w:t>Přístup MMR</w:t>
      </w:r>
      <w:r w:rsidR="345C75F2">
        <w:t xml:space="preserve"> k rozdělení alokace</w:t>
      </w:r>
      <w:bookmarkEnd w:id="173"/>
      <w:bookmarkEnd w:id="174"/>
      <w:bookmarkEnd w:id="175"/>
      <w:bookmarkEnd w:id="176"/>
      <w:bookmarkEnd w:id="177"/>
      <w:bookmarkEnd w:id="178"/>
    </w:p>
    <w:p w14:paraId="4B3D158E" w14:textId="4A5D2419" w:rsidR="006B4DBC" w:rsidRPr="00461AF7" w:rsidRDefault="006B4DBC" w:rsidP="006B4DBC">
      <w:pPr>
        <w:spacing w:before="120" w:after="0" w:line="240" w:lineRule="auto"/>
        <w:jc w:val="both"/>
        <w:rPr>
          <w:rFonts w:ascii="Arial" w:hAnsi="Arial" w:cs="Arial"/>
          <w:sz w:val="20"/>
          <w:szCs w:val="21"/>
        </w:rPr>
      </w:pPr>
      <w:r w:rsidRPr="00461AF7">
        <w:rPr>
          <w:rFonts w:ascii="Arial" w:hAnsi="Arial" w:cs="Arial"/>
          <w:b/>
          <w:sz w:val="20"/>
          <w:szCs w:val="21"/>
        </w:rPr>
        <w:t xml:space="preserve">1. </w:t>
      </w:r>
      <w:r w:rsidR="00BF68D5">
        <w:rPr>
          <w:rFonts w:ascii="Arial" w:hAnsi="Arial" w:cs="Arial"/>
          <w:b/>
          <w:sz w:val="20"/>
          <w:szCs w:val="21"/>
        </w:rPr>
        <w:t>Respektování t</w:t>
      </w:r>
      <w:r w:rsidRPr="00461AF7">
        <w:rPr>
          <w:rFonts w:ascii="Arial" w:hAnsi="Arial" w:cs="Arial"/>
          <w:b/>
          <w:sz w:val="20"/>
          <w:szCs w:val="21"/>
        </w:rPr>
        <w:t>ematick</w:t>
      </w:r>
      <w:r w:rsidR="00A177CD">
        <w:rPr>
          <w:rFonts w:ascii="Arial" w:hAnsi="Arial" w:cs="Arial"/>
          <w:b/>
          <w:sz w:val="20"/>
          <w:szCs w:val="21"/>
        </w:rPr>
        <w:t>é</w:t>
      </w:r>
      <w:r w:rsidRPr="00461AF7">
        <w:rPr>
          <w:rFonts w:ascii="Arial" w:hAnsi="Arial" w:cs="Arial"/>
          <w:b/>
          <w:sz w:val="20"/>
          <w:szCs w:val="21"/>
        </w:rPr>
        <w:t xml:space="preserve"> koncentrace </w:t>
      </w:r>
      <w:r w:rsidR="00FB290C">
        <w:rPr>
          <w:rFonts w:ascii="Arial" w:hAnsi="Arial" w:cs="Arial"/>
          <w:b/>
          <w:sz w:val="20"/>
          <w:szCs w:val="21"/>
        </w:rPr>
        <w:t>u</w:t>
      </w:r>
      <w:r w:rsidRPr="00461AF7">
        <w:rPr>
          <w:rFonts w:ascii="Arial" w:hAnsi="Arial" w:cs="Arial"/>
          <w:b/>
          <w:sz w:val="20"/>
          <w:szCs w:val="21"/>
        </w:rPr>
        <w:t xml:space="preserve"> EFRR</w:t>
      </w:r>
      <w:r w:rsidR="00BF68D5">
        <w:rPr>
          <w:rFonts w:ascii="Arial" w:hAnsi="Arial" w:cs="Arial"/>
          <w:b/>
          <w:sz w:val="20"/>
          <w:szCs w:val="21"/>
        </w:rPr>
        <w:t xml:space="preserve"> a</w:t>
      </w:r>
      <w:r w:rsidRPr="00461AF7">
        <w:rPr>
          <w:rFonts w:ascii="Arial" w:hAnsi="Arial" w:cs="Arial"/>
          <w:b/>
          <w:sz w:val="20"/>
          <w:szCs w:val="21"/>
        </w:rPr>
        <w:t xml:space="preserve"> ESF</w:t>
      </w:r>
      <w:r>
        <w:rPr>
          <w:rFonts w:ascii="Arial" w:hAnsi="Arial" w:cs="Arial"/>
          <w:b/>
          <w:sz w:val="20"/>
          <w:szCs w:val="21"/>
        </w:rPr>
        <w:t>+,</w:t>
      </w:r>
      <w:r w:rsidRPr="00790939">
        <w:rPr>
          <w:rFonts w:ascii="Arial" w:hAnsi="Arial" w:cs="Arial"/>
          <w:b/>
          <w:sz w:val="20"/>
          <w:szCs w:val="21"/>
        </w:rPr>
        <w:t xml:space="preserve"> </w:t>
      </w:r>
      <w:r w:rsidRPr="00461AF7">
        <w:rPr>
          <w:rFonts w:ascii="Arial" w:hAnsi="Arial" w:cs="Arial"/>
          <w:b/>
          <w:sz w:val="20"/>
          <w:szCs w:val="21"/>
        </w:rPr>
        <w:t>klima</w:t>
      </w:r>
    </w:p>
    <w:p w14:paraId="0170B518" w14:textId="45A5427D" w:rsidR="006B4DBC" w:rsidRDefault="006B4DBC" w:rsidP="006B4DBC">
      <w:pPr>
        <w:spacing w:before="60" w:after="120" w:line="240" w:lineRule="auto"/>
        <w:jc w:val="both"/>
        <w:rPr>
          <w:rFonts w:ascii="Arial" w:hAnsi="Arial" w:cs="Arial"/>
          <w:sz w:val="20"/>
          <w:szCs w:val="21"/>
        </w:rPr>
      </w:pPr>
      <w:r w:rsidRPr="00461AF7">
        <w:rPr>
          <w:rFonts w:ascii="Arial" w:hAnsi="Arial" w:cs="Arial"/>
          <w:sz w:val="20"/>
          <w:szCs w:val="21"/>
        </w:rPr>
        <w:t>Klíčovým pravidlem</w:t>
      </w:r>
      <w:r w:rsidR="00BF68D5">
        <w:rPr>
          <w:rFonts w:ascii="Arial" w:hAnsi="Arial" w:cs="Arial"/>
          <w:sz w:val="20"/>
          <w:szCs w:val="21"/>
        </w:rPr>
        <w:t>, které zcela zásadně ovlivňuje rozdělení alokace EFRR</w:t>
      </w:r>
      <w:r w:rsidRPr="00461AF7">
        <w:rPr>
          <w:rFonts w:ascii="Arial" w:hAnsi="Arial" w:cs="Arial"/>
          <w:sz w:val="20"/>
          <w:szCs w:val="21"/>
        </w:rPr>
        <w:t xml:space="preserve"> je tematická koncentrace pro </w:t>
      </w:r>
      <w:r>
        <w:rPr>
          <w:rFonts w:ascii="Arial" w:hAnsi="Arial" w:cs="Arial"/>
          <w:sz w:val="20"/>
          <w:szCs w:val="21"/>
        </w:rPr>
        <w:t>EFRR,</w:t>
      </w:r>
      <w:r w:rsidRPr="00461AF7">
        <w:rPr>
          <w:rFonts w:ascii="Arial" w:hAnsi="Arial" w:cs="Arial"/>
          <w:sz w:val="20"/>
          <w:szCs w:val="21"/>
        </w:rPr>
        <w:t xml:space="preserve"> tj. </w:t>
      </w:r>
      <w:r>
        <w:rPr>
          <w:rFonts w:ascii="Arial" w:hAnsi="Arial" w:cs="Arial"/>
          <w:sz w:val="20"/>
          <w:szCs w:val="21"/>
        </w:rPr>
        <w:t xml:space="preserve">povinný minimální podíl alokace EFRR na </w:t>
      </w:r>
      <w:r w:rsidRPr="00461AF7">
        <w:rPr>
          <w:rFonts w:ascii="Arial" w:hAnsi="Arial" w:cs="Arial"/>
          <w:sz w:val="20"/>
          <w:szCs w:val="21"/>
        </w:rPr>
        <w:t>první dva cíle</w:t>
      </w:r>
      <w:r>
        <w:rPr>
          <w:rFonts w:ascii="Arial" w:hAnsi="Arial" w:cs="Arial"/>
          <w:sz w:val="20"/>
          <w:szCs w:val="21"/>
        </w:rPr>
        <w:t xml:space="preserve"> politiky soudržnosti (dále CP) ve výši 75 % celkem</w:t>
      </w:r>
      <w:r w:rsidRPr="00461AF7">
        <w:rPr>
          <w:rFonts w:ascii="Arial" w:hAnsi="Arial" w:cs="Arial"/>
          <w:sz w:val="20"/>
          <w:szCs w:val="21"/>
        </w:rPr>
        <w:t xml:space="preserve"> (</w:t>
      </w:r>
      <w:r>
        <w:rPr>
          <w:rFonts w:ascii="Arial" w:hAnsi="Arial" w:cs="Arial"/>
          <w:sz w:val="20"/>
          <w:szCs w:val="21"/>
        </w:rPr>
        <w:t xml:space="preserve">45 % na </w:t>
      </w:r>
      <w:r w:rsidRPr="00461AF7">
        <w:rPr>
          <w:rFonts w:ascii="Arial" w:hAnsi="Arial" w:cs="Arial"/>
          <w:sz w:val="20"/>
          <w:szCs w:val="21"/>
        </w:rPr>
        <w:t>C</w:t>
      </w:r>
      <w:r>
        <w:rPr>
          <w:rFonts w:ascii="Arial" w:hAnsi="Arial" w:cs="Arial"/>
          <w:sz w:val="20"/>
          <w:szCs w:val="21"/>
        </w:rPr>
        <w:t>P</w:t>
      </w:r>
      <w:r w:rsidRPr="00461AF7">
        <w:rPr>
          <w:rFonts w:ascii="Arial" w:hAnsi="Arial" w:cs="Arial"/>
          <w:sz w:val="20"/>
          <w:szCs w:val="21"/>
        </w:rPr>
        <w:t xml:space="preserve">1 a </w:t>
      </w:r>
      <w:r>
        <w:rPr>
          <w:rFonts w:ascii="Arial" w:hAnsi="Arial" w:cs="Arial"/>
          <w:sz w:val="20"/>
          <w:szCs w:val="21"/>
        </w:rPr>
        <w:t xml:space="preserve">30 % na </w:t>
      </w:r>
      <w:r w:rsidRPr="00461AF7">
        <w:rPr>
          <w:rFonts w:ascii="Arial" w:hAnsi="Arial" w:cs="Arial"/>
          <w:sz w:val="20"/>
          <w:szCs w:val="21"/>
        </w:rPr>
        <w:t>C</w:t>
      </w:r>
      <w:r>
        <w:rPr>
          <w:rFonts w:ascii="Arial" w:hAnsi="Arial" w:cs="Arial"/>
          <w:sz w:val="20"/>
          <w:szCs w:val="21"/>
        </w:rPr>
        <w:t>P</w:t>
      </w:r>
      <w:r w:rsidRPr="00461AF7">
        <w:rPr>
          <w:rFonts w:ascii="Arial" w:hAnsi="Arial" w:cs="Arial"/>
          <w:sz w:val="20"/>
          <w:szCs w:val="21"/>
        </w:rPr>
        <w:t xml:space="preserve">2). </w:t>
      </w:r>
      <w:r>
        <w:rPr>
          <w:rFonts w:ascii="Arial" w:hAnsi="Arial" w:cs="Arial"/>
          <w:sz w:val="20"/>
          <w:szCs w:val="21"/>
        </w:rPr>
        <w:t>Na CP3, CP4</w:t>
      </w:r>
      <w:r w:rsidR="00751124">
        <w:rPr>
          <w:rFonts w:ascii="Arial" w:hAnsi="Arial" w:cs="Arial"/>
          <w:sz w:val="20"/>
          <w:szCs w:val="21"/>
        </w:rPr>
        <w:t>,</w:t>
      </w:r>
      <w:r>
        <w:rPr>
          <w:rFonts w:ascii="Arial" w:hAnsi="Arial" w:cs="Arial"/>
          <w:sz w:val="20"/>
          <w:szCs w:val="21"/>
        </w:rPr>
        <w:t xml:space="preserve"> CP5</w:t>
      </w:r>
      <w:r w:rsidR="00751124">
        <w:rPr>
          <w:rFonts w:ascii="Arial" w:hAnsi="Arial" w:cs="Arial"/>
          <w:sz w:val="20"/>
          <w:szCs w:val="21"/>
        </w:rPr>
        <w:t xml:space="preserve"> a v případě ČR i na alokaci na animaci CLLD</w:t>
      </w:r>
      <w:r>
        <w:rPr>
          <w:rFonts w:ascii="Arial" w:hAnsi="Arial" w:cs="Arial"/>
          <w:sz w:val="20"/>
          <w:szCs w:val="21"/>
        </w:rPr>
        <w:t xml:space="preserve"> tak zbývá 25 % alokace EFRR. </w:t>
      </w:r>
    </w:p>
    <w:p w14:paraId="5BDFF84A" w14:textId="36A339E0" w:rsidR="006B4DBC" w:rsidRDefault="006B4DBC" w:rsidP="006B4DBC">
      <w:pPr>
        <w:spacing w:before="60" w:after="120" w:line="240" w:lineRule="auto"/>
        <w:jc w:val="both"/>
        <w:rPr>
          <w:rFonts w:ascii="Arial" w:hAnsi="Arial" w:cs="Arial"/>
          <w:sz w:val="20"/>
          <w:szCs w:val="21"/>
        </w:rPr>
      </w:pPr>
      <w:r>
        <w:rPr>
          <w:rFonts w:ascii="Arial" w:hAnsi="Arial" w:cs="Arial"/>
          <w:sz w:val="20"/>
          <w:szCs w:val="21"/>
        </w:rPr>
        <w:t xml:space="preserve">Tematická koncentrace u ESF+ se týká dvou věcných oblastí – 25 % alokace ESF+ musí být věnováno na sociální začleňování </w:t>
      </w:r>
      <w:r w:rsidR="00FB290C">
        <w:rPr>
          <w:rFonts w:ascii="Arial" w:hAnsi="Arial" w:cs="Arial"/>
          <w:sz w:val="20"/>
          <w:szCs w:val="21"/>
        </w:rPr>
        <w:t>(v rámci toho</w:t>
      </w:r>
      <w:r>
        <w:rPr>
          <w:rFonts w:ascii="Arial" w:hAnsi="Arial" w:cs="Arial"/>
          <w:sz w:val="20"/>
          <w:szCs w:val="21"/>
        </w:rPr>
        <w:t xml:space="preserve"> 2 </w:t>
      </w:r>
      <w:r w:rsidR="00FB290C">
        <w:rPr>
          <w:rFonts w:ascii="Arial" w:hAnsi="Arial" w:cs="Arial"/>
          <w:sz w:val="20"/>
          <w:szCs w:val="21"/>
        </w:rPr>
        <w:t xml:space="preserve">p. b. </w:t>
      </w:r>
      <w:proofErr w:type="gramStart"/>
      <w:r>
        <w:rPr>
          <w:rFonts w:ascii="Arial" w:hAnsi="Arial" w:cs="Arial"/>
          <w:sz w:val="20"/>
          <w:szCs w:val="21"/>
        </w:rPr>
        <w:t>na</w:t>
      </w:r>
      <w:proofErr w:type="gramEnd"/>
      <w:r>
        <w:rPr>
          <w:rFonts w:ascii="Arial" w:hAnsi="Arial" w:cs="Arial"/>
          <w:sz w:val="20"/>
          <w:szCs w:val="21"/>
        </w:rPr>
        <w:t xml:space="preserve"> pomoc nejchudším</w:t>
      </w:r>
      <w:r w:rsidR="00FB290C">
        <w:rPr>
          <w:rFonts w:ascii="Arial" w:hAnsi="Arial" w:cs="Arial"/>
          <w:sz w:val="20"/>
          <w:szCs w:val="21"/>
        </w:rPr>
        <w:t>)</w:t>
      </w:r>
      <w:r>
        <w:rPr>
          <w:rFonts w:ascii="Arial" w:hAnsi="Arial" w:cs="Arial"/>
          <w:sz w:val="20"/>
          <w:szCs w:val="21"/>
        </w:rPr>
        <w:t>.</w:t>
      </w:r>
    </w:p>
    <w:p w14:paraId="3A450CEB" w14:textId="57CCC301" w:rsidR="006B4DBC" w:rsidRPr="00461AF7" w:rsidRDefault="00BF68D5" w:rsidP="006B4DBC">
      <w:pPr>
        <w:spacing w:before="60" w:after="120" w:line="240" w:lineRule="auto"/>
        <w:jc w:val="both"/>
        <w:rPr>
          <w:rFonts w:ascii="Arial" w:hAnsi="Arial" w:cs="Arial"/>
          <w:sz w:val="20"/>
          <w:szCs w:val="21"/>
        </w:rPr>
      </w:pPr>
      <w:r>
        <w:rPr>
          <w:rFonts w:ascii="Arial" w:hAnsi="Arial" w:cs="Arial"/>
          <w:sz w:val="20"/>
          <w:szCs w:val="21"/>
        </w:rPr>
        <w:t xml:space="preserve">MMR se snažilo </w:t>
      </w:r>
      <w:r w:rsidR="00375344">
        <w:rPr>
          <w:rFonts w:ascii="Arial" w:hAnsi="Arial" w:cs="Arial"/>
          <w:sz w:val="20"/>
          <w:szCs w:val="21"/>
        </w:rPr>
        <w:t>v rámci modelu</w:t>
      </w:r>
      <w:r>
        <w:rPr>
          <w:rFonts w:ascii="Arial" w:hAnsi="Arial" w:cs="Arial"/>
          <w:sz w:val="20"/>
          <w:szCs w:val="21"/>
        </w:rPr>
        <w:t xml:space="preserve"> o co největší respektování l</w:t>
      </w:r>
      <w:r w:rsidR="006B4DBC" w:rsidRPr="00461AF7">
        <w:rPr>
          <w:rFonts w:ascii="Arial" w:hAnsi="Arial" w:cs="Arial"/>
          <w:sz w:val="20"/>
          <w:szCs w:val="21"/>
        </w:rPr>
        <w:t>imit</w:t>
      </w:r>
      <w:r>
        <w:rPr>
          <w:rFonts w:ascii="Arial" w:hAnsi="Arial" w:cs="Arial"/>
          <w:sz w:val="20"/>
          <w:szCs w:val="21"/>
        </w:rPr>
        <w:t>u</w:t>
      </w:r>
      <w:r w:rsidR="006B4DBC" w:rsidRPr="00461AF7">
        <w:rPr>
          <w:rFonts w:ascii="Arial" w:hAnsi="Arial" w:cs="Arial"/>
          <w:sz w:val="20"/>
          <w:szCs w:val="21"/>
        </w:rPr>
        <w:t xml:space="preserve"> na klima</w:t>
      </w:r>
      <w:r>
        <w:rPr>
          <w:rFonts w:ascii="Arial" w:hAnsi="Arial" w:cs="Arial"/>
          <w:sz w:val="20"/>
          <w:szCs w:val="21"/>
        </w:rPr>
        <w:t>, které stanoví</w:t>
      </w:r>
      <w:r w:rsidR="006B4DBC">
        <w:rPr>
          <w:rFonts w:ascii="Arial" w:hAnsi="Arial" w:cs="Arial"/>
          <w:sz w:val="20"/>
          <w:szCs w:val="21"/>
        </w:rPr>
        <w:t>, že</w:t>
      </w:r>
      <w:r w:rsidR="006B4DBC" w:rsidRPr="00461AF7">
        <w:rPr>
          <w:rFonts w:ascii="Arial" w:hAnsi="Arial" w:cs="Arial"/>
          <w:sz w:val="20"/>
          <w:szCs w:val="21"/>
        </w:rPr>
        <w:t xml:space="preserve"> 30 % </w:t>
      </w:r>
      <w:r w:rsidR="006B4DBC">
        <w:rPr>
          <w:rFonts w:ascii="Arial" w:hAnsi="Arial" w:cs="Arial"/>
          <w:sz w:val="20"/>
          <w:szCs w:val="21"/>
        </w:rPr>
        <w:t>alokace </w:t>
      </w:r>
      <w:r w:rsidR="006B4DBC" w:rsidRPr="00461AF7">
        <w:rPr>
          <w:rFonts w:ascii="Arial" w:hAnsi="Arial" w:cs="Arial"/>
          <w:sz w:val="20"/>
          <w:szCs w:val="21"/>
        </w:rPr>
        <w:t xml:space="preserve">EFRR a 37 % </w:t>
      </w:r>
      <w:r w:rsidR="006B4DBC">
        <w:rPr>
          <w:rFonts w:ascii="Arial" w:hAnsi="Arial" w:cs="Arial"/>
          <w:sz w:val="20"/>
          <w:szCs w:val="21"/>
        </w:rPr>
        <w:t>alokace</w:t>
      </w:r>
      <w:r w:rsidR="006B4DBC" w:rsidRPr="00461AF7">
        <w:rPr>
          <w:rFonts w:ascii="Arial" w:hAnsi="Arial" w:cs="Arial"/>
          <w:sz w:val="20"/>
          <w:szCs w:val="21"/>
        </w:rPr>
        <w:t> F</w:t>
      </w:r>
      <w:r>
        <w:rPr>
          <w:rFonts w:ascii="Arial" w:hAnsi="Arial" w:cs="Arial"/>
          <w:sz w:val="20"/>
          <w:szCs w:val="21"/>
        </w:rPr>
        <w:t>S</w:t>
      </w:r>
      <w:r w:rsidR="006B4DBC" w:rsidRPr="00461AF7">
        <w:rPr>
          <w:rFonts w:ascii="Arial" w:hAnsi="Arial" w:cs="Arial"/>
          <w:sz w:val="20"/>
          <w:szCs w:val="21"/>
        </w:rPr>
        <w:t xml:space="preserve"> </w:t>
      </w:r>
      <w:r>
        <w:rPr>
          <w:rFonts w:ascii="Arial" w:hAnsi="Arial" w:cs="Arial"/>
          <w:sz w:val="20"/>
          <w:szCs w:val="21"/>
        </w:rPr>
        <w:t>by mělo být</w:t>
      </w:r>
      <w:r w:rsidR="006B4DBC">
        <w:rPr>
          <w:rFonts w:ascii="Arial" w:hAnsi="Arial" w:cs="Arial"/>
          <w:sz w:val="20"/>
          <w:szCs w:val="21"/>
        </w:rPr>
        <w:t xml:space="preserve"> určeno na věcné oblasti s pozitivním dopadem </w:t>
      </w:r>
      <w:r w:rsidR="006B4DBC" w:rsidRPr="00461AF7">
        <w:rPr>
          <w:rFonts w:ascii="Arial" w:hAnsi="Arial" w:cs="Arial"/>
          <w:sz w:val="20"/>
          <w:szCs w:val="21"/>
        </w:rPr>
        <w:t>na klima</w:t>
      </w:r>
      <w:r w:rsidR="006B4DBC">
        <w:rPr>
          <w:rFonts w:ascii="Arial" w:hAnsi="Arial" w:cs="Arial"/>
          <w:sz w:val="20"/>
          <w:szCs w:val="21"/>
        </w:rPr>
        <w:t xml:space="preserve"> či umožňující adaptaci na klimatické změny</w:t>
      </w:r>
      <w:r w:rsidR="006B4DBC" w:rsidRPr="00461AF7">
        <w:rPr>
          <w:rFonts w:ascii="Arial" w:hAnsi="Arial" w:cs="Arial"/>
          <w:sz w:val="20"/>
          <w:szCs w:val="21"/>
        </w:rPr>
        <w:t xml:space="preserve"> (</w:t>
      </w:r>
      <w:r w:rsidR="006B4DBC">
        <w:rPr>
          <w:rFonts w:ascii="Arial" w:hAnsi="Arial" w:cs="Arial"/>
          <w:sz w:val="20"/>
          <w:szCs w:val="21"/>
        </w:rPr>
        <w:t>výčet</w:t>
      </w:r>
      <w:r w:rsidR="006B4DBC" w:rsidRPr="00461AF7">
        <w:rPr>
          <w:rFonts w:ascii="Arial" w:hAnsi="Arial" w:cs="Arial"/>
          <w:sz w:val="20"/>
          <w:szCs w:val="21"/>
        </w:rPr>
        <w:t xml:space="preserve"> </w:t>
      </w:r>
      <w:r w:rsidR="006B4DBC">
        <w:rPr>
          <w:rFonts w:ascii="Arial" w:hAnsi="Arial" w:cs="Arial"/>
          <w:sz w:val="20"/>
          <w:szCs w:val="21"/>
        </w:rPr>
        <w:t xml:space="preserve">věcných </w:t>
      </w:r>
      <w:r w:rsidR="006B4DBC" w:rsidRPr="00461AF7">
        <w:rPr>
          <w:rFonts w:ascii="Arial" w:hAnsi="Arial" w:cs="Arial"/>
          <w:sz w:val="20"/>
          <w:szCs w:val="21"/>
        </w:rPr>
        <w:t>oblastí</w:t>
      </w:r>
      <w:r w:rsidR="002A003E">
        <w:rPr>
          <w:rFonts w:ascii="Arial" w:hAnsi="Arial" w:cs="Arial"/>
          <w:sz w:val="20"/>
          <w:szCs w:val="21"/>
        </w:rPr>
        <w:t xml:space="preserve"> / aktivit</w:t>
      </w:r>
      <w:r w:rsidR="006B4DBC" w:rsidRPr="00461AF7">
        <w:rPr>
          <w:rFonts w:ascii="Arial" w:hAnsi="Arial" w:cs="Arial"/>
          <w:sz w:val="20"/>
          <w:szCs w:val="21"/>
        </w:rPr>
        <w:t xml:space="preserve"> </w:t>
      </w:r>
      <w:r w:rsidR="006B4DBC">
        <w:rPr>
          <w:rFonts w:ascii="Arial" w:hAnsi="Arial" w:cs="Arial"/>
          <w:sz w:val="20"/>
          <w:szCs w:val="21"/>
        </w:rPr>
        <w:t xml:space="preserve">včetně koeficientu jejich zápočtu ke klimatu </w:t>
      </w:r>
      <w:r w:rsidR="006B4DBC" w:rsidRPr="00461AF7">
        <w:rPr>
          <w:rFonts w:ascii="Arial" w:hAnsi="Arial" w:cs="Arial"/>
          <w:sz w:val="20"/>
          <w:szCs w:val="21"/>
        </w:rPr>
        <w:t xml:space="preserve">je určen </w:t>
      </w:r>
      <w:r w:rsidR="006B4DBC">
        <w:rPr>
          <w:rFonts w:ascii="Arial" w:hAnsi="Arial" w:cs="Arial"/>
          <w:sz w:val="20"/>
          <w:szCs w:val="21"/>
        </w:rPr>
        <w:t xml:space="preserve">přílohou I návrhu obecného </w:t>
      </w:r>
      <w:r w:rsidR="006B4DBC" w:rsidRPr="00461AF7">
        <w:rPr>
          <w:rFonts w:ascii="Arial" w:hAnsi="Arial" w:cs="Arial"/>
          <w:sz w:val="20"/>
          <w:szCs w:val="21"/>
        </w:rPr>
        <w:t>nařízení).</w:t>
      </w:r>
      <w:r w:rsidR="006B4DBC">
        <w:rPr>
          <w:rFonts w:ascii="Arial" w:hAnsi="Arial" w:cs="Arial"/>
          <w:sz w:val="20"/>
          <w:szCs w:val="21"/>
        </w:rPr>
        <w:t xml:space="preserve"> </w:t>
      </w:r>
      <w:r w:rsidR="00375344">
        <w:rPr>
          <w:rFonts w:ascii="Arial" w:hAnsi="Arial" w:cs="Arial"/>
          <w:sz w:val="20"/>
          <w:szCs w:val="21"/>
        </w:rPr>
        <w:t xml:space="preserve">Dle hrubého odhadu MMR se tyto limity podařilo naplnit (nastavit) cca ze 2/3. </w:t>
      </w:r>
      <w:r w:rsidR="006B4DBC">
        <w:rPr>
          <w:rFonts w:ascii="Arial" w:hAnsi="Arial" w:cs="Arial"/>
          <w:sz w:val="20"/>
          <w:szCs w:val="21"/>
        </w:rPr>
        <w:t xml:space="preserve">Toto pravidlo je v návrhu nařízení pojato jako dobrovolné, není však vyloučeno, že může v rámci vyjednávání dojít k jeho zpřísnění či se může stát závazným. </w:t>
      </w:r>
    </w:p>
    <w:p w14:paraId="6598C3D6" w14:textId="65C7D59B" w:rsidR="006B4DBC" w:rsidRPr="003F7132" w:rsidRDefault="002A003E" w:rsidP="006B4DBC">
      <w:pPr>
        <w:spacing w:before="120" w:after="0" w:line="240" w:lineRule="auto"/>
        <w:jc w:val="both"/>
        <w:rPr>
          <w:rFonts w:ascii="Arial" w:hAnsi="Arial" w:cs="Arial"/>
          <w:b/>
          <w:sz w:val="20"/>
          <w:szCs w:val="21"/>
        </w:rPr>
      </w:pPr>
      <w:r>
        <w:rPr>
          <w:rFonts w:ascii="Arial" w:hAnsi="Arial" w:cs="Arial"/>
          <w:b/>
          <w:sz w:val="20"/>
          <w:szCs w:val="21"/>
        </w:rPr>
        <w:t>2</w:t>
      </w:r>
      <w:r w:rsidR="006B4DBC" w:rsidRPr="003F7132">
        <w:rPr>
          <w:rFonts w:ascii="Arial" w:hAnsi="Arial" w:cs="Arial"/>
          <w:b/>
          <w:sz w:val="20"/>
          <w:szCs w:val="21"/>
        </w:rPr>
        <w:t xml:space="preserve">. </w:t>
      </w:r>
      <w:proofErr w:type="spellStart"/>
      <w:r w:rsidR="006B4DBC" w:rsidRPr="003F7132">
        <w:rPr>
          <w:rFonts w:ascii="Arial" w:hAnsi="Arial" w:cs="Arial"/>
          <w:b/>
          <w:sz w:val="20"/>
          <w:szCs w:val="21"/>
        </w:rPr>
        <w:t>Proregionální</w:t>
      </w:r>
      <w:proofErr w:type="spellEnd"/>
      <w:r w:rsidR="006B4DBC" w:rsidRPr="003F7132">
        <w:rPr>
          <w:rFonts w:ascii="Arial" w:hAnsi="Arial" w:cs="Arial"/>
          <w:b/>
          <w:sz w:val="20"/>
          <w:szCs w:val="21"/>
        </w:rPr>
        <w:t xml:space="preserve"> přístup</w:t>
      </w:r>
    </w:p>
    <w:p w14:paraId="309DE86C" w14:textId="713D9B63" w:rsidR="006B4DBC" w:rsidRDefault="006B4DBC" w:rsidP="006B4DBC">
      <w:pPr>
        <w:spacing w:before="60" w:after="120" w:line="240" w:lineRule="auto"/>
        <w:jc w:val="both"/>
        <w:rPr>
          <w:rFonts w:ascii="Arial" w:hAnsi="Arial" w:cs="Arial"/>
          <w:sz w:val="20"/>
          <w:szCs w:val="21"/>
        </w:rPr>
      </w:pPr>
      <w:r>
        <w:rPr>
          <w:rFonts w:ascii="Arial" w:hAnsi="Arial" w:cs="Arial"/>
          <w:sz w:val="20"/>
          <w:szCs w:val="21"/>
        </w:rPr>
        <w:t xml:space="preserve">V </w:t>
      </w:r>
      <w:r w:rsidR="002A003E">
        <w:rPr>
          <w:rFonts w:ascii="Arial" w:hAnsi="Arial" w:cs="Arial"/>
          <w:sz w:val="20"/>
          <w:szCs w:val="21"/>
        </w:rPr>
        <w:t>modelu</w:t>
      </w:r>
      <w:r>
        <w:rPr>
          <w:rFonts w:ascii="Arial" w:hAnsi="Arial" w:cs="Arial"/>
          <w:sz w:val="20"/>
          <w:szCs w:val="21"/>
        </w:rPr>
        <w:t xml:space="preserve"> je </w:t>
      </w:r>
      <w:r w:rsidR="00375344">
        <w:rPr>
          <w:rFonts w:ascii="Arial" w:hAnsi="Arial" w:cs="Arial"/>
          <w:sz w:val="20"/>
          <w:szCs w:val="21"/>
        </w:rPr>
        <w:t>uplatněn</w:t>
      </w:r>
      <w:r>
        <w:rPr>
          <w:rFonts w:ascii="Arial" w:hAnsi="Arial" w:cs="Arial"/>
          <w:sz w:val="20"/>
          <w:szCs w:val="21"/>
        </w:rPr>
        <w:t xml:space="preserve"> regionální přístup, </w:t>
      </w:r>
      <w:r w:rsidR="00375344">
        <w:rPr>
          <w:rFonts w:ascii="Arial" w:hAnsi="Arial" w:cs="Arial"/>
          <w:sz w:val="20"/>
          <w:szCs w:val="21"/>
        </w:rPr>
        <w:t>tzn. vyčlenění</w:t>
      </w:r>
      <w:r>
        <w:rPr>
          <w:rFonts w:ascii="Arial" w:hAnsi="Arial" w:cs="Arial"/>
          <w:sz w:val="20"/>
          <w:szCs w:val="21"/>
        </w:rPr>
        <w:t xml:space="preserve"> více prostředků </w:t>
      </w:r>
      <w:r w:rsidR="002A003E">
        <w:rPr>
          <w:rFonts w:ascii="Arial" w:hAnsi="Arial" w:cs="Arial"/>
          <w:sz w:val="20"/>
          <w:szCs w:val="21"/>
        </w:rPr>
        <w:t xml:space="preserve">pro </w:t>
      </w:r>
      <w:r>
        <w:rPr>
          <w:rFonts w:ascii="Arial" w:hAnsi="Arial" w:cs="Arial"/>
          <w:sz w:val="20"/>
          <w:szCs w:val="21"/>
        </w:rPr>
        <w:t>region</w:t>
      </w:r>
      <w:r w:rsidR="002A003E">
        <w:rPr>
          <w:rFonts w:ascii="Arial" w:hAnsi="Arial" w:cs="Arial"/>
          <w:sz w:val="20"/>
          <w:szCs w:val="21"/>
        </w:rPr>
        <w:t>y</w:t>
      </w:r>
      <w:r>
        <w:rPr>
          <w:rFonts w:ascii="Arial" w:hAnsi="Arial" w:cs="Arial"/>
          <w:sz w:val="20"/>
          <w:szCs w:val="21"/>
        </w:rPr>
        <w:t>, měst</w:t>
      </w:r>
      <w:r w:rsidR="002A003E">
        <w:rPr>
          <w:rFonts w:ascii="Arial" w:hAnsi="Arial" w:cs="Arial"/>
          <w:sz w:val="20"/>
          <w:szCs w:val="21"/>
        </w:rPr>
        <w:t>a</w:t>
      </w:r>
      <w:r>
        <w:rPr>
          <w:rFonts w:ascii="Arial" w:hAnsi="Arial" w:cs="Arial"/>
          <w:sz w:val="20"/>
          <w:szCs w:val="21"/>
        </w:rPr>
        <w:t xml:space="preserve"> a </w:t>
      </w:r>
      <w:r w:rsidR="00375344">
        <w:rPr>
          <w:rFonts w:ascii="Arial" w:hAnsi="Arial" w:cs="Arial"/>
          <w:sz w:val="20"/>
          <w:szCs w:val="21"/>
        </w:rPr>
        <w:t>obce</w:t>
      </w:r>
      <w:r>
        <w:rPr>
          <w:rFonts w:ascii="Arial" w:hAnsi="Arial" w:cs="Arial"/>
          <w:sz w:val="20"/>
          <w:szCs w:val="21"/>
        </w:rPr>
        <w:t>.</w:t>
      </w:r>
    </w:p>
    <w:p w14:paraId="679FA6E8" w14:textId="614E3795" w:rsidR="006B4DBC" w:rsidRPr="003F7132" w:rsidRDefault="002A003E" w:rsidP="006B4DBC">
      <w:pPr>
        <w:spacing w:before="180" w:after="0" w:line="240" w:lineRule="auto"/>
        <w:jc w:val="both"/>
        <w:rPr>
          <w:rFonts w:ascii="Arial" w:hAnsi="Arial" w:cs="Arial"/>
          <w:b/>
          <w:sz w:val="20"/>
          <w:szCs w:val="21"/>
        </w:rPr>
      </w:pPr>
      <w:r>
        <w:rPr>
          <w:rFonts w:ascii="Arial" w:hAnsi="Arial" w:cs="Arial"/>
          <w:b/>
          <w:sz w:val="20"/>
          <w:szCs w:val="21"/>
        </w:rPr>
        <w:t>3</w:t>
      </w:r>
      <w:r w:rsidR="006B4DBC" w:rsidRPr="003069B6">
        <w:rPr>
          <w:rFonts w:ascii="Arial" w:hAnsi="Arial" w:cs="Arial"/>
          <w:b/>
          <w:sz w:val="20"/>
          <w:szCs w:val="21"/>
        </w:rPr>
        <w:t>. Rozdělení fondu soudržnosti (FS)</w:t>
      </w:r>
    </w:p>
    <w:p w14:paraId="72D2F6AF" w14:textId="2548A5AF" w:rsidR="006B4DBC" w:rsidRPr="00072660" w:rsidRDefault="006B4DBC" w:rsidP="006B4DBC">
      <w:pPr>
        <w:pStyle w:val="Odstavecseseznamem"/>
        <w:spacing w:before="120" w:after="0" w:line="240" w:lineRule="auto"/>
        <w:ind w:left="0"/>
        <w:contextualSpacing w:val="0"/>
        <w:jc w:val="both"/>
        <w:rPr>
          <w:rFonts w:ascii="Arial" w:hAnsi="Arial" w:cs="Arial"/>
          <w:sz w:val="20"/>
          <w:szCs w:val="21"/>
        </w:rPr>
      </w:pPr>
      <w:r w:rsidRPr="00072660">
        <w:rPr>
          <w:rFonts w:ascii="Arial" w:hAnsi="Arial" w:cs="Arial"/>
          <w:sz w:val="20"/>
          <w:szCs w:val="21"/>
        </w:rPr>
        <w:t xml:space="preserve">FS lze využít pouze </w:t>
      </w:r>
      <w:r>
        <w:rPr>
          <w:rFonts w:ascii="Arial" w:hAnsi="Arial" w:cs="Arial"/>
          <w:sz w:val="20"/>
          <w:szCs w:val="21"/>
        </w:rPr>
        <w:t xml:space="preserve">k investicím v CP2 (životní prostředí, klima, energetika, městská hromadná doprava a alternativní paliva, tedy v OP ŽP a OP D) a </w:t>
      </w:r>
      <w:r w:rsidR="00375344">
        <w:rPr>
          <w:rFonts w:ascii="Arial" w:hAnsi="Arial" w:cs="Arial"/>
          <w:sz w:val="20"/>
          <w:szCs w:val="21"/>
        </w:rPr>
        <w:t>na rozvoj</w:t>
      </w:r>
      <w:r>
        <w:rPr>
          <w:rFonts w:ascii="Arial" w:hAnsi="Arial" w:cs="Arial"/>
          <w:sz w:val="20"/>
          <w:szCs w:val="21"/>
        </w:rPr>
        <w:t xml:space="preserve"> dopravní </w:t>
      </w:r>
      <w:r w:rsidR="00375344">
        <w:rPr>
          <w:rFonts w:ascii="Arial" w:hAnsi="Arial" w:cs="Arial"/>
          <w:sz w:val="20"/>
          <w:szCs w:val="21"/>
        </w:rPr>
        <w:t>infrastruktury</w:t>
      </w:r>
      <w:r>
        <w:rPr>
          <w:rFonts w:ascii="Arial" w:hAnsi="Arial" w:cs="Arial"/>
          <w:sz w:val="20"/>
          <w:szCs w:val="21"/>
        </w:rPr>
        <w:t xml:space="preserve"> TEN-T</w:t>
      </w:r>
      <w:r w:rsidR="00375344">
        <w:rPr>
          <w:rFonts w:ascii="Arial" w:hAnsi="Arial" w:cs="Arial"/>
          <w:sz w:val="20"/>
          <w:szCs w:val="21"/>
        </w:rPr>
        <w:t xml:space="preserve"> spadající pod </w:t>
      </w:r>
      <w:r>
        <w:rPr>
          <w:rFonts w:ascii="Arial" w:hAnsi="Arial" w:cs="Arial"/>
          <w:sz w:val="20"/>
          <w:szCs w:val="21"/>
        </w:rPr>
        <w:t xml:space="preserve">CP3 (v </w:t>
      </w:r>
      <w:proofErr w:type="gramStart"/>
      <w:r>
        <w:rPr>
          <w:rFonts w:ascii="Arial" w:hAnsi="Arial" w:cs="Arial"/>
          <w:sz w:val="20"/>
          <w:szCs w:val="21"/>
        </w:rPr>
        <w:t>OP</w:t>
      </w:r>
      <w:proofErr w:type="gramEnd"/>
      <w:r>
        <w:rPr>
          <w:rFonts w:ascii="Arial" w:hAnsi="Arial" w:cs="Arial"/>
          <w:sz w:val="20"/>
          <w:szCs w:val="21"/>
        </w:rPr>
        <w:t xml:space="preserve"> D). </w:t>
      </w:r>
    </w:p>
    <w:p w14:paraId="224E80B3" w14:textId="33B0B267" w:rsidR="006B4DBC" w:rsidRPr="00160F50" w:rsidRDefault="00160F50" w:rsidP="006B4DBC">
      <w:pPr>
        <w:pStyle w:val="Odstavecseseznamem"/>
        <w:spacing w:before="120" w:after="120" w:line="240" w:lineRule="auto"/>
        <w:ind w:left="0"/>
        <w:contextualSpacing w:val="0"/>
        <w:jc w:val="both"/>
        <w:rPr>
          <w:rFonts w:ascii="Arial" w:hAnsi="Arial" w:cs="Arial"/>
          <w:b/>
          <w:sz w:val="20"/>
          <w:szCs w:val="21"/>
        </w:rPr>
      </w:pPr>
      <w:r w:rsidRPr="00160F50">
        <w:rPr>
          <w:rFonts w:ascii="Arial" w:hAnsi="Arial" w:cs="Arial"/>
          <w:b/>
          <w:sz w:val="20"/>
          <w:szCs w:val="21"/>
        </w:rPr>
        <w:t xml:space="preserve">Tab. 5 - </w:t>
      </w:r>
      <w:r w:rsidR="006B4DBC" w:rsidRPr="00160F50">
        <w:rPr>
          <w:rFonts w:ascii="Arial" w:hAnsi="Arial" w:cs="Arial"/>
          <w:b/>
          <w:sz w:val="20"/>
          <w:szCs w:val="21"/>
        </w:rPr>
        <w:t xml:space="preserve">Poměr rozdělení alokace Fondu soudržnosti mezi </w:t>
      </w:r>
      <w:proofErr w:type="gramStart"/>
      <w:r w:rsidR="006B4DBC" w:rsidRPr="00160F50">
        <w:rPr>
          <w:rFonts w:ascii="Arial" w:hAnsi="Arial" w:cs="Arial"/>
          <w:b/>
          <w:sz w:val="20"/>
          <w:szCs w:val="21"/>
        </w:rPr>
        <w:t>OP</w:t>
      </w:r>
      <w:proofErr w:type="gramEnd"/>
      <w:r w:rsidR="006B4DBC" w:rsidRPr="00160F50">
        <w:rPr>
          <w:rFonts w:ascii="Arial" w:hAnsi="Arial" w:cs="Arial"/>
          <w:b/>
          <w:sz w:val="20"/>
          <w:szCs w:val="21"/>
        </w:rPr>
        <w:t xml:space="preserve"> ŽP a OP D</w:t>
      </w:r>
    </w:p>
    <w:tbl>
      <w:tblPr>
        <w:tblStyle w:val="Mkatabulky1"/>
        <w:tblW w:w="0" w:type="auto"/>
        <w:tblInd w:w="38" w:type="dxa"/>
        <w:tblLook w:val="04A0" w:firstRow="1" w:lastRow="0" w:firstColumn="1" w:lastColumn="0" w:noHBand="0" w:noVBand="1"/>
      </w:tblPr>
      <w:tblGrid>
        <w:gridCol w:w="2254"/>
        <w:gridCol w:w="2257"/>
        <w:gridCol w:w="2255"/>
        <w:gridCol w:w="2258"/>
      </w:tblGrid>
      <w:tr w:rsidR="006B4DBC" w:rsidRPr="00717ECD" w14:paraId="736EF46B" w14:textId="77777777" w:rsidTr="00422C2C">
        <w:tc>
          <w:tcPr>
            <w:tcW w:w="2254" w:type="dxa"/>
          </w:tcPr>
          <w:p w14:paraId="38AC26DF" w14:textId="77777777" w:rsidR="006B4DBC" w:rsidRPr="00375344" w:rsidRDefault="006B4DBC" w:rsidP="00422C2C">
            <w:pPr>
              <w:spacing w:before="120"/>
              <w:jc w:val="both"/>
              <w:rPr>
                <w:rFonts w:ascii="Arial" w:hAnsi="Arial" w:cs="Arial"/>
                <w:sz w:val="18"/>
                <w:szCs w:val="18"/>
              </w:rPr>
            </w:pPr>
          </w:p>
        </w:tc>
        <w:tc>
          <w:tcPr>
            <w:tcW w:w="2257" w:type="dxa"/>
          </w:tcPr>
          <w:p w14:paraId="3F5C1CAB" w14:textId="77777777" w:rsidR="006B4DBC" w:rsidRPr="00375344" w:rsidRDefault="006B4DBC" w:rsidP="00422C2C">
            <w:pPr>
              <w:spacing w:before="120"/>
              <w:jc w:val="both"/>
              <w:rPr>
                <w:rFonts w:ascii="Arial" w:hAnsi="Arial" w:cs="Arial"/>
                <w:sz w:val="18"/>
                <w:szCs w:val="18"/>
              </w:rPr>
            </w:pPr>
            <w:r w:rsidRPr="00375344">
              <w:rPr>
                <w:rFonts w:ascii="Arial" w:hAnsi="Arial" w:cs="Arial"/>
                <w:sz w:val="18"/>
                <w:szCs w:val="18"/>
              </w:rPr>
              <w:t>Alokace FS před převodem 5 % z EFRR a 5 % z ESF+ do FS</w:t>
            </w:r>
          </w:p>
        </w:tc>
        <w:tc>
          <w:tcPr>
            <w:tcW w:w="2255" w:type="dxa"/>
          </w:tcPr>
          <w:p w14:paraId="4BC495ED" w14:textId="77777777" w:rsidR="006B4DBC" w:rsidRPr="00375344" w:rsidRDefault="006B4DBC" w:rsidP="00422C2C">
            <w:pPr>
              <w:spacing w:before="120"/>
              <w:jc w:val="both"/>
              <w:rPr>
                <w:rFonts w:ascii="Arial" w:hAnsi="Arial" w:cs="Arial"/>
                <w:sz w:val="18"/>
                <w:szCs w:val="18"/>
              </w:rPr>
            </w:pPr>
            <w:r w:rsidRPr="00375344">
              <w:rPr>
                <w:rFonts w:ascii="Arial" w:hAnsi="Arial" w:cs="Arial"/>
                <w:sz w:val="18"/>
                <w:szCs w:val="18"/>
              </w:rPr>
              <w:t>Převod 5 % z EFRR a 5 % z ESF+ do FS</w:t>
            </w:r>
          </w:p>
        </w:tc>
        <w:tc>
          <w:tcPr>
            <w:tcW w:w="2258" w:type="dxa"/>
          </w:tcPr>
          <w:p w14:paraId="4FB87BB7" w14:textId="77777777" w:rsidR="006B4DBC" w:rsidRPr="00375344" w:rsidRDefault="006B4DBC" w:rsidP="00422C2C">
            <w:pPr>
              <w:spacing w:before="120"/>
              <w:jc w:val="both"/>
              <w:rPr>
                <w:rFonts w:ascii="Arial" w:hAnsi="Arial" w:cs="Arial"/>
                <w:b/>
                <w:sz w:val="18"/>
                <w:szCs w:val="18"/>
              </w:rPr>
            </w:pPr>
            <w:r w:rsidRPr="00375344">
              <w:rPr>
                <w:rFonts w:ascii="Arial" w:hAnsi="Arial" w:cs="Arial"/>
                <w:b/>
                <w:sz w:val="18"/>
                <w:szCs w:val="18"/>
              </w:rPr>
              <w:t>Alokace FS po převodu 5 % z EFRR a 5 % z ESF+ do FS</w:t>
            </w:r>
          </w:p>
        </w:tc>
      </w:tr>
      <w:tr w:rsidR="006B4DBC" w:rsidRPr="00717ECD" w14:paraId="6C393FBE" w14:textId="77777777" w:rsidTr="00422C2C">
        <w:tc>
          <w:tcPr>
            <w:tcW w:w="2254" w:type="dxa"/>
            <w:shd w:val="clear" w:color="auto" w:fill="DEEAF6" w:themeFill="accent1" w:themeFillTint="33"/>
          </w:tcPr>
          <w:p w14:paraId="02A39E04" w14:textId="77777777" w:rsidR="006B4DBC" w:rsidRPr="00375344" w:rsidRDefault="006B4DBC" w:rsidP="00422C2C">
            <w:pPr>
              <w:spacing w:before="120"/>
              <w:jc w:val="both"/>
              <w:rPr>
                <w:rFonts w:ascii="Arial" w:hAnsi="Arial" w:cs="Arial"/>
                <w:b/>
                <w:sz w:val="18"/>
                <w:szCs w:val="18"/>
              </w:rPr>
            </w:pPr>
            <w:r w:rsidRPr="00375344">
              <w:rPr>
                <w:rFonts w:ascii="Arial" w:hAnsi="Arial" w:cs="Arial"/>
                <w:b/>
                <w:sz w:val="18"/>
                <w:szCs w:val="18"/>
              </w:rPr>
              <w:t>CP 2</w:t>
            </w:r>
          </w:p>
        </w:tc>
        <w:tc>
          <w:tcPr>
            <w:tcW w:w="2257" w:type="dxa"/>
            <w:shd w:val="clear" w:color="auto" w:fill="DEEAF6" w:themeFill="accent1" w:themeFillTint="33"/>
          </w:tcPr>
          <w:p w14:paraId="59F1BDB8" w14:textId="77777777" w:rsidR="006B4DBC" w:rsidRPr="00375344" w:rsidRDefault="006B4DBC" w:rsidP="00422C2C">
            <w:pPr>
              <w:spacing w:before="120"/>
              <w:jc w:val="right"/>
              <w:rPr>
                <w:rFonts w:ascii="Arial" w:hAnsi="Arial" w:cs="Arial"/>
                <w:b/>
                <w:sz w:val="18"/>
                <w:szCs w:val="18"/>
              </w:rPr>
            </w:pPr>
            <w:r w:rsidRPr="00375344">
              <w:rPr>
                <w:rFonts w:ascii="Arial" w:hAnsi="Arial" w:cs="Arial"/>
                <w:b/>
                <w:sz w:val="18"/>
                <w:szCs w:val="18"/>
              </w:rPr>
              <w:t>55 %</w:t>
            </w:r>
          </w:p>
        </w:tc>
        <w:tc>
          <w:tcPr>
            <w:tcW w:w="2255" w:type="dxa"/>
            <w:shd w:val="clear" w:color="auto" w:fill="DEEAF6" w:themeFill="accent1" w:themeFillTint="33"/>
          </w:tcPr>
          <w:p w14:paraId="2A081384" w14:textId="77777777" w:rsidR="006B4DBC" w:rsidRPr="00375344" w:rsidRDefault="006B4DBC" w:rsidP="00422C2C">
            <w:pPr>
              <w:spacing w:before="120"/>
              <w:jc w:val="right"/>
              <w:rPr>
                <w:rFonts w:ascii="Arial" w:hAnsi="Arial" w:cs="Arial"/>
                <w:b/>
                <w:sz w:val="18"/>
                <w:szCs w:val="18"/>
              </w:rPr>
            </w:pPr>
            <w:r w:rsidRPr="00375344">
              <w:rPr>
                <w:rFonts w:ascii="Arial" w:hAnsi="Arial" w:cs="Arial"/>
                <w:b/>
                <w:sz w:val="18"/>
                <w:szCs w:val="18"/>
              </w:rPr>
              <w:t>50 %</w:t>
            </w:r>
          </w:p>
        </w:tc>
        <w:tc>
          <w:tcPr>
            <w:tcW w:w="2258" w:type="dxa"/>
            <w:shd w:val="clear" w:color="auto" w:fill="DEEAF6" w:themeFill="accent1" w:themeFillTint="33"/>
          </w:tcPr>
          <w:p w14:paraId="12E16701" w14:textId="77777777" w:rsidR="006B4DBC" w:rsidRPr="00375344" w:rsidRDefault="006B4DBC" w:rsidP="00422C2C">
            <w:pPr>
              <w:spacing w:before="120"/>
              <w:jc w:val="right"/>
              <w:rPr>
                <w:rFonts w:ascii="Arial" w:hAnsi="Arial" w:cs="Arial"/>
                <w:b/>
                <w:sz w:val="18"/>
                <w:szCs w:val="18"/>
              </w:rPr>
            </w:pPr>
            <w:r w:rsidRPr="00375344">
              <w:rPr>
                <w:rFonts w:ascii="Arial" w:hAnsi="Arial" w:cs="Arial"/>
                <w:b/>
                <w:sz w:val="18"/>
                <w:szCs w:val="18"/>
              </w:rPr>
              <w:t>54,40 %</w:t>
            </w:r>
          </w:p>
        </w:tc>
      </w:tr>
      <w:tr w:rsidR="006B4DBC" w:rsidRPr="00717ECD" w14:paraId="37C5D8B5" w14:textId="77777777" w:rsidTr="00422C2C">
        <w:tc>
          <w:tcPr>
            <w:tcW w:w="2254" w:type="dxa"/>
            <w:shd w:val="clear" w:color="auto" w:fill="DEEAF6" w:themeFill="accent1" w:themeFillTint="33"/>
          </w:tcPr>
          <w:p w14:paraId="6B4F4692" w14:textId="3D1353E3" w:rsidR="006B4DBC" w:rsidRPr="00375344" w:rsidRDefault="00375344" w:rsidP="00422C2C">
            <w:pPr>
              <w:spacing w:before="120"/>
              <w:jc w:val="both"/>
              <w:rPr>
                <w:rFonts w:ascii="Arial" w:hAnsi="Arial" w:cs="Arial"/>
                <w:i/>
                <w:sz w:val="18"/>
                <w:szCs w:val="18"/>
              </w:rPr>
            </w:pPr>
            <w:r>
              <w:rPr>
                <w:rFonts w:ascii="Arial" w:hAnsi="Arial" w:cs="Arial"/>
                <w:bCs/>
                <w:i/>
                <w:iCs/>
                <w:sz w:val="18"/>
                <w:szCs w:val="18"/>
              </w:rPr>
              <w:t xml:space="preserve">Část </w:t>
            </w:r>
            <w:r w:rsidR="006B4DBC" w:rsidRPr="00375344">
              <w:rPr>
                <w:rFonts w:ascii="Arial" w:hAnsi="Arial" w:cs="Arial"/>
                <w:i/>
                <w:sz w:val="18"/>
                <w:szCs w:val="18"/>
              </w:rPr>
              <w:t>CP 2 – OP ŽP</w:t>
            </w:r>
          </w:p>
        </w:tc>
        <w:tc>
          <w:tcPr>
            <w:tcW w:w="2257" w:type="dxa"/>
            <w:shd w:val="clear" w:color="auto" w:fill="DEEAF6" w:themeFill="accent1" w:themeFillTint="33"/>
          </w:tcPr>
          <w:p w14:paraId="5B533444" w14:textId="77777777" w:rsidR="006B4DBC" w:rsidRPr="00375344" w:rsidRDefault="006B4DBC" w:rsidP="00422C2C">
            <w:pPr>
              <w:spacing w:before="120"/>
              <w:jc w:val="right"/>
              <w:rPr>
                <w:rFonts w:ascii="Arial" w:hAnsi="Arial" w:cs="Arial"/>
                <w:i/>
                <w:sz w:val="18"/>
                <w:szCs w:val="18"/>
              </w:rPr>
            </w:pPr>
            <w:r w:rsidRPr="00375344">
              <w:rPr>
                <w:rFonts w:ascii="Arial" w:hAnsi="Arial" w:cs="Arial"/>
                <w:i/>
                <w:sz w:val="18"/>
                <w:szCs w:val="18"/>
              </w:rPr>
              <w:t>30 p. b.</w:t>
            </w:r>
          </w:p>
        </w:tc>
        <w:tc>
          <w:tcPr>
            <w:tcW w:w="2255" w:type="dxa"/>
            <w:shd w:val="clear" w:color="auto" w:fill="DEEAF6" w:themeFill="accent1" w:themeFillTint="33"/>
          </w:tcPr>
          <w:p w14:paraId="2208FDD4" w14:textId="77777777" w:rsidR="006B4DBC" w:rsidRPr="00375344" w:rsidRDefault="006B4DBC" w:rsidP="00422C2C">
            <w:pPr>
              <w:spacing w:before="120"/>
              <w:jc w:val="right"/>
              <w:rPr>
                <w:rFonts w:ascii="Arial" w:hAnsi="Arial" w:cs="Arial"/>
                <w:i/>
                <w:sz w:val="18"/>
                <w:szCs w:val="18"/>
              </w:rPr>
            </w:pPr>
            <w:r w:rsidRPr="00375344">
              <w:rPr>
                <w:rFonts w:ascii="Arial" w:hAnsi="Arial" w:cs="Arial"/>
                <w:i/>
                <w:sz w:val="18"/>
                <w:szCs w:val="18"/>
              </w:rPr>
              <w:t xml:space="preserve">50 p. b. </w:t>
            </w:r>
          </w:p>
        </w:tc>
        <w:tc>
          <w:tcPr>
            <w:tcW w:w="2258" w:type="dxa"/>
            <w:shd w:val="clear" w:color="auto" w:fill="DEEAF6" w:themeFill="accent1" w:themeFillTint="33"/>
          </w:tcPr>
          <w:p w14:paraId="4DFE81C9" w14:textId="77777777" w:rsidR="006B4DBC" w:rsidRPr="00375344" w:rsidRDefault="006B4DBC" w:rsidP="00422C2C">
            <w:pPr>
              <w:spacing w:before="120"/>
              <w:jc w:val="right"/>
              <w:rPr>
                <w:rFonts w:ascii="Arial" w:hAnsi="Arial" w:cs="Arial"/>
                <w:i/>
                <w:sz w:val="18"/>
                <w:szCs w:val="18"/>
              </w:rPr>
            </w:pPr>
            <w:r w:rsidRPr="00375344">
              <w:rPr>
                <w:rFonts w:ascii="Arial" w:hAnsi="Arial" w:cs="Arial"/>
                <w:i/>
                <w:sz w:val="18"/>
                <w:szCs w:val="18"/>
              </w:rPr>
              <w:t>32,39 p. b.</w:t>
            </w:r>
          </w:p>
        </w:tc>
      </w:tr>
      <w:tr w:rsidR="006B4DBC" w:rsidRPr="00717ECD" w14:paraId="3F46701F" w14:textId="77777777" w:rsidTr="00422C2C">
        <w:tc>
          <w:tcPr>
            <w:tcW w:w="2254" w:type="dxa"/>
            <w:shd w:val="clear" w:color="auto" w:fill="DEEAF6" w:themeFill="accent1" w:themeFillTint="33"/>
          </w:tcPr>
          <w:p w14:paraId="3C1765AE" w14:textId="468B5A4D" w:rsidR="006B4DBC" w:rsidRPr="00375344" w:rsidRDefault="00375344" w:rsidP="00422C2C">
            <w:pPr>
              <w:spacing w:before="120"/>
              <w:jc w:val="both"/>
              <w:rPr>
                <w:rFonts w:ascii="Arial" w:hAnsi="Arial" w:cs="Arial"/>
                <w:i/>
                <w:sz w:val="18"/>
                <w:szCs w:val="18"/>
              </w:rPr>
            </w:pPr>
            <w:r>
              <w:rPr>
                <w:rFonts w:ascii="Arial" w:hAnsi="Arial" w:cs="Arial"/>
                <w:i/>
                <w:sz w:val="18"/>
                <w:szCs w:val="18"/>
              </w:rPr>
              <w:t xml:space="preserve">Část </w:t>
            </w:r>
            <w:r w:rsidR="006B4DBC" w:rsidRPr="00375344">
              <w:rPr>
                <w:rFonts w:ascii="Arial" w:hAnsi="Arial" w:cs="Arial"/>
                <w:i/>
                <w:sz w:val="18"/>
                <w:szCs w:val="18"/>
              </w:rPr>
              <w:t>CP 2 – OP D</w:t>
            </w:r>
          </w:p>
        </w:tc>
        <w:tc>
          <w:tcPr>
            <w:tcW w:w="2257" w:type="dxa"/>
            <w:shd w:val="clear" w:color="auto" w:fill="DEEAF6" w:themeFill="accent1" w:themeFillTint="33"/>
          </w:tcPr>
          <w:p w14:paraId="68A49A74" w14:textId="77777777" w:rsidR="006B4DBC" w:rsidRPr="00375344" w:rsidRDefault="006B4DBC" w:rsidP="00422C2C">
            <w:pPr>
              <w:spacing w:before="120"/>
              <w:jc w:val="right"/>
              <w:rPr>
                <w:rFonts w:ascii="Arial" w:hAnsi="Arial" w:cs="Arial"/>
                <w:i/>
                <w:sz w:val="18"/>
                <w:szCs w:val="18"/>
              </w:rPr>
            </w:pPr>
            <w:r w:rsidRPr="00375344">
              <w:rPr>
                <w:rFonts w:ascii="Arial" w:hAnsi="Arial" w:cs="Arial"/>
                <w:i/>
                <w:sz w:val="18"/>
                <w:szCs w:val="18"/>
              </w:rPr>
              <w:t>25 p. b.</w:t>
            </w:r>
          </w:p>
        </w:tc>
        <w:tc>
          <w:tcPr>
            <w:tcW w:w="2255" w:type="dxa"/>
            <w:shd w:val="clear" w:color="auto" w:fill="DEEAF6" w:themeFill="accent1" w:themeFillTint="33"/>
          </w:tcPr>
          <w:p w14:paraId="0DC6309B" w14:textId="77777777" w:rsidR="006B4DBC" w:rsidRPr="00375344" w:rsidRDefault="006B4DBC" w:rsidP="00422C2C">
            <w:pPr>
              <w:spacing w:before="120"/>
              <w:jc w:val="right"/>
              <w:rPr>
                <w:rFonts w:ascii="Arial" w:hAnsi="Arial" w:cs="Arial"/>
                <w:i/>
                <w:sz w:val="18"/>
                <w:szCs w:val="18"/>
              </w:rPr>
            </w:pPr>
            <w:r w:rsidRPr="00375344">
              <w:rPr>
                <w:rFonts w:ascii="Arial" w:hAnsi="Arial" w:cs="Arial"/>
                <w:i/>
                <w:sz w:val="18"/>
                <w:szCs w:val="18"/>
              </w:rPr>
              <w:t>0 p. b.</w:t>
            </w:r>
          </w:p>
        </w:tc>
        <w:tc>
          <w:tcPr>
            <w:tcW w:w="2258" w:type="dxa"/>
            <w:shd w:val="clear" w:color="auto" w:fill="DEEAF6" w:themeFill="accent1" w:themeFillTint="33"/>
          </w:tcPr>
          <w:p w14:paraId="07436355" w14:textId="77777777" w:rsidR="006B4DBC" w:rsidRPr="00375344" w:rsidRDefault="006B4DBC" w:rsidP="00422C2C">
            <w:pPr>
              <w:spacing w:before="120"/>
              <w:jc w:val="right"/>
              <w:rPr>
                <w:rFonts w:ascii="Arial" w:hAnsi="Arial" w:cs="Arial"/>
                <w:i/>
                <w:sz w:val="18"/>
                <w:szCs w:val="18"/>
              </w:rPr>
            </w:pPr>
            <w:r w:rsidRPr="00375344">
              <w:rPr>
                <w:rFonts w:ascii="Arial" w:hAnsi="Arial" w:cs="Arial"/>
                <w:i/>
                <w:sz w:val="18"/>
                <w:szCs w:val="18"/>
              </w:rPr>
              <w:t>22,01 p. b.</w:t>
            </w:r>
          </w:p>
        </w:tc>
      </w:tr>
      <w:tr w:rsidR="006B4DBC" w:rsidRPr="00717ECD" w14:paraId="17070C4F" w14:textId="77777777" w:rsidTr="00422C2C">
        <w:tc>
          <w:tcPr>
            <w:tcW w:w="2254" w:type="dxa"/>
            <w:shd w:val="clear" w:color="auto" w:fill="DEEAF6" w:themeFill="accent1" w:themeFillTint="33"/>
          </w:tcPr>
          <w:p w14:paraId="0C48309A" w14:textId="1246E450" w:rsidR="006B4DBC" w:rsidRPr="00375344" w:rsidRDefault="006B4DBC" w:rsidP="00422C2C">
            <w:pPr>
              <w:spacing w:before="120"/>
              <w:jc w:val="both"/>
              <w:rPr>
                <w:rFonts w:ascii="Arial" w:hAnsi="Arial" w:cs="Arial"/>
                <w:i/>
                <w:sz w:val="18"/>
                <w:szCs w:val="18"/>
              </w:rPr>
            </w:pPr>
            <w:r w:rsidRPr="00375344">
              <w:rPr>
                <w:rFonts w:ascii="Arial" w:hAnsi="Arial" w:cs="Arial"/>
                <w:b/>
                <w:sz w:val="18"/>
                <w:szCs w:val="18"/>
              </w:rPr>
              <w:t>TENT-T (</w:t>
            </w:r>
            <w:r w:rsidR="00375344">
              <w:rPr>
                <w:rFonts w:ascii="Arial" w:hAnsi="Arial" w:cs="Arial"/>
                <w:b/>
                <w:sz w:val="18"/>
                <w:szCs w:val="18"/>
              </w:rPr>
              <w:t xml:space="preserve">část </w:t>
            </w:r>
            <w:r w:rsidRPr="00375344">
              <w:rPr>
                <w:rFonts w:ascii="Arial" w:hAnsi="Arial" w:cs="Arial"/>
                <w:b/>
                <w:sz w:val="18"/>
                <w:szCs w:val="18"/>
              </w:rPr>
              <w:t>CP 3)</w:t>
            </w:r>
          </w:p>
        </w:tc>
        <w:tc>
          <w:tcPr>
            <w:tcW w:w="2257" w:type="dxa"/>
            <w:shd w:val="clear" w:color="auto" w:fill="DEEAF6" w:themeFill="accent1" w:themeFillTint="33"/>
          </w:tcPr>
          <w:p w14:paraId="487D4788" w14:textId="77777777" w:rsidR="006B4DBC" w:rsidRPr="00375344" w:rsidRDefault="006B4DBC" w:rsidP="00422C2C">
            <w:pPr>
              <w:spacing w:before="120"/>
              <w:jc w:val="right"/>
              <w:rPr>
                <w:rFonts w:ascii="Arial" w:hAnsi="Arial" w:cs="Arial"/>
                <w:b/>
                <w:sz w:val="18"/>
                <w:szCs w:val="18"/>
              </w:rPr>
            </w:pPr>
            <w:r w:rsidRPr="00375344">
              <w:rPr>
                <w:rFonts w:ascii="Arial" w:hAnsi="Arial" w:cs="Arial"/>
                <w:b/>
                <w:sz w:val="18"/>
                <w:szCs w:val="18"/>
              </w:rPr>
              <w:t>45 %</w:t>
            </w:r>
          </w:p>
        </w:tc>
        <w:tc>
          <w:tcPr>
            <w:tcW w:w="2255" w:type="dxa"/>
            <w:shd w:val="clear" w:color="auto" w:fill="DEEAF6" w:themeFill="accent1" w:themeFillTint="33"/>
          </w:tcPr>
          <w:p w14:paraId="092E001B" w14:textId="77777777" w:rsidR="006B4DBC" w:rsidRPr="00375344" w:rsidRDefault="006B4DBC" w:rsidP="00422C2C">
            <w:pPr>
              <w:spacing w:before="120"/>
              <w:jc w:val="right"/>
              <w:rPr>
                <w:rFonts w:ascii="Arial" w:hAnsi="Arial" w:cs="Arial"/>
                <w:b/>
                <w:sz w:val="18"/>
                <w:szCs w:val="18"/>
              </w:rPr>
            </w:pPr>
            <w:r w:rsidRPr="00375344">
              <w:rPr>
                <w:rFonts w:ascii="Arial" w:hAnsi="Arial" w:cs="Arial"/>
                <w:b/>
                <w:sz w:val="18"/>
                <w:szCs w:val="18"/>
              </w:rPr>
              <w:t>50 %</w:t>
            </w:r>
          </w:p>
        </w:tc>
        <w:tc>
          <w:tcPr>
            <w:tcW w:w="2258" w:type="dxa"/>
            <w:shd w:val="clear" w:color="auto" w:fill="DEEAF6" w:themeFill="accent1" w:themeFillTint="33"/>
          </w:tcPr>
          <w:p w14:paraId="44C6BB2A" w14:textId="77777777" w:rsidR="006B4DBC" w:rsidRPr="00375344" w:rsidRDefault="006B4DBC" w:rsidP="00422C2C">
            <w:pPr>
              <w:spacing w:before="120"/>
              <w:jc w:val="right"/>
              <w:rPr>
                <w:rFonts w:ascii="Arial" w:hAnsi="Arial" w:cs="Arial"/>
                <w:b/>
                <w:sz w:val="18"/>
                <w:szCs w:val="18"/>
              </w:rPr>
            </w:pPr>
            <w:r w:rsidRPr="00375344">
              <w:rPr>
                <w:rFonts w:ascii="Arial" w:hAnsi="Arial" w:cs="Arial"/>
                <w:b/>
                <w:sz w:val="18"/>
                <w:szCs w:val="18"/>
              </w:rPr>
              <w:t>45,60 %</w:t>
            </w:r>
          </w:p>
        </w:tc>
      </w:tr>
      <w:tr w:rsidR="006B4DBC" w:rsidRPr="00717ECD" w14:paraId="7A1EBDE0" w14:textId="77777777" w:rsidTr="00422C2C">
        <w:tc>
          <w:tcPr>
            <w:tcW w:w="2254" w:type="dxa"/>
            <w:shd w:val="clear" w:color="auto" w:fill="DEEAF6" w:themeFill="accent1" w:themeFillTint="33"/>
          </w:tcPr>
          <w:p w14:paraId="046FE235" w14:textId="77777777" w:rsidR="006B4DBC" w:rsidRPr="00375344" w:rsidRDefault="006B4DBC" w:rsidP="00422C2C">
            <w:pPr>
              <w:spacing w:before="120"/>
              <w:jc w:val="both"/>
              <w:rPr>
                <w:rFonts w:ascii="Arial" w:hAnsi="Arial" w:cs="Arial"/>
                <w:sz w:val="18"/>
                <w:szCs w:val="18"/>
              </w:rPr>
            </w:pPr>
            <w:r w:rsidRPr="00375344">
              <w:rPr>
                <w:rFonts w:ascii="Arial" w:hAnsi="Arial" w:cs="Arial"/>
                <w:sz w:val="18"/>
                <w:szCs w:val="18"/>
              </w:rPr>
              <w:t>Celkem</w:t>
            </w:r>
          </w:p>
        </w:tc>
        <w:tc>
          <w:tcPr>
            <w:tcW w:w="2257" w:type="dxa"/>
            <w:shd w:val="clear" w:color="auto" w:fill="DEEAF6" w:themeFill="accent1" w:themeFillTint="33"/>
          </w:tcPr>
          <w:p w14:paraId="5345C4DF" w14:textId="77777777" w:rsidR="006B4DBC" w:rsidRPr="00375344" w:rsidRDefault="006B4DBC" w:rsidP="00422C2C">
            <w:pPr>
              <w:spacing w:before="120"/>
              <w:jc w:val="right"/>
              <w:rPr>
                <w:rFonts w:ascii="Arial" w:hAnsi="Arial" w:cs="Arial"/>
                <w:sz w:val="18"/>
                <w:szCs w:val="18"/>
              </w:rPr>
            </w:pPr>
            <w:r w:rsidRPr="00375344">
              <w:rPr>
                <w:rFonts w:ascii="Arial" w:hAnsi="Arial" w:cs="Arial"/>
                <w:sz w:val="18"/>
                <w:szCs w:val="18"/>
              </w:rPr>
              <w:t>100 %</w:t>
            </w:r>
          </w:p>
        </w:tc>
        <w:tc>
          <w:tcPr>
            <w:tcW w:w="2255" w:type="dxa"/>
            <w:shd w:val="clear" w:color="auto" w:fill="DEEAF6" w:themeFill="accent1" w:themeFillTint="33"/>
          </w:tcPr>
          <w:p w14:paraId="369E9300" w14:textId="77777777" w:rsidR="006B4DBC" w:rsidRPr="00375344" w:rsidRDefault="006B4DBC" w:rsidP="00422C2C">
            <w:pPr>
              <w:spacing w:before="120"/>
              <w:jc w:val="right"/>
              <w:rPr>
                <w:rFonts w:ascii="Arial" w:hAnsi="Arial" w:cs="Arial"/>
                <w:sz w:val="18"/>
                <w:szCs w:val="18"/>
              </w:rPr>
            </w:pPr>
            <w:r w:rsidRPr="00375344">
              <w:rPr>
                <w:rFonts w:ascii="Arial" w:hAnsi="Arial" w:cs="Arial"/>
                <w:sz w:val="18"/>
                <w:szCs w:val="18"/>
              </w:rPr>
              <w:t>100 %</w:t>
            </w:r>
          </w:p>
        </w:tc>
        <w:tc>
          <w:tcPr>
            <w:tcW w:w="2258" w:type="dxa"/>
            <w:shd w:val="clear" w:color="auto" w:fill="DEEAF6" w:themeFill="accent1" w:themeFillTint="33"/>
          </w:tcPr>
          <w:p w14:paraId="7C7A47BB" w14:textId="77777777" w:rsidR="006B4DBC" w:rsidRPr="00375344" w:rsidRDefault="006B4DBC" w:rsidP="00422C2C">
            <w:pPr>
              <w:spacing w:before="120"/>
              <w:jc w:val="right"/>
              <w:rPr>
                <w:rFonts w:ascii="Arial" w:hAnsi="Arial" w:cs="Arial"/>
                <w:sz w:val="18"/>
                <w:szCs w:val="18"/>
              </w:rPr>
            </w:pPr>
            <w:r w:rsidRPr="00375344">
              <w:rPr>
                <w:rFonts w:ascii="Arial" w:hAnsi="Arial" w:cs="Arial"/>
                <w:sz w:val="18"/>
                <w:szCs w:val="18"/>
              </w:rPr>
              <w:t>100,00 %</w:t>
            </w:r>
          </w:p>
        </w:tc>
      </w:tr>
      <w:tr w:rsidR="006B4DBC" w:rsidRPr="00717ECD" w14:paraId="782DDA21" w14:textId="77777777" w:rsidTr="00422C2C">
        <w:tc>
          <w:tcPr>
            <w:tcW w:w="2254" w:type="dxa"/>
          </w:tcPr>
          <w:p w14:paraId="08673EC7" w14:textId="77777777" w:rsidR="006B4DBC" w:rsidRPr="00375344" w:rsidRDefault="006B4DBC" w:rsidP="00422C2C">
            <w:pPr>
              <w:spacing w:before="120"/>
              <w:jc w:val="both"/>
              <w:rPr>
                <w:rFonts w:ascii="Arial" w:hAnsi="Arial" w:cs="Arial"/>
                <w:sz w:val="18"/>
                <w:szCs w:val="18"/>
              </w:rPr>
            </w:pPr>
          </w:p>
        </w:tc>
        <w:tc>
          <w:tcPr>
            <w:tcW w:w="2257" w:type="dxa"/>
          </w:tcPr>
          <w:p w14:paraId="7BE00A44" w14:textId="77777777" w:rsidR="006B4DBC" w:rsidRPr="00375344" w:rsidRDefault="006B4DBC" w:rsidP="00422C2C">
            <w:pPr>
              <w:spacing w:before="120"/>
              <w:jc w:val="right"/>
              <w:rPr>
                <w:rFonts w:ascii="Arial" w:hAnsi="Arial" w:cs="Arial"/>
                <w:sz w:val="18"/>
                <w:szCs w:val="18"/>
              </w:rPr>
            </w:pPr>
          </w:p>
        </w:tc>
        <w:tc>
          <w:tcPr>
            <w:tcW w:w="2255" w:type="dxa"/>
          </w:tcPr>
          <w:p w14:paraId="5CF6D8D3" w14:textId="77777777" w:rsidR="006B4DBC" w:rsidRPr="00375344" w:rsidRDefault="006B4DBC" w:rsidP="00422C2C">
            <w:pPr>
              <w:spacing w:before="120"/>
              <w:jc w:val="right"/>
              <w:rPr>
                <w:rFonts w:ascii="Arial" w:hAnsi="Arial" w:cs="Arial"/>
                <w:sz w:val="18"/>
                <w:szCs w:val="18"/>
              </w:rPr>
            </w:pPr>
          </w:p>
        </w:tc>
        <w:tc>
          <w:tcPr>
            <w:tcW w:w="2258" w:type="dxa"/>
          </w:tcPr>
          <w:p w14:paraId="04E8F5E4" w14:textId="77777777" w:rsidR="006B4DBC" w:rsidRPr="00375344" w:rsidRDefault="006B4DBC" w:rsidP="00422C2C">
            <w:pPr>
              <w:spacing w:before="120"/>
              <w:jc w:val="right"/>
              <w:rPr>
                <w:rFonts w:ascii="Arial" w:hAnsi="Arial" w:cs="Arial"/>
                <w:sz w:val="18"/>
                <w:szCs w:val="18"/>
              </w:rPr>
            </w:pPr>
          </w:p>
        </w:tc>
      </w:tr>
      <w:tr w:rsidR="006B4DBC" w:rsidRPr="00717ECD" w14:paraId="64913FDF" w14:textId="77777777" w:rsidTr="00422C2C">
        <w:tc>
          <w:tcPr>
            <w:tcW w:w="2254" w:type="dxa"/>
            <w:shd w:val="clear" w:color="auto" w:fill="9CC2E5" w:themeFill="accent1" w:themeFillTint="99"/>
          </w:tcPr>
          <w:p w14:paraId="12162DEF" w14:textId="577000E6" w:rsidR="006B4DBC" w:rsidRPr="00375344" w:rsidRDefault="006B4DBC" w:rsidP="00422C2C">
            <w:pPr>
              <w:spacing w:before="120"/>
              <w:jc w:val="both"/>
              <w:rPr>
                <w:rFonts w:ascii="Arial" w:hAnsi="Arial" w:cs="Arial"/>
                <w:b/>
                <w:sz w:val="18"/>
                <w:szCs w:val="18"/>
              </w:rPr>
            </w:pPr>
            <w:r w:rsidRPr="00375344">
              <w:rPr>
                <w:rFonts w:ascii="Arial" w:hAnsi="Arial" w:cs="Arial"/>
                <w:b/>
                <w:sz w:val="18"/>
                <w:szCs w:val="18"/>
              </w:rPr>
              <w:t>OP ŽP (</w:t>
            </w:r>
            <w:r w:rsidR="00375344">
              <w:rPr>
                <w:rFonts w:ascii="Arial" w:hAnsi="Arial" w:cs="Arial"/>
                <w:b/>
                <w:sz w:val="18"/>
                <w:szCs w:val="18"/>
              </w:rPr>
              <w:t xml:space="preserve">část </w:t>
            </w:r>
            <w:r w:rsidRPr="00375344">
              <w:rPr>
                <w:rFonts w:ascii="Arial" w:hAnsi="Arial" w:cs="Arial"/>
                <w:b/>
                <w:sz w:val="18"/>
                <w:szCs w:val="18"/>
              </w:rPr>
              <w:t>CP 2)</w:t>
            </w:r>
          </w:p>
        </w:tc>
        <w:tc>
          <w:tcPr>
            <w:tcW w:w="2257" w:type="dxa"/>
            <w:shd w:val="clear" w:color="auto" w:fill="9CC2E5" w:themeFill="accent1" w:themeFillTint="99"/>
          </w:tcPr>
          <w:p w14:paraId="77ECECBB" w14:textId="77777777" w:rsidR="006B4DBC" w:rsidRPr="00375344" w:rsidRDefault="006B4DBC" w:rsidP="00422C2C">
            <w:pPr>
              <w:spacing w:before="120"/>
              <w:jc w:val="right"/>
              <w:rPr>
                <w:rFonts w:ascii="Arial" w:hAnsi="Arial" w:cs="Arial"/>
                <w:sz w:val="18"/>
                <w:szCs w:val="18"/>
              </w:rPr>
            </w:pPr>
            <w:r w:rsidRPr="00375344">
              <w:rPr>
                <w:rFonts w:ascii="Arial" w:hAnsi="Arial" w:cs="Arial"/>
                <w:sz w:val="18"/>
                <w:szCs w:val="18"/>
              </w:rPr>
              <w:t>30 %</w:t>
            </w:r>
          </w:p>
        </w:tc>
        <w:tc>
          <w:tcPr>
            <w:tcW w:w="2255" w:type="dxa"/>
            <w:shd w:val="clear" w:color="auto" w:fill="9CC2E5" w:themeFill="accent1" w:themeFillTint="99"/>
          </w:tcPr>
          <w:p w14:paraId="5742CA01" w14:textId="77777777" w:rsidR="006B4DBC" w:rsidRPr="00375344" w:rsidRDefault="006B4DBC" w:rsidP="00422C2C">
            <w:pPr>
              <w:spacing w:before="120"/>
              <w:jc w:val="right"/>
              <w:rPr>
                <w:rFonts w:ascii="Arial" w:hAnsi="Arial" w:cs="Arial"/>
                <w:sz w:val="18"/>
                <w:szCs w:val="18"/>
              </w:rPr>
            </w:pPr>
            <w:r w:rsidRPr="00375344">
              <w:rPr>
                <w:rFonts w:ascii="Arial" w:hAnsi="Arial" w:cs="Arial"/>
                <w:sz w:val="18"/>
                <w:szCs w:val="18"/>
              </w:rPr>
              <w:t xml:space="preserve">50 % </w:t>
            </w:r>
          </w:p>
        </w:tc>
        <w:tc>
          <w:tcPr>
            <w:tcW w:w="2258" w:type="dxa"/>
            <w:shd w:val="clear" w:color="auto" w:fill="9CC2E5" w:themeFill="accent1" w:themeFillTint="99"/>
          </w:tcPr>
          <w:p w14:paraId="384C5CCF" w14:textId="77777777" w:rsidR="006B4DBC" w:rsidRPr="00375344" w:rsidRDefault="006B4DBC" w:rsidP="00422C2C">
            <w:pPr>
              <w:spacing w:before="120"/>
              <w:jc w:val="right"/>
              <w:rPr>
                <w:rFonts w:ascii="Arial" w:hAnsi="Arial" w:cs="Arial"/>
                <w:b/>
                <w:sz w:val="18"/>
                <w:szCs w:val="18"/>
              </w:rPr>
            </w:pPr>
            <w:r w:rsidRPr="00375344">
              <w:rPr>
                <w:rFonts w:ascii="Arial" w:hAnsi="Arial" w:cs="Arial"/>
                <w:b/>
                <w:sz w:val="18"/>
                <w:szCs w:val="18"/>
              </w:rPr>
              <w:t>32,39 %</w:t>
            </w:r>
          </w:p>
        </w:tc>
      </w:tr>
      <w:tr w:rsidR="006B4DBC" w:rsidRPr="00717ECD" w14:paraId="1240D435" w14:textId="77777777" w:rsidTr="00422C2C">
        <w:tc>
          <w:tcPr>
            <w:tcW w:w="2254" w:type="dxa"/>
            <w:shd w:val="clear" w:color="auto" w:fill="9CC2E5" w:themeFill="accent1" w:themeFillTint="99"/>
          </w:tcPr>
          <w:p w14:paraId="334C4393" w14:textId="35EED69E" w:rsidR="006B4DBC" w:rsidRPr="00375344" w:rsidRDefault="006B4DBC" w:rsidP="00422C2C">
            <w:pPr>
              <w:spacing w:before="120"/>
              <w:jc w:val="both"/>
              <w:rPr>
                <w:rFonts w:ascii="Arial" w:hAnsi="Arial" w:cs="Arial"/>
                <w:b/>
                <w:sz w:val="18"/>
                <w:szCs w:val="18"/>
              </w:rPr>
            </w:pPr>
            <w:r w:rsidRPr="00375344">
              <w:rPr>
                <w:rFonts w:ascii="Arial" w:hAnsi="Arial" w:cs="Arial"/>
                <w:b/>
                <w:sz w:val="18"/>
                <w:szCs w:val="18"/>
              </w:rPr>
              <w:t>OP D (</w:t>
            </w:r>
            <w:r w:rsidR="00375344">
              <w:rPr>
                <w:rFonts w:ascii="Arial" w:hAnsi="Arial" w:cs="Arial"/>
                <w:b/>
                <w:sz w:val="18"/>
                <w:szCs w:val="18"/>
              </w:rPr>
              <w:t xml:space="preserve">část </w:t>
            </w:r>
            <w:r w:rsidRPr="00375344">
              <w:rPr>
                <w:rFonts w:ascii="Arial" w:hAnsi="Arial" w:cs="Arial"/>
                <w:b/>
                <w:sz w:val="18"/>
                <w:szCs w:val="18"/>
              </w:rPr>
              <w:t>CP 2 + TEN-T)</w:t>
            </w:r>
          </w:p>
        </w:tc>
        <w:tc>
          <w:tcPr>
            <w:tcW w:w="2257" w:type="dxa"/>
            <w:shd w:val="clear" w:color="auto" w:fill="9CC2E5" w:themeFill="accent1" w:themeFillTint="99"/>
          </w:tcPr>
          <w:p w14:paraId="0FC93805" w14:textId="77777777" w:rsidR="006B4DBC" w:rsidRPr="00375344" w:rsidRDefault="006B4DBC" w:rsidP="00422C2C">
            <w:pPr>
              <w:spacing w:before="120"/>
              <w:jc w:val="right"/>
              <w:rPr>
                <w:rFonts w:ascii="Arial" w:hAnsi="Arial" w:cs="Arial"/>
                <w:sz w:val="18"/>
                <w:szCs w:val="18"/>
              </w:rPr>
            </w:pPr>
            <w:r w:rsidRPr="00375344">
              <w:rPr>
                <w:rFonts w:ascii="Arial" w:hAnsi="Arial" w:cs="Arial"/>
                <w:sz w:val="18"/>
                <w:szCs w:val="18"/>
              </w:rPr>
              <w:t>70 %</w:t>
            </w:r>
          </w:p>
        </w:tc>
        <w:tc>
          <w:tcPr>
            <w:tcW w:w="2255" w:type="dxa"/>
            <w:shd w:val="clear" w:color="auto" w:fill="9CC2E5" w:themeFill="accent1" w:themeFillTint="99"/>
          </w:tcPr>
          <w:p w14:paraId="3576D496" w14:textId="77777777" w:rsidR="006B4DBC" w:rsidRPr="00375344" w:rsidRDefault="006B4DBC" w:rsidP="00422C2C">
            <w:pPr>
              <w:spacing w:before="120"/>
              <w:jc w:val="right"/>
              <w:rPr>
                <w:rFonts w:ascii="Arial" w:hAnsi="Arial" w:cs="Arial"/>
                <w:sz w:val="18"/>
                <w:szCs w:val="18"/>
              </w:rPr>
            </w:pPr>
            <w:r w:rsidRPr="00375344">
              <w:rPr>
                <w:rFonts w:ascii="Arial" w:hAnsi="Arial" w:cs="Arial"/>
                <w:sz w:val="18"/>
                <w:szCs w:val="18"/>
              </w:rPr>
              <w:t>50 %</w:t>
            </w:r>
          </w:p>
        </w:tc>
        <w:tc>
          <w:tcPr>
            <w:tcW w:w="2258" w:type="dxa"/>
            <w:shd w:val="clear" w:color="auto" w:fill="9CC2E5" w:themeFill="accent1" w:themeFillTint="99"/>
          </w:tcPr>
          <w:p w14:paraId="2AC63DE2" w14:textId="77777777" w:rsidR="006B4DBC" w:rsidRPr="00375344" w:rsidRDefault="006B4DBC" w:rsidP="00422C2C">
            <w:pPr>
              <w:spacing w:before="120"/>
              <w:jc w:val="right"/>
              <w:rPr>
                <w:rFonts w:ascii="Arial" w:hAnsi="Arial" w:cs="Arial"/>
                <w:b/>
                <w:sz w:val="18"/>
                <w:szCs w:val="18"/>
              </w:rPr>
            </w:pPr>
            <w:r w:rsidRPr="00375344">
              <w:rPr>
                <w:rFonts w:ascii="Arial" w:hAnsi="Arial" w:cs="Arial"/>
                <w:b/>
                <w:sz w:val="18"/>
                <w:szCs w:val="18"/>
              </w:rPr>
              <w:t>67,61 %</w:t>
            </w:r>
          </w:p>
        </w:tc>
      </w:tr>
      <w:tr w:rsidR="006B4DBC" w:rsidRPr="00717ECD" w14:paraId="6982C205" w14:textId="77777777" w:rsidTr="00422C2C">
        <w:tc>
          <w:tcPr>
            <w:tcW w:w="2254" w:type="dxa"/>
            <w:shd w:val="clear" w:color="auto" w:fill="9CC2E5" w:themeFill="accent1" w:themeFillTint="99"/>
          </w:tcPr>
          <w:p w14:paraId="5C19A535" w14:textId="77777777" w:rsidR="006B4DBC" w:rsidRPr="00375344" w:rsidRDefault="006B4DBC" w:rsidP="00422C2C">
            <w:pPr>
              <w:spacing w:before="120"/>
              <w:jc w:val="both"/>
              <w:rPr>
                <w:rFonts w:ascii="Arial" w:hAnsi="Arial" w:cs="Arial"/>
                <w:sz w:val="18"/>
                <w:szCs w:val="18"/>
              </w:rPr>
            </w:pPr>
            <w:r w:rsidRPr="00375344">
              <w:rPr>
                <w:rFonts w:ascii="Arial" w:hAnsi="Arial" w:cs="Arial"/>
                <w:sz w:val="18"/>
                <w:szCs w:val="18"/>
              </w:rPr>
              <w:t>Celkem</w:t>
            </w:r>
          </w:p>
        </w:tc>
        <w:tc>
          <w:tcPr>
            <w:tcW w:w="2257" w:type="dxa"/>
            <w:shd w:val="clear" w:color="auto" w:fill="9CC2E5" w:themeFill="accent1" w:themeFillTint="99"/>
          </w:tcPr>
          <w:p w14:paraId="5EE3C5AF" w14:textId="77777777" w:rsidR="006B4DBC" w:rsidRPr="00375344" w:rsidRDefault="006B4DBC" w:rsidP="00422C2C">
            <w:pPr>
              <w:spacing w:before="120"/>
              <w:jc w:val="right"/>
              <w:rPr>
                <w:rFonts w:ascii="Arial" w:hAnsi="Arial" w:cs="Arial"/>
                <w:sz w:val="18"/>
                <w:szCs w:val="18"/>
              </w:rPr>
            </w:pPr>
            <w:r w:rsidRPr="00375344">
              <w:rPr>
                <w:rFonts w:ascii="Arial" w:hAnsi="Arial" w:cs="Arial"/>
                <w:sz w:val="18"/>
                <w:szCs w:val="18"/>
              </w:rPr>
              <w:t>100 %</w:t>
            </w:r>
          </w:p>
        </w:tc>
        <w:tc>
          <w:tcPr>
            <w:tcW w:w="2255" w:type="dxa"/>
            <w:shd w:val="clear" w:color="auto" w:fill="9CC2E5" w:themeFill="accent1" w:themeFillTint="99"/>
          </w:tcPr>
          <w:p w14:paraId="6323A5D6" w14:textId="77777777" w:rsidR="006B4DBC" w:rsidRPr="00375344" w:rsidRDefault="006B4DBC" w:rsidP="00422C2C">
            <w:pPr>
              <w:spacing w:before="120"/>
              <w:jc w:val="right"/>
              <w:rPr>
                <w:rFonts w:ascii="Arial" w:hAnsi="Arial" w:cs="Arial"/>
                <w:sz w:val="18"/>
                <w:szCs w:val="18"/>
              </w:rPr>
            </w:pPr>
            <w:r w:rsidRPr="00375344">
              <w:rPr>
                <w:rFonts w:ascii="Arial" w:hAnsi="Arial" w:cs="Arial"/>
                <w:sz w:val="18"/>
                <w:szCs w:val="18"/>
              </w:rPr>
              <w:t>100 %</w:t>
            </w:r>
          </w:p>
        </w:tc>
        <w:tc>
          <w:tcPr>
            <w:tcW w:w="2258" w:type="dxa"/>
            <w:shd w:val="clear" w:color="auto" w:fill="9CC2E5" w:themeFill="accent1" w:themeFillTint="99"/>
          </w:tcPr>
          <w:p w14:paraId="699DE5B8" w14:textId="77777777" w:rsidR="006B4DBC" w:rsidRPr="00375344" w:rsidRDefault="006B4DBC" w:rsidP="00422C2C">
            <w:pPr>
              <w:spacing w:before="120"/>
              <w:jc w:val="right"/>
              <w:rPr>
                <w:rFonts w:ascii="Arial" w:hAnsi="Arial" w:cs="Arial"/>
                <w:sz w:val="18"/>
                <w:szCs w:val="18"/>
              </w:rPr>
            </w:pPr>
            <w:r w:rsidRPr="00375344">
              <w:rPr>
                <w:rFonts w:ascii="Arial" w:hAnsi="Arial" w:cs="Arial"/>
                <w:sz w:val="18"/>
                <w:szCs w:val="18"/>
              </w:rPr>
              <w:t>100,00 %</w:t>
            </w:r>
          </w:p>
        </w:tc>
      </w:tr>
    </w:tbl>
    <w:p w14:paraId="585A3586" w14:textId="77777777" w:rsidR="006B4DBC" w:rsidRPr="003A2F5D" w:rsidRDefault="006B4DBC" w:rsidP="006B4DBC">
      <w:pPr>
        <w:pStyle w:val="Odstavecseseznamem"/>
        <w:spacing w:before="120" w:after="0" w:line="240" w:lineRule="auto"/>
        <w:ind w:left="0"/>
        <w:contextualSpacing w:val="0"/>
        <w:jc w:val="both"/>
        <w:rPr>
          <w:rFonts w:ascii="Arial" w:hAnsi="Arial" w:cs="Arial"/>
          <w:i/>
          <w:sz w:val="20"/>
          <w:szCs w:val="21"/>
        </w:rPr>
      </w:pPr>
      <w:r w:rsidRPr="003A2F5D">
        <w:rPr>
          <w:rFonts w:ascii="Arial" w:hAnsi="Arial" w:cs="Arial"/>
          <w:i/>
          <w:sz w:val="20"/>
          <w:szCs w:val="21"/>
        </w:rPr>
        <w:t>Pozn.: Podíly ve výše uvedené tabulce jsou počítány z alokace určené na financování věcných oblastí</w:t>
      </w:r>
      <w:r>
        <w:rPr>
          <w:rFonts w:ascii="Arial" w:hAnsi="Arial" w:cs="Arial"/>
          <w:i/>
          <w:sz w:val="20"/>
          <w:szCs w:val="21"/>
        </w:rPr>
        <w:t>.</w:t>
      </w:r>
      <w:r w:rsidRPr="003A2F5D">
        <w:rPr>
          <w:rFonts w:ascii="Arial" w:hAnsi="Arial" w:cs="Arial"/>
          <w:i/>
          <w:sz w:val="20"/>
          <w:szCs w:val="21"/>
        </w:rPr>
        <w:t xml:space="preserve"> </w:t>
      </w:r>
    </w:p>
    <w:p w14:paraId="17C42B40" w14:textId="378172C3" w:rsidR="006B4DBC" w:rsidRDefault="006B4DBC" w:rsidP="006B4DBC">
      <w:pPr>
        <w:pStyle w:val="Odstavecseseznamem"/>
        <w:spacing w:before="120" w:after="0" w:line="240" w:lineRule="auto"/>
        <w:ind w:left="0"/>
        <w:contextualSpacing w:val="0"/>
        <w:jc w:val="both"/>
        <w:rPr>
          <w:rFonts w:ascii="Arial" w:hAnsi="Arial" w:cs="Arial"/>
          <w:sz w:val="20"/>
          <w:szCs w:val="21"/>
        </w:rPr>
      </w:pPr>
      <w:r>
        <w:rPr>
          <w:rFonts w:ascii="Arial" w:hAnsi="Arial" w:cs="Arial"/>
          <w:sz w:val="20"/>
          <w:szCs w:val="21"/>
        </w:rPr>
        <w:t>Navržený poměr rozdělení alokace mezi CP2 a TEN-T</w:t>
      </w:r>
      <w:r w:rsidR="00375344">
        <w:rPr>
          <w:rFonts w:ascii="Arial" w:hAnsi="Arial" w:cs="Arial"/>
          <w:sz w:val="20"/>
          <w:szCs w:val="21"/>
        </w:rPr>
        <w:t xml:space="preserve"> </w:t>
      </w:r>
      <w:r>
        <w:rPr>
          <w:rFonts w:ascii="Arial" w:hAnsi="Arial" w:cs="Arial"/>
          <w:sz w:val="20"/>
          <w:szCs w:val="21"/>
        </w:rPr>
        <w:t>(</w:t>
      </w:r>
      <w:r w:rsidR="00375344">
        <w:rPr>
          <w:rFonts w:ascii="Arial" w:hAnsi="Arial" w:cs="Arial"/>
          <w:sz w:val="20"/>
          <w:szCs w:val="21"/>
        </w:rPr>
        <w:t>část</w:t>
      </w:r>
      <w:r w:rsidR="00375344" w:rsidRPr="00375344">
        <w:rPr>
          <w:rFonts w:ascii="Arial" w:hAnsi="Arial" w:cs="Arial"/>
          <w:sz w:val="20"/>
          <w:szCs w:val="21"/>
        </w:rPr>
        <w:t xml:space="preserve"> </w:t>
      </w:r>
      <w:r w:rsidR="00375344">
        <w:rPr>
          <w:rFonts w:ascii="Arial" w:hAnsi="Arial" w:cs="Arial"/>
          <w:sz w:val="20"/>
          <w:szCs w:val="21"/>
        </w:rPr>
        <w:t>CP3</w:t>
      </w:r>
      <w:r>
        <w:rPr>
          <w:rFonts w:ascii="Arial" w:hAnsi="Arial" w:cs="Arial"/>
          <w:sz w:val="20"/>
          <w:szCs w:val="21"/>
        </w:rPr>
        <w:t xml:space="preserve">) činí 54,4 % ku 45,6 %. To řádově odpovídá návrhu nařízení, které požaduje na členském státu přiměřenou rovnováhu mezi investicemi do CP2 a </w:t>
      </w:r>
      <w:r w:rsidR="00375344">
        <w:rPr>
          <w:rFonts w:ascii="Arial" w:hAnsi="Arial" w:cs="Arial"/>
          <w:sz w:val="20"/>
          <w:szCs w:val="21"/>
        </w:rPr>
        <w:t xml:space="preserve">TEN-T </w:t>
      </w:r>
      <w:r>
        <w:rPr>
          <w:rFonts w:ascii="Arial" w:hAnsi="Arial" w:cs="Arial"/>
          <w:sz w:val="20"/>
          <w:szCs w:val="21"/>
        </w:rPr>
        <w:t>(</w:t>
      </w:r>
      <w:r w:rsidR="00375344">
        <w:rPr>
          <w:rFonts w:ascii="Arial" w:hAnsi="Arial" w:cs="Arial"/>
          <w:sz w:val="20"/>
          <w:szCs w:val="21"/>
        </w:rPr>
        <w:t>část CP3</w:t>
      </w:r>
      <w:r>
        <w:rPr>
          <w:rFonts w:ascii="Arial" w:hAnsi="Arial" w:cs="Arial"/>
          <w:sz w:val="20"/>
          <w:szCs w:val="21"/>
        </w:rPr>
        <w:t>) v rámci FS.</w:t>
      </w:r>
    </w:p>
    <w:p w14:paraId="55807988" w14:textId="2DE51B42" w:rsidR="006B4DBC" w:rsidRPr="003F7132" w:rsidRDefault="002A003E" w:rsidP="006B4DBC">
      <w:pPr>
        <w:pStyle w:val="Odstavecseseznamem"/>
        <w:spacing w:before="120" w:after="0" w:line="240" w:lineRule="auto"/>
        <w:ind w:left="0"/>
        <w:contextualSpacing w:val="0"/>
        <w:jc w:val="both"/>
        <w:rPr>
          <w:rFonts w:ascii="Arial" w:hAnsi="Arial" w:cs="Arial"/>
          <w:b/>
          <w:sz w:val="20"/>
          <w:szCs w:val="21"/>
        </w:rPr>
      </w:pPr>
      <w:r>
        <w:rPr>
          <w:rFonts w:ascii="Arial" w:hAnsi="Arial" w:cs="Arial"/>
          <w:b/>
          <w:sz w:val="20"/>
          <w:szCs w:val="21"/>
        </w:rPr>
        <w:t>4</w:t>
      </w:r>
      <w:r w:rsidR="006B4DBC" w:rsidRPr="003F7132">
        <w:rPr>
          <w:rFonts w:ascii="Arial" w:hAnsi="Arial" w:cs="Arial"/>
          <w:b/>
          <w:sz w:val="20"/>
          <w:szCs w:val="21"/>
        </w:rPr>
        <w:t xml:space="preserve">. </w:t>
      </w:r>
      <w:r w:rsidR="006B4DBC">
        <w:rPr>
          <w:rFonts w:ascii="Arial" w:hAnsi="Arial" w:cs="Arial"/>
          <w:b/>
          <w:sz w:val="20"/>
          <w:szCs w:val="21"/>
        </w:rPr>
        <w:t>R</w:t>
      </w:r>
      <w:r w:rsidR="006B4DBC" w:rsidRPr="003F7132">
        <w:rPr>
          <w:rFonts w:ascii="Arial" w:hAnsi="Arial" w:cs="Arial"/>
          <w:b/>
          <w:sz w:val="20"/>
          <w:szCs w:val="21"/>
        </w:rPr>
        <w:t>ozložení ESF+</w:t>
      </w:r>
    </w:p>
    <w:p w14:paraId="3CC335A4" w14:textId="560CDB25" w:rsidR="006B4DBC" w:rsidRPr="00410845" w:rsidRDefault="006B4DBC" w:rsidP="00410845">
      <w:pPr>
        <w:pStyle w:val="Odstavecseseznamem"/>
        <w:spacing w:before="120" w:after="0" w:line="240" w:lineRule="auto"/>
        <w:ind w:left="0"/>
        <w:contextualSpacing w:val="0"/>
        <w:jc w:val="both"/>
        <w:rPr>
          <w:rFonts w:ascii="Arial" w:hAnsi="Arial" w:cs="Arial"/>
          <w:sz w:val="20"/>
          <w:szCs w:val="21"/>
        </w:rPr>
      </w:pPr>
      <w:r>
        <w:rPr>
          <w:rFonts w:ascii="Arial" w:hAnsi="Arial" w:cs="Arial"/>
          <w:sz w:val="20"/>
          <w:szCs w:val="21"/>
        </w:rPr>
        <w:t xml:space="preserve">Alokace ESF+ je rozdělena v poměru </w:t>
      </w:r>
      <w:r w:rsidR="00AB53C1">
        <w:rPr>
          <w:rFonts w:ascii="Arial" w:hAnsi="Arial" w:cs="Arial"/>
          <w:sz w:val="20"/>
          <w:szCs w:val="21"/>
        </w:rPr>
        <w:t>60 % pro OP Z+ a 40 % pro OP JAK.</w:t>
      </w:r>
      <w:r w:rsidRPr="00410845">
        <w:rPr>
          <w:rFonts w:ascii="Arial" w:hAnsi="Arial" w:cs="Arial"/>
          <w:sz w:val="20"/>
          <w:szCs w:val="21"/>
        </w:rPr>
        <w:t xml:space="preserve"> </w:t>
      </w:r>
    </w:p>
    <w:p w14:paraId="27EDA940" w14:textId="4A152796" w:rsidR="006B4DBC" w:rsidRDefault="002A003E" w:rsidP="006B4DBC">
      <w:pPr>
        <w:spacing w:before="180" w:after="0" w:line="240" w:lineRule="auto"/>
        <w:jc w:val="both"/>
        <w:rPr>
          <w:rFonts w:ascii="Arial" w:hAnsi="Arial" w:cs="Arial"/>
          <w:b/>
          <w:sz w:val="20"/>
          <w:szCs w:val="21"/>
        </w:rPr>
      </w:pPr>
      <w:r w:rsidRPr="00410845">
        <w:rPr>
          <w:rFonts w:ascii="Arial" w:hAnsi="Arial" w:cs="Arial"/>
          <w:b/>
          <w:sz w:val="20"/>
          <w:szCs w:val="21"/>
        </w:rPr>
        <w:t>5</w:t>
      </w:r>
      <w:r w:rsidR="006B4DBC" w:rsidRPr="00410845">
        <w:rPr>
          <w:rFonts w:ascii="Arial" w:hAnsi="Arial" w:cs="Arial"/>
          <w:b/>
          <w:sz w:val="20"/>
          <w:szCs w:val="21"/>
        </w:rPr>
        <w:t xml:space="preserve">. </w:t>
      </w:r>
      <w:r w:rsidR="00BF68D5" w:rsidRPr="00410845">
        <w:rPr>
          <w:rFonts w:ascii="Arial" w:hAnsi="Arial" w:cs="Arial"/>
          <w:b/>
          <w:sz w:val="20"/>
          <w:szCs w:val="21"/>
        </w:rPr>
        <w:t>Zkušenosti ze současného a předešlého programového období</w:t>
      </w:r>
      <w:r w:rsidR="006B4DBC">
        <w:rPr>
          <w:rFonts w:ascii="Arial" w:hAnsi="Arial" w:cs="Arial"/>
          <w:b/>
          <w:sz w:val="20"/>
          <w:szCs w:val="21"/>
        </w:rPr>
        <w:t xml:space="preserve"> </w:t>
      </w:r>
    </w:p>
    <w:p w14:paraId="6382B977" w14:textId="01D75487" w:rsidR="006B4DBC" w:rsidRDefault="66BB44E7" w:rsidP="006B4DBC">
      <w:pPr>
        <w:spacing w:before="120" w:after="0" w:line="240" w:lineRule="auto"/>
        <w:jc w:val="both"/>
        <w:rPr>
          <w:rFonts w:ascii="Arial" w:hAnsi="Arial" w:cs="Arial"/>
          <w:sz w:val="20"/>
          <w:szCs w:val="20"/>
        </w:rPr>
      </w:pPr>
      <w:r w:rsidRPr="743B1B39">
        <w:rPr>
          <w:rFonts w:ascii="Arial" w:hAnsi="Arial" w:cs="Arial"/>
          <w:sz w:val="20"/>
          <w:szCs w:val="20"/>
        </w:rPr>
        <w:t xml:space="preserve">Při rozdělení do programů a věcných oblastí/témat byly zohledněny další aspekty jako </w:t>
      </w:r>
      <w:r w:rsidR="14C43556" w:rsidRPr="743B1B39">
        <w:rPr>
          <w:rFonts w:ascii="Arial" w:hAnsi="Arial" w:cs="Arial"/>
          <w:sz w:val="20"/>
          <w:szCs w:val="20"/>
        </w:rPr>
        <w:t xml:space="preserve">např. </w:t>
      </w:r>
      <w:r w:rsidRPr="743B1B39">
        <w:rPr>
          <w:rFonts w:ascii="Arial" w:hAnsi="Arial" w:cs="Arial"/>
          <w:sz w:val="20"/>
          <w:szCs w:val="20"/>
        </w:rPr>
        <w:t>zkušenosti ze současného a předešlých programových období (např. pro oblast vysokorychlostního internetu). Rovněž návrh na přesun 5 % alokace EFRR do FS vychází z těchto zkušeností.</w:t>
      </w:r>
    </w:p>
    <w:p w14:paraId="5ACD8B4B" w14:textId="161E3A48" w:rsidR="00A955FE" w:rsidRDefault="00A955FE" w:rsidP="009B301A">
      <w:pPr>
        <w:spacing w:after="120"/>
        <w:jc w:val="both"/>
        <w:rPr>
          <w:rFonts w:ascii="Arial" w:hAnsi="Arial" w:cs="Arial"/>
          <w:sz w:val="20"/>
          <w:szCs w:val="20"/>
        </w:rPr>
      </w:pPr>
    </w:p>
    <w:p w14:paraId="20AEA8BC" w14:textId="20FDE3A3" w:rsidR="00A955FE" w:rsidRDefault="008C79E9" w:rsidP="00F96043">
      <w:pPr>
        <w:pStyle w:val="Nadpis1Arial"/>
        <w:ind w:left="0" w:firstLine="0"/>
      </w:pPr>
      <w:bookmarkStart w:id="179" w:name="_Toc31900852"/>
      <w:bookmarkStart w:id="180" w:name="_Toc34148419"/>
      <w:bookmarkStart w:id="181" w:name="_Toc34657927"/>
      <w:r>
        <w:lastRenderedPageBreak/>
        <w:t xml:space="preserve">Příloha 1: Kategorie regionů a </w:t>
      </w:r>
      <w:r w:rsidR="000C3E2F">
        <w:t>míry</w:t>
      </w:r>
      <w:r w:rsidR="007E5FC5">
        <w:t xml:space="preserve"> spolufinancování</w:t>
      </w:r>
      <w:bookmarkEnd w:id="179"/>
      <w:bookmarkEnd w:id="180"/>
      <w:bookmarkEnd w:id="181"/>
    </w:p>
    <w:p w14:paraId="28E26482" w14:textId="4A89B00F" w:rsidR="006368E9" w:rsidRDefault="006368E9" w:rsidP="009B301A">
      <w:pPr>
        <w:spacing w:after="120"/>
        <w:jc w:val="both"/>
        <w:rPr>
          <w:rFonts w:ascii="Arial" w:hAnsi="Arial" w:cs="Arial"/>
          <w:sz w:val="20"/>
          <w:szCs w:val="20"/>
        </w:rPr>
      </w:pPr>
      <w:r>
        <w:rPr>
          <w:rFonts w:ascii="Arial" w:hAnsi="Arial" w:cs="Arial"/>
          <w:sz w:val="20"/>
          <w:szCs w:val="20"/>
        </w:rPr>
        <w:t xml:space="preserve">Díky vyšší ekonomické vyspělosti České republiky dojde v programovém období 2021–2027 k přesunu tří regionů z kategorie méně rozvinutých do kategorie přechodových (to odpovídá řádově polovině počtu obyvatel méně rozvinutých regionů). </w:t>
      </w:r>
    </w:p>
    <w:p w14:paraId="595C8FD8" w14:textId="6D10D967" w:rsidR="006368E9" w:rsidRPr="001F6F83" w:rsidRDefault="0090267A" w:rsidP="006368E9">
      <w:pPr>
        <w:spacing w:after="120"/>
        <w:jc w:val="both"/>
        <w:rPr>
          <w:rFonts w:ascii="Arial" w:hAnsi="Arial" w:cs="Arial"/>
          <w:b/>
          <w:sz w:val="20"/>
          <w:szCs w:val="20"/>
        </w:rPr>
      </w:pPr>
      <w:r>
        <w:rPr>
          <w:rFonts w:ascii="Arial" w:hAnsi="Arial" w:cs="Arial"/>
          <w:b/>
          <w:sz w:val="20"/>
          <w:szCs w:val="20"/>
        </w:rPr>
        <w:t xml:space="preserve">Tab. 7: </w:t>
      </w:r>
      <w:r w:rsidR="006368E9" w:rsidRPr="001F6F83">
        <w:rPr>
          <w:rFonts w:ascii="Arial" w:hAnsi="Arial" w:cs="Arial"/>
          <w:b/>
          <w:sz w:val="20"/>
          <w:szCs w:val="20"/>
        </w:rPr>
        <w:t xml:space="preserve">Zařazení </w:t>
      </w:r>
      <w:r w:rsidR="006368E9">
        <w:rPr>
          <w:rFonts w:ascii="Arial" w:hAnsi="Arial" w:cs="Arial"/>
          <w:b/>
          <w:sz w:val="20"/>
          <w:szCs w:val="20"/>
        </w:rPr>
        <w:t xml:space="preserve">českých </w:t>
      </w:r>
      <w:r w:rsidR="006368E9" w:rsidRPr="001F6F83">
        <w:rPr>
          <w:rFonts w:ascii="Arial" w:hAnsi="Arial" w:cs="Arial"/>
          <w:b/>
          <w:sz w:val="20"/>
          <w:szCs w:val="20"/>
        </w:rPr>
        <w:t xml:space="preserve">regionů </w:t>
      </w:r>
      <w:r w:rsidR="006368E9">
        <w:rPr>
          <w:rFonts w:ascii="Arial" w:hAnsi="Arial" w:cs="Arial"/>
          <w:b/>
          <w:sz w:val="20"/>
          <w:szCs w:val="20"/>
        </w:rPr>
        <w:t xml:space="preserve">NUTS2do jednotlivých </w:t>
      </w:r>
      <w:r w:rsidR="006368E9" w:rsidRPr="001F6F83">
        <w:rPr>
          <w:rFonts w:ascii="Arial" w:hAnsi="Arial" w:cs="Arial"/>
          <w:b/>
          <w:sz w:val="20"/>
          <w:szCs w:val="20"/>
        </w:rPr>
        <w:t>kategori</w:t>
      </w:r>
      <w:r w:rsidR="006368E9">
        <w:rPr>
          <w:rFonts w:ascii="Arial" w:hAnsi="Arial" w:cs="Arial"/>
          <w:b/>
          <w:sz w:val="20"/>
          <w:szCs w:val="20"/>
        </w:rPr>
        <w:t>í</w:t>
      </w:r>
      <w:r w:rsidR="006368E9" w:rsidRPr="001F6F83">
        <w:rPr>
          <w:rFonts w:ascii="Arial" w:hAnsi="Arial" w:cs="Arial"/>
          <w:b/>
          <w:sz w:val="20"/>
          <w:szCs w:val="20"/>
        </w:rPr>
        <w:t xml:space="preserve"> regionů v programov</w:t>
      </w:r>
      <w:r w:rsidR="006368E9">
        <w:rPr>
          <w:rFonts w:ascii="Arial" w:hAnsi="Arial" w:cs="Arial"/>
          <w:b/>
          <w:sz w:val="20"/>
          <w:szCs w:val="20"/>
        </w:rPr>
        <w:t>ých</w:t>
      </w:r>
      <w:r w:rsidR="006368E9" w:rsidRPr="001F6F83">
        <w:rPr>
          <w:rFonts w:ascii="Arial" w:hAnsi="Arial" w:cs="Arial"/>
          <w:b/>
          <w:sz w:val="20"/>
          <w:szCs w:val="20"/>
        </w:rPr>
        <w:t xml:space="preserve"> období</w:t>
      </w:r>
      <w:r w:rsidR="006368E9">
        <w:rPr>
          <w:rFonts w:ascii="Arial" w:hAnsi="Arial" w:cs="Arial"/>
          <w:b/>
          <w:sz w:val="20"/>
          <w:szCs w:val="20"/>
        </w:rPr>
        <w:t>ch</w:t>
      </w:r>
      <w:r w:rsidR="006368E9" w:rsidRPr="001F6F83">
        <w:rPr>
          <w:rFonts w:ascii="Arial" w:hAnsi="Arial" w:cs="Arial"/>
          <w:b/>
          <w:sz w:val="20"/>
          <w:szCs w:val="20"/>
        </w:rPr>
        <w:t xml:space="preserve"> 2014–2020 a 2021–2027   </w:t>
      </w:r>
    </w:p>
    <w:tbl>
      <w:tblPr>
        <w:tblStyle w:val="Mkatabulky"/>
        <w:tblW w:w="0" w:type="auto"/>
        <w:tblInd w:w="0" w:type="dxa"/>
        <w:tblLook w:val="04A0" w:firstRow="1" w:lastRow="0" w:firstColumn="1" w:lastColumn="0" w:noHBand="0" w:noVBand="1"/>
      </w:tblPr>
      <w:tblGrid>
        <w:gridCol w:w="3020"/>
        <w:gridCol w:w="3021"/>
        <w:gridCol w:w="3021"/>
      </w:tblGrid>
      <w:tr w:rsidR="006368E9" w14:paraId="7A3AA548" w14:textId="77777777" w:rsidTr="00AF0549">
        <w:trPr>
          <w:trHeight w:val="241"/>
        </w:trPr>
        <w:tc>
          <w:tcPr>
            <w:tcW w:w="3020" w:type="dxa"/>
          </w:tcPr>
          <w:p w14:paraId="4F073499" w14:textId="77777777" w:rsidR="006368E9" w:rsidRPr="003940D6" w:rsidRDefault="006368E9" w:rsidP="00AF0549">
            <w:pPr>
              <w:spacing w:after="40"/>
              <w:jc w:val="both"/>
              <w:rPr>
                <w:rFonts w:ascii="Arial" w:hAnsi="Arial" w:cs="Arial"/>
                <w:color w:val="0070C0"/>
                <w:sz w:val="20"/>
                <w:szCs w:val="20"/>
              </w:rPr>
            </w:pPr>
            <w:r w:rsidRPr="001F6F83">
              <w:rPr>
                <w:rFonts w:ascii="Arial" w:hAnsi="Arial" w:cs="Arial"/>
                <w:b/>
                <w:sz w:val="20"/>
                <w:szCs w:val="20"/>
              </w:rPr>
              <w:t>Fond</w:t>
            </w:r>
          </w:p>
        </w:tc>
        <w:tc>
          <w:tcPr>
            <w:tcW w:w="3021" w:type="dxa"/>
          </w:tcPr>
          <w:p w14:paraId="6279B755" w14:textId="77777777" w:rsidR="006368E9" w:rsidRPr="003940D6" w:rsidRDefault="006368E9" w:rsidP="00AF0549">
            <w:pPr>
              <w:spacing w:after="40"/>
              <w:jc w:val="both"/>
              <w:rPr>
                <w:rFonts w:ascii="Arial" w:hAnsi="Arial" w:cs="Arial"/>
                <w:color w:val="0070C0"/>
                <w:sz w:val="20"/>
                <w:szCs w:val="20"/>
              </w:rPr>
            </w:pPr>
            <w:r w:rsidRPr="003940D6">
              <w:rPr>
                <w:rFonts w:ascii="Arial" w:hAnsi="Arial" w:cs="Arial"/>
                <w:sz w:val="20"/>
                <w:szCs w:val="20"/>
              </w:rPr>
              <w:t>2014–2020</w:t>
            </w:r>
          </w:p>
        </w:tc>
        <w:tc>
          <w:tcPr>
            <w:tcW w:w="3021" w:type="dxa"/>
          </w:tcPr>
          <w:p w14:paraId="727B2B57" w14:textId="77777777" w:rsidR="006368E9" w:rsidRPr="00BC17E7" w:rsidRDefault="006368E9" w:rsidP="00AF0549">
            <w:pPr>
              <w:spacing w:after="40"/>
              <w:jc w:val="both"/>
              <w:rPr>
                <w:rFonts w:ascii="Arial" w:hAnsi="Arial" w:cs="Arial"/>
                <w:color w:val="0070C0"/>
                <w:sz w:val="20"/>
                <w:szCs w:val="20"/>
              </w:rPr>
            </w:pPr>
            <w:r w:rsidRPr="00BC17E7">
              <w:rPr>
                <w:rFonts w:ascii="Arial" w:hAnsi="Arial" w:cs="Arial"/>
                <w:sz w:val="20"/>
                <w:szCs w:val="20"/>
              </w:rPr>
              <w:t>2021–2027</w:t>
            </w:r>
          </w:p>
        </w:tc>
      </w:tr>
      <w:tr w:rsidR="006368E9" w14:paraId="7AEE2125" w14:textId="77777777" w:rsidTr="00AF0549">
        <w:tc>
          <w:tcPr>
            <w:tcW w:w="3020" w:type="dxa"/>
          </w:tcPr>
          <w:p w14:paraId="36E3C4F3" w14:textId="77777777" w:rsidR="006368E9" w:rsidRPr="001F6F83" w:rsidRDefault="006368E9" w:rsidP="00AF0549">
            <w:pPr>
              <w:spacing w:after="40"/>
              <w:jc w:val="both"/>
              <w:rPr>
                <w:rFonts w:ascii="Arial" w:hAnsi="Arial" w:cs="Arial"/>
                <w:b/>
                <w:sz w:val="20"/>
                <w:szCs w:val="20"/>
              </w:rPr>
            </w:pPr>
            <w:r w:rsidRPr="001F6F83">
              <w:rPr>
                <w:rFonts w:ascii="Arial" w:hAnsi="Arial" w:cs="Arial"/>
                <w:b/>
                <w:sz w:val="20"/>
                <w:szCs w:val="20"/>
              </w:rPr>
              <w:t>EFRR a ESF+:</w:t>
            </w:r>
          </w:p>
          <w:p w14:paraId="5B07799D" w14:textId="77777777" w:rsidR="006368E9" w:rsidRPr="001F6F83" w:rsidRDefault="006368E9" w:rsidP="00AF0549">
            <w:pPr>
              <w:pStyle w:val="Odstavecseseznamem"/>
              <w:numPr>
                <w:ilvl w:val="0"/>
                <w:numId w:val="5"/>
              </w:numPr>
              <w:spacing w:after="40"/>
              <w:ind w:left="357" w:hanging="357"/>
              <w:jc w:val="both"/>
              <w:rPr>
                <w:rFonts w:ascii="Arial" w:hAnsi="Arial" w:cs="Arial"/>
                <w:b/>
                <w:sz w:val="20"/>
                <w:szCs w:val="20"/>
              </w:rPr>
            </w:pPr>
            <w:r w:rsidRPr="001F6F83">
              <w:rPr>
                <w:rFonts w:ascii="Arial" w:hAnsi="Arial" w:cs="Arial"/>
                <w:b/>
                <w:sz w:val="20"/>
                <w:szCs w:val="20"/>
              </w:rPr>
              <w:t>méně rozvinuté regiony</w:t>
            </w:r>
          </w:p>
          <w:p w14:paraId="48D165FC" w14:textId="77777777" w:rsidR="006368E9" w:rsidRPr="00BC17E7" w:rsidRDefault="006368E9" w:rsidP="00AF0549">
            <w:pPr>
              <w:spacing w:after="40"/>
              <w:jc w:val="both"/>
              <w:rPr>
                <w:rFonts w:ascii="Arial" w:hAnsi="Arial" w:cs="Arial"/>
                <w:color w:val="0070C0"/>
                <w:sz w:val="20"/>
                <w:szCs w:val="20"/>
              </w:rPr>
            </w:pPr>
          </w:p>
        </w:tc>
        <w:tc>
          <w:tcPr>
            <w:tcW w:w="3021" w:type="dxa"/>
          </w:tcPr>
          <w:p w14:paraId="2442483E" w14:textId="77777777" w:rsidR="006368E9" w:rsidRPr="001F6F83" w:rsidRDefault="006368E9" w:rsidP="00AF0549">
            <w:pPr>
              <w:spacing w:after="40"/>
              <w:jc w:val="both"/>
              <w:rPr>
                <w:rFonts w:ascii="Arial" w:hAnsi="Arial" w:cs="Arial"/>
                <w:sz w:val="20"/>
                <w:szCs w:val="20"/>
              </w:rPr>
            </w:pPr>
            <w:r w:rsidRPr="001F6F83">
              <w:rPr>
                <w:rFonts w:ascii="Arial" w:hAnsi="Arial" w:cs="Arial"/>
                <w:sz w:val="20"/>
                <w:szCs w:val="20"/>
              </w:rPr>
              <w:t>Střední Čechy</w:t>
            </w:r>
          </w:p>
          <w:p w14:paraId="1DDA483E" w14:textId="77777777" w:rsidR="006368E9" w:rsidRPr="001F6F83" w:rsidRDefault="006368E9" w:rsidP="00AF0549">
            <w:pPr>
              <w:spacing w:after="40"/>
              <w:jc w:val="both"/>
              <w:rPr>
                <w:rFonts w:ascii="Arial" w:hAnsi="Arial" w:cs="Arial"/>
                <w:sz w:val="20"/>
                <w:szCs w:val="20"/>
              </w:rPr>
            </w:pPr>
            <w:r w:rsidRPr="001F6F83">
              <w:rPr>
                <w:rFonts w:ascii="Arial" w:hAnsi="Arial" w:cs="Arial"/>
                <w:sz w:val="20"/>
                <w:szCs w:val="20"/>
              </w:rPr>
              <w:t>Jihozápad</w:t>
            </w:r>
          </w:p>
          <w:p w14:paraId="5A124492" w14:textId="77777777" w:rsidR="006368E9" w:rsidRPr="001F6F83" w:rsidRDefault="006368E9" w:rsidP="00AF0549">
            <w:pPr>
              <w:spacing w:after="40"/>
              <w:jc w:val="both"/>
              <w:rPr>
                <w:rFonts w:ascii="Arial" w:hAnsi="Arial" w:cs="Arial"/>
                <w:sz w:val="20"/>
                <w:szCs w:val="20"/>
              </w:rPr>
            </w:pPr>
            <w:r w:rsidRPr="001F6F83">
              <w:rPr>
                <w:rFonts w:ascii="Arial" w:hAnsi="Arial" w:cs="Arial"/>
                <w:sz w:val="20"/>
                <w:szCs w:val="20"/>
              </w:rPr>
              <w:t>Severozápad</w:t>
            </w:r>
          </w:p>
          <w:p w14:paraId="09DD6AE9" w14:textId="77777777" w:rsidR="006368E9" w:rsidRPr="001F6F83" w:rsidRDefault="006368E9" w:rsidP="00AF0549">
            <w:pPr>
              <w:spacing w:after="40"/>
              <w:jc w:val="both"/>
              <w:rPr>
                <w:rFonts w:ascii="Arial" w:hAnsi="Arial" w:cs="Arial"/>
                <w:sz w:val="20"/>
                <w:szCs w:val="20"/>
              </w:rPr>
            </w:pPr>
            <w:r w:rsidRPr="001F6F83">
              <w:rPr>
                <w:rFonts w:ascii="Arial" w:hAnsi="Arial" w:cs="Arial"/>
                <w:sz w:val="20"/>
                <w:szCs w:val="20"/>
              </w:rPr>
              <w:t>Severovýchod</w:t>
            </w:r>
          </w:p>
          <w:p w14:paraId="0E5B2645" w14:textId="77777777" w:rsidR="006368E9" w:rsidRPr="001F6F83" w:rsidRDefault="006368E9" w:rsidP="00AF0549">
            <w:pPr>
              <w:spacing w:after="40"/>
              <w:jc w:val="both"/>
              <w:rPr>
                <w:rFonts w:ascii="Arial" w:hAnsi="Arial" w:cs="Arial"/>
                <w:sz w:val="20"/>
                <w:szCs w:val="20"/>
              </w:rPr>
            </w:pPr>
            <w:r w:rsidRPr="001F6F83">
              <w:rPr>
                <w:rFonts w:ascii="Arial" w:hAnsi="Arial" w:cs="Arial"/>
                <w:sz w:val="20"/>
                <w:szCs w:val="20"/>
              </w:rPr>
              <w:t>Jihovýchod</w:t>
            </w:r>
          </w:p>
          <w:p w14:paraId="59D7CC54" w14:textId="77777777" w:rsidR="006368E9" w:rsidRPr="001F6F83" w:rsidRDefault="006368E9" w:rsidP="00AF0549">
            <w:pPr>
              <w:spacing w:after="40"/>
              <w:jc w:val="both"/>
              <w:rPr>
                <w:rFonts w:ascii="Arial" w:hAnsi="Arial" w:cs="Arial"/>
                <w:sz w:val="20"/>
                <w:szCs w:val="20"/>
              </w:rPr>
            </w:pPr>
            <w:r w:rsidRPr="001F6F83">
              <w:rPr>
                <w:rFonts w:ascii="Arial" w:hAnsi="Arial" w:cs="Arial"/>
                <w:sz w:val="20"/>
                <w:szCs w:val="20"/>
              </w:rPr>
              <w:t>Střední Morava</w:t>
            </w:r>
          </w:p>
          <w:p w14:paraId="46C6933F" w14:textId="77777777" w:rsidR="006368E9" w:rsidRPr="001F6F83" w:rsidRDefault="006368E9" w:rsidP="00AF0549">
            <w:pPr>
              <w:spacing w:after="40"/>
              <w:jc w:val="both"/>
              <w:rPr>
                <w:rFonts w:ascii="Arial" w:hAnsi="Arial" w:cs="Arial"/>
                <w:sz w:val="20"/>
                <w:szCs w:val="20"/>
              </w:rPr>
            </w:pPr>
            <w:proofErr w:type="spellStart"/>
            <w:r w:rsidRPr="001F6F83">
              <w:rPr>
                <w:rFonts w:ascii="Arial" w:hAnsi="Arial" w:cs="Arial"/>
                <w:sz w:val="20"/>
                <w:szCs w:val="20"/>
              </w:rPr>
              <w:t>Moravskoslezsko</w:t>
            </w:r>
            <w:proofErr w:type="spellEnd"/>
          </w:p>
        </w:tc>
        <w:tc>
          <w:tcPr>
            <w:tcW w:w="3021" w:type="dxa"/>
          </w:tcPr>
          <w:p w14:paraId="4B0BC4D5" w14:textId="77777777" w:rsidR="006368E9" w:rsidRPr="001F6F83" w:rsidRDefault="006368E9" w:rsidP="00AF0549">
            <w:pPr>
              <w:spacing w:after="40"/>
              <w:jc w:val="both"/>
              <w:rPr>
                <w:rFonts w:ascii="Arial" w:hAnsi="Arial" w:cs="Arial"/>
                <w:sz w:val="20"/>
                <w:szCs w:val="20"/>
              </w:rPr>
            </w:pPr>
          </w:p>
          <w:p w14:paraId="1D8AFD44" w14:textId="77777777" w:rsidR="006368E9" w:rsidRPr="001F6F83" w:rsidRDefault="006368E9" w:rsidP="00AF0549">
            <w:pPr>
              <w:spacing w:after="40"/>
              <w:jc w:val="both"/>
              <w:rPr>
                <w:rFonts w:ascii="Arial" w:hAnsi="Arial" w:cs="Arial"/>
                <w:sz w:val="20"/>
                <w:szCs w:val="20"/>
              </w:rPr>
            </w:pPr>
          </w:p>
          <w:p w14:paraId="7822E407" w14:textId="77777777" w:rsidR="006368E9" w:rsidRPr="001F6F83" w:rsidRDefault="006368E9" w:rsidP="00AF0549">
            <w:pPr>
              <w:spacing w:after="40"/>
              <w:jc w:val="both"/>
              <w:rPr>
                <w:rFonts w:ascii="Arial" w:hAnsi="Arial" w:cs="Arial"/>
                <w:b/>
                <w:sz w:val="20"/>
                <w:szCs w:val="20"/>
              </w:rPr>
            </w:pPr>
            <w:r w:rsidRPr="001F6F83">
              <w:rPr>
                <w:rFonts w:ascii="Arial" w:hAnsi="Arial" w:cs="Arial"/>
                <w:b/>
                <w:sz w:val="20"/>
                <w:szCs w:val="20"/>
              </w:rPr>
              <w:t>Severozápad</w:t>
            </w:r>
          </w:p>
          <w:p w14:paraId="6D92E7F0" w14:textId="77777777" w:rsidR="006368E9" w:rsidRPr="001F6F83" w:rsidRDefault="006368E9" w:rsidP="00AF0549">
            <w:pPr>
              <w:spacing w:after="40"/>
              <w:jc w:val="both"/>
              <w:rPr>
                <w:rFonts w:ascii="Arial" w:hAnsi="Arial" w:cs="Arial"/>
                <w:b/>
                <w:sz w:val="20"/>
                <w:szCs w:val="20"/>
              </w:rPr>
            </w:pPr>
            <w:r w:rsidRPr="001F6F83">
              <w:rPr>
                <w:rFonts w:ascii="Arial" w:hAnsi="Arial" w:cs="Arial"/>
                <w:b/>
                <w:sz w:val="20"/>
                <w:szCs w:val="20"/>
              </w:rPr>
              <w:t>Severovýchod</w:t>
            </w:r>
          </w:p>
          <w:p w14:paraId="37D8C4B8" w14:textId="77777777" w:rsidR="006368E9" w:rsidRPr="001F6F83" w:rsidRDefault="006368E9" w:rsidP="00AF0549">
            <w:pPr>
              <w:spacing w:after="40"/>
              <w:jc w:val="both"/>
              <w:rPr>
                <w:rFonts w:ascii="Arial" w:hAnsi="Arial" w:cs="Arial"/>
                <w:b/>
                <w:sz w:val="20"/>
                <w:szCs w:val="20"/>
              </w:rPr>
            </w:pPr>
          </w:p>
          <w:p w14:paraId="11FF9B4B" w14:textId="77777777" w:rsidR="006368E9" w:rsidRPr="001F6F83" w:rsidRDefault="006368E9" w:rsidP="00AF0549">
            <w:pPr>
              <w:spacing w:after="40"/>
              <w:jc w:val="both"/>
              <w:rPr>
                <w:rFonts w:ascii="Arial" w:hAnsi="Arial" w:cs="Arial"/>
                <w:b/>
                <w:sz w:val="20"/>
                <w:szCs w:val="20"/>
              </w:rPr>
            </w:pPr>
            <w:r w:rsidRPr="001F6F83">
              <w:rPr>
                <w:rFonts w:ascii="Arial" w:hAnsi="Arial" w:cs="Arial"/>
                <w:b/>
                <w:sz w:val="20"/>
                <w:szCs w:val="20"/>
              </w:rPr>
              <w:t>Střední Morava</w:t>
            </w:r>
          </w:p>
          <w:p w14:paraId="15F5348F" w14:textId="77777777" w:rsidR="006368E9" w:rsidRPr="001F6F83" w:rsidRDefault="006368E9" w:rsidP="00AF0549">
            <w:pPr>
              <w:spacing w:after="40"/>
              <w:jc w:val="both"/>
              <w:rPr>
                <w:rFonts w:ascii="Arial" w:hAnsi="Arial" w:cs="Arial"/>
                <w:sz w:val="20"/>
                <w:szCs w:val="20"/>
              </w:rPr>
            </w:pPr>
            <w:proofErr w:type="spellStart"/>
            <w:r w:rsidRPr="001F6F83">
              <w:rPr>
                <w:rFonts w:ascii="Arial" w:hAnsi="Arial" w:cs="Arial"/>
                <w:b/>
                <w:sz w:val="20"/>
                <w:szCs w:val="20"/>
              </w:rPr>
              <w:t>Moravskoslezsko</w:t>
            </w:r>
            <w:proofErr w:type="spellEnd"/>
          </w:p>
        </w:tc>
      </w:tr>
      <w:tr w:rsidR="006368E9" w14:paraId="0B4B2FF9" w14:textId="77777777" w:rsidTr="00AF0549">
        <w:tc>
          <w:tcPr>
            <w:tcW w:w="3020" w:type="dxa"/>
          </w:tcPr>
          <w:p w14:paraId="1C7A886C" w14:textId="77777777" w:rsidR="006368E9" w:rsidRPr="001F6F83" w:rsidRDefault="006368E9" w:rsidP="00AF0549">
            <w:pPr>
              <w:spacing w:after="40"/>
              <w:jc w:val="both"/>
              <w:rPr>
                <w:rFonts w:ascii="Arial" w:hAnsi="Arial" w:cs="Arial"/>
                <w:b/>
                <w:sz w:val="20"/>
                <w:szCs w:val="20"/>
              </w:rPr>
            </w:pPr>
            <w:r w:rsidRPr="001F6F83">
              <w:rPr>
                <w:rFonts w:ascii="Arial" w:hAnsi="Arial" w:cs="Arial"/>
                <w:b/>
                <w:sz w:val="20"/>
                <w:szCs w:val="20"/>
              </w:rPr>
              <w:t>EFRR a ESF+:</w:t>
            </w:r>
          </w:p>
          <w:p w14:paraId="23D05401" w14:textId="77777777" w:rsidR="006368E9" w:rsidRPr="00BC17E7" w:rsidRDefault="006368E9" w:rsidP="00AF0549">
            <w:pPr>
              <w:spacing w:after="40"/>
              <w:jc w:val="both"/>
              <w:rPr>
                <w:rFonts w:ascii="Arial" w:hAnsi="Arial" w:cs="Arial"/>
                <w:color w:val="0070C0"/>
                <w:sz w:val="20"/>
                <w:szCs w:val="20"/>
              </w:rPr>
            </w:pPr>
            <w:r w:rsidRPr="001F6F83">
              <w:rPr>
                <w:rFonts w:ascii="Arial" w:hAnsi="Arial" w:cs="Arial"/>
                <w:b/>
                <w:sz w:val="20"/>
                <w:szCs w:val="20"/>
              </w:rPr>
              <w:t>přechodové regiony</w:t>
            </w:r>
          </w:p>
        </w:tc>
        <w:tc>
          <w:tcPr>
            <w:tcW w:w="3021" w:type="dxa"/>
          </w:tcPr>
          <w:p w14:paraId="0A3369C2" w14:textId="77777777" w:rsidR="006368E9" w:rsidRPr="001F6F83" w:rsidRDefault="006368E9" w:rsidP="00AF0549">
            <w:pPr>
              <w:spacing w:after="40"/>
              <w:jc w:val="both"/>
              <w:rPr>
                <w:rFonts w:ascii="Arial" w:hAnsi="Arial" w:cs="Arial"/>
                <w:sz w:val="20"/>
                <w:szCs w:val="20"/>
              </w:rPr>
            </w:pPr>
          </w:p>
        </w:tc>
        <w:tc>
          <w:tcPr>
            <w:tcW w:w="3021" w:type="dxa"/>
          </w:tcPr>
          <w:p w14:paraId="716CDE36" w14:textId="77777777" w:rsidR="006368E9" w:rsidRPr="001F6F83" w:rsidRDefault="006368E9" w:rsidP="00AF0549">
            <w:pPr>
              <w:spacing w:after="40"/>
              <w:jc w:val="both"/>
              <w:rPr>
                <w:rFonts w:ascii="Arial" w:hAnsi="Arial" w:cs="Arial"/>
                <w:b/>
                <w:sz w:val="20"/>
                <w:szCs w:val="20"/>
              </w:rPr>
            </w:pPr>
            <w:r w:rsidRPr="001F6F83">
              <w:rPr>
                <w:rFonts w:ascii="Arial" w:hAnsi="Arial" w:cs="Arial"/>
                <w:b/>
                <w:sz w:val="20"/>
                <w:szCs w:val="20"/>
              </w:rPr>
              <w:t>Střední Čechy</w:t>
            </w:r>
          </w:p>
          <w:p w14:paraId="7895BA4B" w14:textId="77777777" w:rsidR="006368E9" w:rsidRPr="001F6F83" w:rsidRDefault="006368E9" w:rsidP="00AF0549">
            <w:pPr>
              <w:spacing w:after="40"/>
              <w:jc w:val="both"/>
              <w:rPr>
                <w:rFonts w:ascii="Arial" w:hAnsi="Arial" w:cs="Arial"/>
                <w:b/>
                <w:sz w:val="20"/>
                <w:szCs w:val="20"/>
              </w:rPr>
            </w:pPr>
            <w:r w:rsidRPr="001F6F83">
              <w:rPr>
                <w:rFonts w:ascii="Arial" w:hAnsi="Arial" w:cs="Arial"/>
                <w:b/>
                <w:sz w:val="20"/>
                <w:szCs w:val="20"/>
              </w:rPr>
              <w:t>Jihozápad</w:t>
            </w:r>
          </w:p>
          <w:p w14:paraId="2318D90B" w14:textId="77777777" w:rsidR="006368E9" w:rsidRPr="001F6F83" w:rsidRDefault="006368E9" w:rsidP="00AF0549">
            <w:pPr>
              <w:spacing w:after="40"/>
              <w:jc w:val="both"/>
              <w:rPr>
                <w:rFonts w:ascii="Arial" w:hAnsi="Arial" w:cs="Arial"/>
                <w:sz w:val="20"/>
                <w:szCs w:val="20"/>
              </w:rPr>
            </w:pPr>
            <w:r w:rsidRPr="001F6F83">
              <w:rPr>
                <w:rFonts w:ascii="Arial" w:hAnsi="Arial" w:cs="Arial"/>
                <w:b/>
                <w:sz w:val="20"/>
                <w:szCs w:val="20"/>
              </w:rPr>
              <w:t>Jihovýchod</w:t>
            </w:r>
          </w:p>
        </w:tc>
      </w:tr>
      <w:tr w:rsidR="006368E9" w14:paraId="7F521126" w14:textId="77777777" w:rsidTr="00AF0549">
        <w:trPr>
          <w:trHeight w:val="128"/>
        </w:trPr>
        <w:tc>
          <w:tcPr>
            <w:tcW w:w="3020" w:type="dxa"/>
          </w:tcPr>
          <w:p w14:paraId="5E7C270A" w14:textId="77777777" w:rsidR="006368E9" w:rsidRPr="001F6F83" w:rsidRDefault="006368E9" w:rsidP="00AF0549">
            <w:pPr>
              <w:spacing w:after="40"/>
              <w:jc w:val="both"/>
              <w:rPr>
                <w:rFonts w:ascii="Arial" w:hAnsi="Arial" w:cs="Arial"/>
                <w:b/>
                <w:sz w:val="20"/>
                <w:szCs w:val="20"/>
              </w:rPr>
            </w:pPr>
            <w:r w:rsidRPr="001F6F83">
              <w:rPr>
                <w:rFonts w:ascii="Arial" w:hAnsi="Arial" w:cs="Arial"/>
                <w:b/>
                <w:sz w:val="20"/>
                <w:szCs w:val="20"/>
              </w:rPr>
              <w:t>EFRR a ESF+:</w:t>
            </w:r>
          </w:p>
          <w:p w14:paraId="5BF2A4B1" w14:textId="77777777" w:rsidR="006368E9" w:rsidRPr="00BC17E7" w:rsidRDefault="006368E9" w:rsidP="00AF0549">
            <w:pPr>
              <w:spacing w:after="40"/>
              <w:jc w:val="both"/>
              <w:rPr>
                <w:rFonts w:ascii="Arial" w:hAnsi="Arial" w:cs="Arial"/>
                <w:color w:val="0070C0"/>
                <w:sz w:val="20"/>
                <w:szCs w:val="20"/>
              </w:rPr>
            </w:pPr>
            <w:r w:rsidRPr="001F6F83">
              <w:rPr>
                <w:rFonts w:ascii="Arial" w:hAnsi="Arial" w:cs="Arial"/>
                <w:b/>
                <w:sz w:val="20"/>
                <w:szCs w:val="20"/>
              </w:rPr>
              <w:t>více rozvinuté regiony</w:t>
            </w:r>
          </w:p>
        </w:tc>
        <w:tc>
          <w:tcPr>
            <w:tcW w:w="3021" w:type="dxa"/>
          </w:tcPr>
          <w:p w14:paraId="06A4F006" w14:textId="77777777" w:rsidR="006368E9" w:rsidRPr="001F6F83" w:rsidRDefault="006368E9" w:rsidP="00AF0549">
            <w:pPr>
              <w:spacing w:after="40"/>
              <w:jc w:val="both"/>
              <w:rPr>
                <w:rFonts w:ascii="Arial" w:hAnsi="Arial" w:cs="Arial"/>
                <w:sz w:val="20"/>
                <w:szCs w:val="20"/>
              </w:rPr>
            </w:pPr>
            <w:r w:rsidRPr="001F6F83">
              <w:rPr>
                <w:rFonts w:ascii="Arial" w:hAnsi="Arial" w:cs="Arial"/>
                <w:sz w:val="20"/>
                <w:szCs w:val="20"/>
              </w:rPr>
              <w:t>Praha</w:t>
            </w:r>
          </w:p>
        </w:tc>
        <w:tc>
          <w:tcPr>
            <w:tcW w:w="3021" w:type="dxa"/>
          </w:tcPr>
          <w:p w14:paraId="0098C1DE" w14:textId="77777777" w:rsidR="006368E9" w:rsidRPr="001F6F83" w:rsidRDefault="006368E9" w:rsidP="00AF0549">
            <w:pPr>
              <w:spacing w:after="40"/>
              <w:jc w:val="both"/>
              <w:rPr>
                <w:rFonts w:ascii="Arial" w:hAnsi="Arial" w:cs="Arial"/>
                <w:b/>
                <w:sz w:val="20"/>
                <w:szCs w:val="20"/>
              </w:rPr>
            </w:pPr>
            <w:r w:rsidRPr="001F6F83">
              <w:rPr>
                <w:rFonts w:ascii="Arial" w:hAnsi="Arial" w:cs="Arial"/>
                <w:b/>
                <w:sz w:val="20"/>
                <w:szCs w:val="20"/>
              </w:rPr>
              <w:t>Praha</w:t>
            </w:r>
          </w:p>
        </w:tc>
      </w:tr>
      <w:tr w:rsidR="006368E9" w14:paraId="322CF478" w14:textId="77777777" w:rsidTr="00AF0549">
        <w:tc>
          <w:tcPr>
            <w:tcW w:w="3020" w:type="dxa"/>
          </w:tcPr>
          <w:p w14:paraId="0A68E528" w14:textId="77777777" w:rsidR="006368E9" w:rsidRPr="001F6F83" w:rsidRDefault="006368E9" w:rsidP="00AF0549">
            <w:pPr>
              <w:spacing w:after="40"/>
              <w:jc w:val="both"/>
              <w:rPr>
                <w:rFonts w:ascii="Arial" w:hAnsi="Arial" w:cs="Arial"/>
                <w:b/>
                <w:color w:val="0070C0"/>
                <w:sz w:val="20"/>
                <w:szCs w:val="20"/>
              </w:rPr>
            </w:pPr>
            <w:r w:rsidRPr="001F6F83">
              <w:rPr>
                <w:rFonts w:ascii="Arial" w:hAnsi="Arial" w:cs="Arial"/>
                <w:b/>
                <w:sz w:val="20"/>
                <w:szCs w:val="20"/>
              </w:rPr>
              <w:t>FS</w:t>
            </w:r>
          </w:p>
        </w:tc>
        <w:tc>
          <w:tcPr>
            <w:tcW w:w="3021" w:type="dxa"/>
          </w:tcPr>
          <w:p w14:paraId="752BE268" w14:textId="77777777" w:rsidR="006368E9" w:rsidRPr="001F6F83" w:rsidRDefault="006368E9" w:rsidP="00AF0549">
            <w:pPr>
              <w:spacing w:after="40"/>
              <w:jc w:val="both"/>
              <w:rPr>
                <w:rFonts w:ascii="Arial" w:hAnsi="Arial" w:cs="Arial"/>
                <w:sz w:val="20"/>
                <w:szCs w:val="20"/>
              </w:rPr>
            </w:pPr>
            <w:r w:rsidRPr="001F6F83">
              <w:rPr>
                <w:rFonts w:ascii="Arial" w:hAnsi="Arial" w:cs="Arial"/>
                <w:sz w:val="20"/>
                <w:szCs w:val="20"/>
              </w:rPr>
              <w:t>Celá ČR, nerozlišují se kategorie regionů</w:t>
            </w:r>
          </w:p>
        </w:tc>
        <w:tc>
          <w:tcPr>
            <w:tcW w:w="3021" w:type="dxa"/>
          </w:tcPr>
          <w:p w14:paraId="2F99966F" w14:textId="77777777" w:rsidR="006368E9" w:rsidRPr="001F6F83" w:rsidRDefault="006368E9" w:rsidP="00AF0549">
            <w:pPr>
              <w:spacing w:after="40"/>
              <w:jc w:val="both"/>
              <w:rPr>
                <w:rFonts w:ascii="Arial" w:hAnsi="Arial" w:cs="Arial"/>
                <w:b/>
                <w:sz w:val="20"/>
                <w:szCs w:val="20"/>
              </w:rPr>
            </w:pPr>
            <w:r w:rsidRPr="001F6F83">
              <w:rPr>
                <w:rFonts w:ascii="Arial" w:hAnsi="Arial" w:cs="Arial"/>
                <w:b/>
                <w:sz w:val="20"/>
                <w:szCs w:val="20"/>
              </w:rPr>
              <w:t>Celá ČR, nerozlišují se kategorie regionů</w:t>
            </w:r>
          </w:p>
        </w:tc>
      </w:tr>
    </w:tbl>
    <w:p w14:paraId="6FBCEFAF" w14:textId="523B2C25" w:rsidR="007E5FC5" w:rsidRDefault="00B633F3" w:rsidP="009B301A">
      <w:pPr>
        <w:spacing w:after="120"/>
        <w:jc w:val="both"/>
        <w:rPr>
          <w:rFonts w:ascii="Arial" w:hAnsi="Arial" w:cs="Arial"/>
          <w:sz w:val="20"/>
          <w:szCs w:val="20"/>
        </w:rPr>
      </w:pPr>
      <w:r>
        <w:rPr>
          <w:rFonts w:ascii="Arial" w:hAnsi="Arial" w:cs="Arial"/>
          <w:sz w:val="20"/>
          <w:szCs w:val="20"/>
        </w:rPr>
        <w:t xml:space="preserve">Míra spolufinancování ze strany EU a na to navazující pravidla spolufinancování na národní úrovni představují jeden z hlavních faktorů ovlivňujících absorpční kapacitu jednotlivých věcných oblastí, a tím pádem </w:t>
      </w:r>
      <w:r w:rsidR="00B51AE3">
        <w:rPr>
          <w:rFonts w:ascii="Arial" w:hAnsi="Arial" w:cs="Arial"/>
          <w:sz w:val="20"/>
          <w:szCs w:val="20"/>
        </w:rPr>
        <w:t xml:space="preserve">strukturu a nastavení </w:t>
      </w:r>
      <w:r w:rsidR="001A2DCC">
        <w:rPr>
          <w:rFonts w:ascii="Arial" w:hAnsi="Arial" w:cs="Arial"/>
          <w:sz w:val="20"/>
          <w:szCs w:val="20"/>
        </w:rPr>
        <w:t>OP</w:t>
      </w:r>
      <w:r w:rsidR="00B51AE3">
        <w:rPr>
          <w:rFonts w:ascii="Arial" w:hAnsi="Arial" w:cs="Arial"/>
          <w:sz w:val="20"/>
          <w:szCs w:val="20"/>
        </w:rPr>
        <w:t>.</w:t>
      </w:r>
    </w:p>
    <w:p w14:paraId="019CA1E9" w14:textId="6F289D4B" w:rsidR="00B51AE3" w:rsidRDefault="00B51AE3" w:rsidP="009B301A">
      <w:pPr>
        <w:spacing w:after="120"/>
        <w:jc w:val="both"/>
        <w:rPr>
          <w:rFonts w:ascii="Arial" w:hAnsi="Arial" w:cs="Arial"/>
          <w:sz w:val="20"/>
          <w:szCs w:val="20"/>
        </w:rPr>
      </w:pPr>
      <w:r>
        <w:rPr>
          <w:rFonts w:ascii="Arial" w:hAnsi="Arial" w:cs="Arial"/>
          <w:sz w:val="20"/>
          <w:szCs w:val="20"/>
        </w:rPr>
        <w:t>V programovém období 2021–2027 dojde v této oblasti k</w:t>
      </w:r>
      <w:r w:rsidR="009F3F67">
        <w:rPr>
          <w:rFonts w:ascii="Arial" w:hAnsi="Arial" w:cs="Arial"/>
          <w:sz w:val="20"/>
          <w:szCs w:val="20"/>
        </w:rPr>
        <w:t>e</w:t>
      </w:r>
      <w:r>
        <w:rPr>
          <w:rFonts w:ascii="Arial" w:hAnsi="Arial" w:cs="Arial"/>
          <w:sz w:val="20"/>
          <w:szCs w:val="20"/>
        </w:rPr>
        <w:t> dvojí změně, která bude mít negativní dopad na využití fondů EU v ČR:</w:t>
      </w:r>
    </w:p>
    <w:p w14:paraId="3E01C418" w14:textId="71911FD6" w:rsidR="00B51AE3" w:rsidRPr="00B51AE3" w:rsidRDefault="00B51AE3" w:rsidP="00EB6564">
      <w:pPr>
        <w:pStyle w:val="Odstavecseseznamem"/>
        <w:numPr>
          <w:ilvl w:val="0"/>
          <w:numId w:val="12"/>
        </w:numPr>
        <w:spacing w:after="120"/>
        <w:jc w:val="both"/>
        <w:rPr>
          <w:rFonts w:ascii="Arial" w:hAnsi="Arial" w:cs="Arial"/>
          <w:sz w:val="20"/>
          <w:szCs w:val="20"/>
        </w:rPr>
      </w:pPr>
      <w:r w:rsidRPr="00B51AE3">
        <w:rPr>
          <w:rFonts w:ascii="Arial" w:hAnsi="Arial" w:cs="Arial"/>
          <w:sz w:val="20"/>
          <w:szCs w:val="20"/>
        </w:rPr>
        <w:t>Snížení míry spolufinancování ze strany EU o</w:t>
      </w:r>
      <w:r w:rsidR="00C02664">
        <w:rPr>
          <w:rFonts w:ascii="Arial" w:hAnsi="Arial" w:cs="Arial"/>
          <w:sz w:val="20"/>
          <w:szCs w:val="20"/>
        </w:rPr>
        <w:t xml:space="preserve"> 10 nebo</w:t>
      </w:r>
      <w:r w:rsidRPr="00B51AE3">
        <w:rPr>
          <w:rFonts w:ascii="Arial" w:hAnsi="Arial" w:cs="Arial"/>
          <w:sz w:val="20"/>
          <w:szCs w:val="20"/>
        </w:rPr>
        <w:t xml:space="preserve"> 15 </w:t>
      </w:r>
      <w:r w:rsidR="00C02664">
        <w:rPr>
          <w:rFonts w:ascii="Arial" w:hAnsi="Arial" w:cs="Arial"/>
          <w:sz w:val="20"/>
          <w:szCs w:val="20"/>
        </w:rPr>
        <w:t xml:space="preserve">p. b. </w:t>
      </w:r>
      <w:r w:rsidRPr="00B51AE3">
        <w:rPr>
          <w:rFonts w:ascii="Arial" w:hAnsi="Arial" w:cs="Arial"/>
          <w:sz w:val="20"/>
          <w:szCs w:val="20"/>
        </w:rPr>
        <w:t>(viz srovnávací tabulka níže).</w:t>
      </w:r>
    </w:p>
    <w:p w14:paraId="59BEA3F6" w14:textId="76053AFE" w:rsidR="00D336C8" w:rsidRDefault="00B51AE3" w:rsidP="00EB6564">
      <w:pPr>
        <w:pStyle w:val="Odstavecseseznamem"/>
        <w:numPr>
          <w:ilvl w:val="0"/>
          <w:numId w:val="12"/>
        </w:numPr>
        <w:spacing w:after="120"/>
        <w:jc w:val="both"/>
        <w:rPr>
          <w:rFonts w:ascii="Arial" w:hAnsi="Arial" w:cs="Arial"/>
          <w:sz w:val="20"/>
          <w:szCs w:val="20"/>
        </w:rPr>
      </w:pPr>
      <w:r w:rsidRPr="00B51AE3">
        <w:rPr>
          <w:rFonts w:ascii="Arial" w:hAnsi="Arial" w:cs="Arial"/>
          <w:sz w:val="20"/>
          <w:szCs w:val="20"/>
        </w:rPr>
        <w:t xml:space="preserve">Přesunutí tří regionů z kategorie méně rozvinutých regionů do kategorie přechodových regionů. To bude znamenat </w:t>
      </w:r>
      <w:r w:rsidR="00C062AE">
        <w:rPr>
          <w:rFonts w:ascii="Arial" w:hAnsi="Arial" w:cs="Arial"/>
          <w:sz w:val="20"/>
          <w:szCs w:val="20"/>
        </w:rPr>
        <w:t>enormní propad</w:t>
      </w:r>
      <w:r w:rsidRPr="00B51AE3">
        <w:rPr>
          <w:rFonts w:ascii="Arial" w:hAnsi="Arial" w:cs="Arial"/>
          <w:sz w:val="20"/>
          <w:szCs w:val="20"/>
        </w:rPr>
        <w:t xml:space="preserve"> míry spolufinancování ze strany EU</w:t>
      </w:r>
      <w:r w:rsidR="00C062AE">
        <w:rPr>
          <w:rFonts w:ascii="Arial" w:hAnsi="Arial" w:cs="Arial"/>
          <w:sz w:val="20"/>
          <w:szCs w:val="20"/>
        </w:rPr>
        <w:t xml:space="preserve"> </w:t>
      </w:r>
      <w:r w:rsidR="00C02664">
        <w:rPr>
          <w:rFonts w:ascii="Arial" w:hAnsi="Arial" w:cs="Arial"/>
          <w:sz w:val="20"/>
          <w:szCs w:val="20"/>
        </w:rPr>
        <w:t>(o 30 p. b.</w:t>
      </w:r>
      <w:r w:rsidR="00AF0549">
        <w:rPr>
          <w:rFonts w:ascii="Arial" w:hAnsi="Arial" w:cs="Arial"/>
          <w:sz w:val="20"/>
          <w:szCs w:val="20"/>
        </w:rPr>
        <w:t>, tzn. z 85 % na 55 %</w:t>
      </w:r>
      <w:r w:rsidR="00C02664">
        <w:rPr>
          <w:rFonts w:ascii="Arial" w:hAnsi="Arial" w:cs="Arial"/>
          <w:sz w:val="20"/>
          <w:szCs w:val="20"/>
        </w:rPr>
        <w:t xml:space="preserve">) </w:t>
      </w:r>
      <w:r w:rsidR="00C062AE">
        <w:rPr>
          <w:rFonts w:ascii="Arial" w:hAnsi="Arial" w:cs="Arial"/>
          <w:sz w:val="20"/>
          <w:szCs w:val="20"/>
        </w:rPr>
        <w:t>u</w:t>
      </w:r>
      <w:r w:rsidR="00956F66">
        <w:rPr>
          <w:rFonts w:ascii="Arial" w:hAnsi="Arial" w:cs="Arial"/>
          <w:sz w:val="20"/>
          <w:szCs w:val="20"/>
        </w:rPr>
        <w:t> </w:t>
      </w:r>
      <w:r w:rsidR="00C062AE">
        <w:rPr>
          <w:rFonts w:ascii="Arial" w:hAnsi="Arial" w:cs="Arial"/>
          <w:sz w:val="20"/>
          <w:szCs w:val="20"/>
        </w:rPr>
        <w:t>těchto regionů</w:t>
      </w:r>
      <w:r w:rsidRPr="00B51AE3">
        <w:rPr>
          <w:rFonts w:ascii="Arial" w:hAnsi="Arial" w:cs="Arial"/>
          <w:sz w:val="20"/>
          <w:szCs w:val="20"/>
        </w:rPr>
        <w:t>.</w:t>
      </w:r>
    </w:p>
    <w:p w14:paraId="00ACE859" w14:textId="1B43A568" w:rsidR="00D336C8" w:rsidRPr="00160F50" w:rsidRDefault="0090267A" w:rsidP="00D336C8">
      <w:pPr>
        <w:spacing w:after="120"/>
        <w:jc w:val="both"/>
        <w:rPr>
          <w:rFonts w:ascii="Arial" w:hAnsi="Arial" w:cs="Arial"/>
          <w:b/>
          <w:sz w:val="20"/>
          <w:szCs w:val="20"/>
        </w:rPr>
      </w:pPr>
      <w:r>
        <w:rPr>
          <w:rFonts w:ascii="Arial" w:hAnsi="Arial" w:cs="Arial"/>
          <w:b/>
          <w:sz w:val="20"/>
          <w:szCs w:val="20"/>
        </w:rPr>
        <w:t xml:space="preserve">Tab. 8: </w:t>
      </w:r>
      <w:r w:rsidR="006368E9">
        <w:rPr>
          <w:rFonts w:ascii="Arial" w:hAnsi="Arial" w:cs="Arial"/>
          <w:b/>
          <w:sz w:val="20"/>
          <w:szCs w:val="20"/>
        </w:rPr>
        <w:t>Přehled</w:t>
      </w:r>
      <w:r w:rsidR="00956F66" w:rsidRPr="00160F50">
        <w:rPr>
          <w:rFonts w:ascii="Arial" w:hAnsi="Arial" w:cs="Arial"/>
          <w:b/>
          <w:sz w:val="20"/>
          <w:szCs w:val="20"/>
        </w:rPr>
        <w:t xml:space="preserve"> </w:t>
      </w:r>
      <w:r w:rsidR="006368E9">
        <w:rPr>
          <w:rFonts w:ascii="Arial" w:hAnsi="Arial" w:cs="Arial"/>
          <w:b/>
          <w:sz w:val="20"/>
          <w:szCs w:val="20"/>
        </w:rPr>
        <w:t>měr</w:t>
      </w:r>
      <w:r w:rsidR="00956F66" w:rsidRPr="00160F50">
        <w:rPr>
          <w:rFonts w:ascii="Arial" w:hAnsi="Arial" w:cs="Arial"/>
          <w:b/>
          <w:sz w:val="20"/>
          <w:szCs w:val="20"/>
        </w:rPr>
        <w:t xml:space="preserve"> spolufinancování v programov</w:t>
      </w:r>
      <w:r w:rsidR="006368E9">
        <w:rPr>
          <w:rFonts w:ascii="Arial" w:hAnsi="Arial" w:cs="Arial"/>
          <w:b/>
          <w:sz w:val="20"/>
          <w:szCs w:val="20"/>
        </w:rPr>
        <w:t>ých</w:t>
      </w:r>
      <w:r w:rsidR="00956F66" w:rsidRPr="00160F50">
        <w:rPr>
          <w:rFonts w:ascii="Arial" w:hAnsi="Arial" w:cs="Arial"/>
          <w:b/>
          <w:sz w:val="20"/>
          <w:szCs w:val="20"/>
        </w:rPr>
        <w:t xml:space="preserve"> období</w:t>
      </w:r>
      <w:r w:rsidR="006368E9">
        <w:rPr>
          <w:rFonts w:ascii="Arial" w:hAnsi="Arial" w:cs="Arial"/>
          <w:b/>
          <w:sz w:val="20"/>
          <w:szCs w:val="20"/>
        </w:rPr>
        <w:t>ch</w:t>
      </w:r>
      <w:r w:rsidR="00956F66" w:rsidRPr="00160F50">
        <w:rPr>
          <w:rFonts w:ascii="Arial" w:hAnsi="Arial" w:cs="Arial"/>
          <w:b/>
          <w:sz w:val="20"/>
          <w:szCs w:val="20"/>
        </w:rPr>
        <w:t xml:space="preserve"> 2014–2020 </w:t>
      </w:r>
      <w:r w:rsidR="006368E9">
        <w:rPr>
          <w:rFonts w:ascii="Arial" w:hAnsi="Arial" w:cs="Arial"/>
          <w:b/>
          <w:sz w:val="20"/>
          <w:szCs w:val="20"/>
        </w:rPr>
        <w:t>a</w:t>
      </w:r>
      <w:r w:rsidR="00956F66" w:rsidRPr="00160F50">
        <w:rPr>
          <w:rFonts w:ascii="Arial" w:hAnsi="Arial" w:cs="Arial"/>
          <w:b/>
          <w:sz w:val="20"/>
          <w:szCs w:val="20"/>
        </w:rPr>
        <w:t xml:space="preserve"> 2021–2027 (</w:t>
      </w:r>
      <w:r w:rsidR="006368E9">
        <w:rPr>
          <w:rFonts w:ascii="Arial" w:hAnsi="Arial" w:cs="Arial"/>
          <w:b/>
          <w:sz w:val="20"/>
          <w:szCs w:val="20"/>
        </w:rPr>
        <w:t xml:space="preserve">dle </w:t>
      </w:r>
      <w:r w:rsidR="00956F66" w:rsidRPr="00160F50">
        <w:rPr>
          <w:rFonts w:ascii="Arial" w:hAnsi="Arial" w:cs="Arial"/>
          <w:b/>
          <w:sz w:val="20"/>
          <w:szCs w:val="20"/>
        </w:rPr>
        <w:t>návrh</w:t>
      </w:r>
      <w:r w:rsidR="006368E9">
        <w:rPr>
          <w:rFonts w:ascii="Arial" w:hAnsi="Arial" w:cs="Arial"/>
          <w:b/>
          <w:sz w:val="20"/>
          <w:szCs w:val="20"/>
        </w:rPr>
        <w:t>u</w:t>
      </w:r>
      <w:r w:rsidR="00B91700" w:rsidRPr="00160F50">
        <w:rPr>
          <w:rFonts w:ascii="Arial" w:hAnsi="Arial" w:cs="Arial"/>
          <w:b/>
          <w:sz w:val="20"/>
          <w:szCs w:val="20"/>
        </w:rPr>
        <w:t xml:space="preserve"> EK</w:t>
      </w:r>
      <w:r w:rsidR="00956F66" w:rsidRPr="00160F50">
        <w:rPr>
          <w:rFonts w:ascii="Arial" w:hAnsi="Arial" w:cs="Arial"/>
          <w:b/>
          <w:sz w:val="20"/>
          <w:szCs w:val="20"/>
        </w:rPr>
        <w:t>)</w:t>
      </w:r>
    </w:p>
    <w:tbl>
      <w:tblPr>
        <w:tblStyle w:val="Mkatabulky"/>
        <w:tblW w:w="0" w:type="auto"/>
        <w:tblInd w:w="0" w:type="dxa"/>
        <w:tblLook w:val="04A0" w:firstRow="1" w:lastRow="0" w:firstColumn="1" w:lastColumn="0" w:noHBand="0" w:noVBand="1"/>
      </w:tblPr>
      <w:tblGrid>
        <w:gridCol w:w="1778"/>
        <w:gridCol w:w="1781"/>
        <w:gridCol w:w="1781"/>
        <w:gridCol w:w="1861"/>
        <w:gridCol w:w="1861"/>
      </w:tblGrid>
      <w:tr w:rsidR="00B51AE3" w14:paraId="78C5CF82" w14:textId="77777777" w:rsidTr="00D336C8">
        <w:tc>
          <w:tcPr>
            <w:tcW w:w="1778" w:type="dxa"/>
            <w:vMerge w:val="restart"/>
          </w:tcPr>
          <w:p w14:paraId="60908819" w14:textId="7A4136FD" w:rsidR="00B51AE3" w:rsidRPr="00D336C8" w:rsidRDefault="00D336C8" w:rsidP="009B301A">
            <w:pPr>
              <w:spacing w:after="120"/>
              <w:jc w:val="both"/>
              <w:rPr>
                <w:rFonts w:ascii="Arial" w:hAnsi="Arial" w:cs="Arial"/>
                <w:b/>
                <w:sz w:val="20"/>
                <w:szCs w:val="20"/>
              </w:rPr>
            </w:pPr>
            <w:r w:rsidRPr="00D336C8">
              <w:rPr>
                <w:rFonts w:ascii="Arial" w:hAnsi="Arial" w:cs="Arial"/>
                <w:b/>
                <w:sz w:val="20"/>
                <w:szCs w:val="20"/>
              </w:rPr>
              <w:t>Fond</w:t>
            </w:r>
          </w:p>
        </w:tc>
        <w:tc>
          <w:tcPr>
            <w:tcW w:w="3562" w:type="dxa"/>
            <w:gridSpan w:val="2"/>
          </w:tcPr>
          <w:p w14:paraId="67702F76" w14:textId="56AAEA9B" w:rsidR="00B51AE3" w:rsidRPr="00D336C8" w:rsidRDefault="00B51AE3" w:rsidP="00B51AE3">
            <w:pPr>
              <w:spacing w:after="120"/>
              <w:jc w:val="center"/>
              <w:rPr>
                <w:rFonts w:ascii="Arial" w:hAnsi="Arial" w:cs="Arial"/>
                <w:sz w:val="20"/>
                <w:szCs w:val="20"/>
              </w:rPr>
            </w:pPr>
            <w:r w:rsidRPr="00D336C8">
              <w:rPr>
                <w:rFonts w:ascii="Arial" w:hAnsi="Arial" w:cs="Arial"/>
                <w:sz w:val="20"/>
                <w:szCs w:val="20"/>
              </w:rPr>
              <w:t>2014–2020</w:t>
            </w:r>
          </w:p>
        </w:tc>
        <w:tc>
          <w:tcPr>
            <w:tcW w:w="3722" w:type="dxa"/>
            <w:gridSpan w:val="2"/>
          </w:tcPr>
          <w:p w14:paraId="1AD5024C" w14:textId="548DBFF0" w:rsidR="00B51AE3" w:rsidRPr="00D336C8" w:rsidRDefault="00B51AE3" w:rsidP="00B51AE3">
            <w:pPr>
              <w:spacing w:after="120"/>
              <w:jc w:val="center"/>
              <w:rPr>
                <w:rFonts w:ascii="Arial" w:hAnsi="Arial" w:cs="Arial"/>
                <w:b/>
                <w:sz w:val="20"/>
                <w:szCs w:val="20"/>
              </w:rPr>
            </w:pPr>
            <w:r w:rsidRPr="00D336C8">
              <w:rPr>
                <w:rFonts w:ascii="Arial" w:hAnsi="Arial" w:cs="Arial"/>
                <w:b/>
                <w:sz w:val="20"/>
                <w:szCs w:val="20"/>
              </w:rPr>
              <w:t>2021–2027</w:t>
            </w:r>
            <w:r w:rsidR="00C062AE">
              <w:rPr>
                <w:rFonts w:ascii="Arial" w:hAnsi="Arial" w:cs="Arial"/>
                <w:b/>
                <w:sz w:val="20"/>
                <w:szCs w:val="20"/>
              </w:rPr>
              <w:t xml:space="preserve"> (návrh EK)</w:t>
            </w:r>
          </w:p>
        </w:tc>
      </w:tr>
      <w:tr w:rsidR="00D336C8" w14:paraId="476167AB" w14:textId="77777777" w:rsidTr="00D336C8">
        <w:tc>
          <w:tcPr>
            <w:tcW w:w="1778" w:type="dxa"/>
            <w:vMerge/>
          </w:tcPr>
          <w:p w14:paraId="57B6AD61" w14:textId="77777777" w:rsidR="00D336C8" w:rsidRPr="00D336C8" w:rsidRDefault="00D336C8" w:rsidP="00D336C8">
            <w:pPr>
              <w:spacing w:after="120"/>
              <w:jc w:val="both"/>
              <w:rPr>
                <w:rFonts w:ascii="Arial" w:hAnsi="Arial" w:cs="Arial"/>
                <w:b/>
                <w:sz w:val="20"/>
                <w:szCs w:val="20"/>
              </w:rPr>
            </w:pPr>
          </w:p>
        </w:tc>
        <w:tc>
          <w:tcPr>
            <w:tcW w:w="1781" w:type="dxa"/>
          </w:tcPr>
          <w:p w14:paraId="16264585" w14:textId="248D4FF2" w:rsidR="00D336C8" w:rsidRDefault="00D336C8" w:rsidP="00D336C8">
            <w:pPr>
              <w:spacing w:after="120"/>
              <w:jc w:val="both"/>
              <w:rPr>
                <w:rFonts w:ascii="Arial" w:hAnsi="Arial" w:cs="Arial"/>
                <w:sz w:val="20"/>
                <w:szCs w:val="20"/>
              </w:rPr>
            </w:pPr>
            <w:r>
              <w:rPr>
                <w:rFonts w:ascii="Arial" w:hAnsi="Arial" w:cs="Arial"/>
                <w:sz w:val="20"/>
                <w:szCs w:val="20"/>
              </w:rPr>
              <w:t>Míra spolufinancování EU</w:t>
            </w:r>
          </w:p>
        </w:tc>
        <w:tc>
          <w:tcPr>
            <w:tcW w:w="1781" w:type="dxa"/>
          </w:tcPr>
          <w:p w14:paraId="5545CCA4" w14:textId="5AAACE46" w:rsidR="00D336C8" w:rsidRDefault="00D336C8" w:rsidP="00D336C8">
            <w:pPr>
              <w:spacing w:after="120"/>
              <w:jc w:val="both"/>
              <w:rPr>
                <w:rFonts w:ascii="Arial" w:hAnsi="Arial" w:cs="Arial"/>
                <w:sz w:val="20"/>
                <w:szCs w:val="20"/>
              </w:rPr>
            </w:pPr>
            <w:r>
              <w:rPr>
                <w:rFonts w:ascii="Arial" w:hAnsi="Arial" w:cs="Arial"/>
                <w:sz w:val="20"/>
                <w:szCs w:val="20"/>
              </w:rPr>
              <w:t>Míra národního spolufinancování</w:t>
            </w:r>
          </w:p>
        </w:tc>
        <w:tc>
          <w:tcPr>
            <w:tcW w:w="1861" w:type="dxa"/>
          </w:tcPr>
          <w:p w14:paraId="71C89ACC" w14:textId="3FD63E2F" w:rsidR="00D336C8" w:rsidRPr="00D336C8" w:rsidRDefault="00D336C8" w:rsidP="00D336C8">
            <w:pPr>
              <w:spacing w:after="120"/>
              <w:jc w:val="both"/>
              <w:rPr>
                <w:rFonts w:ascii="Arial" w:hAnsi="Arial" w:cs="Arial"/>
                <w:b/>
                <w:sz w:val="20"/>
                <w:szCs w:val="20"/>
              </w:rPr>
            </w:pPr>
            <w:r w:rsidRPr="00D336C8">
              <w:rPr>
                <w:rFonts w:ascii="Arial" w:hAnsi="Arial" w:cs="Arial"/>
                <w:b/>
                <w:sz w:val="20"/>
                <w:szCs w:val="20"/>
              </w:rPr>
              <w:t>Míra spolufinancování EU</w:t>
            </w:r>
          </w:p>
        </w:tc>
        <w:tc>
          <w:tcPr>
            <w:tcW w:w="1861" w:type="dxa"/>
          </w:tcPr>
          <w:p w14:paraId="37E7818A" w14:textId="191C776E" w:rsidR="00D336C8" w:rsidRPr="00D336C8" w:rsidRDefault="00D336C8" w:rsidP="00D336C8">
            <w:pPr>
              <w:spacing w:after="120"/>
              <w:jc w:val="both"/>
              <w:rPr>
                <w:rFonts w:ascii="Arial" w:hAnsi="Arial" w:cs="Arial"/>
                <w:b/>
                <w:sz w:val="20"/>
                <w:szCs w:val="20"/>
              </w:rPr>
            </w:pPr>
            <w:r w:rsidRPr="00D336C8">
              <w:rPr>
                <w:rFonts w:ascii="Arial" w:hAnsi="Arial" w:cs="Arial"/>
                <w:b/>
                <w:sz w:val="20"/>
                <w:szCs w:val="20"/>
              </w:rPr>
              <w:t>Míra národního spolufinancování</w:t>
            </w:r>
          </w:p>
        </w:tc>
      </w:tr>
      <w:tr w:rsidR="00D336C8" w14:paraId="683AF437" w14:textId="77777777" w:rsidTr="00D336C8">
        <w:tc>
          <w:tcPr>
            <w:tcW w:w="1778" w:type="dxa"/>
          </w:tcPr>
          <w:p w14:paraId="2F0289A0" w14:textId="05DE445F" w:rsidR="00D336C8" w:rsidRPr="00D336C8" w:rsidRDefault="00D336C8" w:rsidP="00D336C8">
            <w:pPr>
              <w:spacing w:after="120"/>
              <w:jc w:val="both"/>
              <w:rPr>
                <w:rFonts w:ascii="Arial" w:hAnsi="Arial" w:cs="Arial"/>
                <w:b/>
                <w:sz w:val="20"/>
                <w:szCs w:val="20"/>
              </w:rPr>
            </w:pPr>
            <w:r w:rsidRPr="00D336C8">
              <w:rPr>
                <w:rFonts w:ascii="Arial" w:hAnsi="Arial" w:cs="Arial"/>
                <w:b/>
                <w:sz w:val="20"/>
                <w:szCs w:val="20"/>
              </w:rPr>
              <w:t>EFRR a ESF+:</w:t>
            </w:r>
          </w:p>
          <w:p w14:paraId="243862BF" w14:textId="77777777" w:rsidR="00D336C8" w:rsidRPr="00D336C8" w:rsidRDefault="00D336C8" w:rsidP="00EB6564">
            <w:pPr>
              <w:pStyle w:val="Odstavecseseznamem"/>
              <w:numPr>
                <w:ilvl w:val="0"/>
                <w:numId w:val="5"/>
              </w:numPr>
              <w:spacing w:after="120"/>
              <w:ind w:left="357" w:hanging="357"/>
              <w:jc w:val="both"/>
              <w:rPr>
                <w:rFonts w:ascii="Arial" w:hAnsi="Arial" w:cs="Arial"/>
                <w:b/>
                <w:sz w:val="20"/>
                <w:szCs w:val="20"/>
              </w:rPr>
            </w:pPr>
            <w:r w:rsidRPr="00D336C8">
              <w:rPr>
                <w:rFonts w:ascii="Arial" w:hAnsi="Arial" w:cs="Arial"/>
                <w:b/>
                <w:sz w:val="20"/>
                <w:szCs w:val="20"/>
              </w:rPr>
              <w:t>méně rozvinuté regiony</w:t>
            </w:r>
          </w:p>
          <w:p w14:paraId="7ED2F178" w14:textId="44C71333" w:rsidR="00D336C8" w:rsidRPr="00D336C8" w:rsidRDefault="00D336C8" w:rsidP="00D336C8">
            <w:pPr>
              <w:pStyle w:val="Odstavecseseznamem"/>
              <w:spacing w:after="120"/>
              <w:ind w:left="357"/>
              <w:jc w:val="both"/>
              <w:rPr>
                <w:rFonts w:ascii="Arial" w:hAnsi="Arial" w:cs="Arial"/>
                <w:b/>
                <w:sz w:val="20"/>
                <w:szCs w:val="20"/>
              </w:rPr>
            </w:pPr>
          </w:p>
        </w:tc>
        <w:tc>
          <w:tcPr>
            <w:tcW w:w="1781" w:type="dxa"/>
          </w:tcPr>
          <w:p w14:paraId="7D868D70" w14:textId="18B4837A" w:rsidR="00D336C8" w:rsidRPr="00D336C8" w:rsidRDefault="00D336C8" w:rsidP="00D336C8">
            <w:pPr>
              <w:spacing w:after="120"/>
              <w:jc w:val="both"/>
              <w:rPr>
                <w:rFonts w:ascii="Arial" w:hAnsi="Arial" w:cs="Arial"/>
                <w:sz w:val="20"/>
                <w:szCs w:val="20"/>
              </w:rPr>
            </w:pPr>
            <w:r>
              <w:rPr>
                <w:rFonts w:ascii="Arial" w:hAnsi="Arial" w:cs="Arial"/>
                <w:sz w:val="20"/>
                <w:szCs w:val="20"/>
              </w:rPr>
              <w:t>85 %</w:t>
            </w:r>
          </w:p>
        </w:tc>
        <w:tc>
          <w:tcPr>
            <w:tcW w:w="1781" w:type="dxa"/>
          </w:tcPr>
          <w:p w14:paraId="2DED03D7" w14:textId="60249A4A" w:rsidR="00D336C8" w:rsidRDefault="00D336C8" w:rsidP="00D336C8">
            <w:pPr>
              <w:spacing w:after="120"/>
              <w:jc w:val="both"/>
              <w:rPr>
                <w:rFonts w:ascii="Arial" w:hAnsi="Arial" w:cs="Arial"/>
                <w:sz w:val="20"/>
                <w:szCs w:val="20"/>
              </w:rPr>
            </w:pPr>
            <w:r>
              <w:rPr>
                <w:rFonts w:ascii="Arial" w:hAnsi="Arial" w:cs="Arial"/>
                <w:sz w:val="20"/>
                <w:szCs w:val="20"/>
              </w:rPr>
              <w:t>15 %</w:t>
            </w:r>
          </w:p>
        </w:tc>
        <w:tc>
          <w:tcPr>
            <w:tcW w:w="1861" w:type="dxa"/>
          </w:tcPr>
          <w:p w14:paraId="78B91636" w14:textId="773FE0D8" w:rsidR="00D336C8" w:rsidRPr="00C062AE" w:rsidRDefault="00D336C8" w:rsidP="00D336C8">
            <w:pPr>
              <w:spacing w:after="120"/>
              <w:jc w:val="both"/>
              <w:rPr>
                <w:rFonts w:ascii="Arial" w:hAnsi="Arial" w:cs="Arial"/>
                <w:b/>
                <w:sz w:val="20"/>
                <w:szCs w:val="20"/>
              </w:rPr>
            </w:pPr>
            <w:r w:rsidRPr="00C062AE">
              <w:rPr>
                <w:rFonts w:ascii="Arial" w:hAnsi="Arial" w:cs="Arial"/>
                <w:b/>
                <w:sz w:val="20"/>
                <w:szCs w:val="20"/>
              </w:rPr>
              <w:t>70 %</w:t>
            </w:r>
          </w:p>
        </w:tc>
        <w:tc>
          <w:tcPr>
            <w:tcW w:w="1861" w:type="dxa"/>
          </w:tcPr>
          <w:p w14:paraId="6F95FDEA" w14:textId="68A1C81C" w:rsidR="00D336C8" w:rsidRPr="00C062AE" w:rsidRDefault="00D336C8" w:rsidP="00D336C8">
            <w:pPr>
              <w:spacing w:after="120"/>
              <w:jc w:val="both"/>
              <w:rPr>
                <w:rFonts w:ascii="Arial" w:hAnsi="Arial" w:cs="Arial"/>
                <w:b/>
                <w:sz w:val="20"/>
                <w:szCs w:val="20"/>
              </w:rPr>
            </w:pPr>
            <w:r w:rsidRPr="00C062AE">
              <w:rPr>
                <w:rFonts w:ascii="Arial" w:hAnsi="Arial" w:cs="Arial"/>
                <w:b/>
                <w:sz w:val="20"/>
                <w:szCs w:val="20"/>
              </w:rPr>
              <w:t>30 %</w:t>
            </w:r>
          </w:p>
        </w:tc>
      </w:tr>
      <w:tr w:rsidR="00B51AE3" w14:paraId="0B1FF7F7" w14:textId="77777777" w:rsidTr="00C02664">
        <w:tc>
          <w:tcPr>
            <w:tcW w:w="1778" w:type="dxa"/>
          </w:tcPr>
          <w:p w14:paraId="2FA93278" w14:textId="77777777" w:rsidR="00D336C8" w:rsidRPr="00D336C8" w:rsidRDefault="00D336C8" w:rsidP="00D336C8">
            <w:pPr>
              <w:spacing w:after="120"/>
              <w:jc w:val="both"/>
              <w:rPr>
                <w:rFonts w:ascii="Arial" w:hAnsi="Arial" w:cs="Arial"/>
                <w:b/>
                <w:sz w:val="20"/>
                <w:szCs w:val="20"/>
              </w:rPr>
            </w:pPr>
            <w:r w:rsidRPr="00D336C8">
              <w:rPr>
                <w:rFonts w:ascii="Arial" w:hAnsi="Arial" w:cs="Arial"/>
                <w:b/>
                <w:sz w:val="20"/>
                <w:szCs w:val="20"/>
              </w:rPr>
              <w:t>EFRR a ESF+:</w:t>
            </w:r>
          </w:p>
          <w:p w14:paraId="38B7C5B6" w14:textId="6294C05B" w:rsidR="00B51AE3" w:rsidRPr="00D336C8" w:rsidRDefault="00D336C8" w:rsidP="00EB6564">
            <w:pPr>
              <w:pStyle w:val="Odstavecseseznamem"/>
              <w:numPr>
                <w:ilvl w:val="0"/>
                <w:numId w:val="5"/>
              </w:numPr>
              <w:spacing w:after="120"/>
              <w:ind w:left="357" w:hanging="357"/>
              <w:jc w:val="both"/>
              <w:rPr>
                <w:rFonts w:ascii="Arial" w:hAnsi="Arial" w:cs="Arial"/>
                <w:b/>
                <w:sz w:val="20"/>
                <w:szCs w:val="20"/>
              </w:rPr>
            </w:pPr>
            <w:r w:rsidRPr="00D336C8">
              <w:rPr>
                <w:rFonts w:ascii="Arial" w:hAnsi="Arial" w:cs="Arial"/>
                <w:b/>
                <w:sz w:val="20"/>
                <w:szCs w:val="20"/>
              </w:rPr>
              <w:t>přechodové regiony</w:t>
            </w:r>
          </w:p>
        </w:tc>
        <w:tc>
          <w:tcPr>
            <w:tcW w:w="1781" w:type="dxa"/>
            <w:shd w:val="clear" w:color="auto" w:fill="FFFFFF" w:themeFill="background1"/>
          </w:tcPr>
          <w:p w14:paraId="5E0D663C" w14:textId="77777777" w:rsidR="00C02664" w:rsidRDefault="00172F91" w:rsidP="009B301A">
            <w:pPr>
              <w:spacing w:after="120"/>
              <w:jc w:val="both"/>
              <w:rPr>
                <w:rFonts w:ascii="Arial" w:hAnsi="Arial" w:cs="Arial"/>
                <w:sz w:val="20"/>
                <w:szCs w:val="20"/>
              </w:rPr>
            </w:pPr>
            <w:r>
              <w:rPr>
                <w:rFonts w:ascii="Arial" w:hAnsi="Arial" w:cs="Arial"/>
                <w:sz w:val="20"/>
                <w:szCs w:val="20"/>
              </w:rPr>
              <w:t>60 %</w:t>
            </w:r>
            <w:r w:rsidR="00C02664">
              <w:rPr>
                <w:rFonts w:ascii="Arial" w:hAnsi="Arial" w:cs="Arial"/>
                <w:sz w:val="20"/>
                <w:szCs w:val="20"/>
              </w:rPr>
              <w:t xml:space="preserve"> </w:t>
            </w:r>
          </w:p>
          <w:p w14:paraId="7D28A7E3" w14:textId="30EBB862" w:rsidR="00B51AE3" w:rsidRDefault="00C02664" w:rsidP="009B301A">
            <w:pPr>
              <w:spacing w:after="120"/>
              <w:jc w:val="both"/>
              <w:rPr>
                <w:rFonts w:ascii="Arial" w:hAnsi="Arial" w:cs="Arial"/>
                <w:sz w:val="20"/>
                <w:szCs w:val="20"/>
              </w:rPr>
            </w:pPr>
            <w:r>
              <w:rPr>
                <w:rFonts w:ascii="Arial" w:hAnsi="Arial" w:cs="Arial"/>
                <w:sz w:val="20"/>
                <w:szCs w:val="20"/>
              </w:rPr>
              <w:t>(netýká se ČR)</w:t>
            </w:r>
          </w:p>
        </w:tc>
        <w:tc>
          <w:tcPr>
            <w:tcW w:w="1781" w:type="dxa"/>
            <w:shd w:val="clear" w:color="auto" w:fill="FFFFFF" w:themeFill="background1"/>
          </w:tcPr>
          <w:p w14:paraId="495BBFB7" w14:textId="77777777" w:rsidR="00C02664" w:rsidRDefault="00C02664" w:rsidP="009B301A">
            <w:pPr>
              <w:spacing w:after="120"/>
              <w:jc w:val="both"/>
              <w:rPr>
                <w:rFonts w:ascii="Arial" w:hAnsi="Arial" w:cs="Arial"/>
                <w:sz w:val="20"/>
                <w:szCs w:val="20"/>
              </w:rPr>
            </w:pPr>
            <w:r>
              <w:rPr>
                <w:rFonts w:ascii="Arial" w:hAnsi="Arial" w:cs="Arial"/>
                <w:sz w:val="20"/>
                <w:szCs w:val="20"/>
              </w:rPr>
              <w:t>40 %</w:t>
            </w:r>
          </w:p>
          <w:p w14:paraId="1BBDA854" w14:textId="2DE4C6B2" w:rsidR="00B51AE3" w:rsidRDefault="00C02664" w:rsidP="009B301A">
            <w:pPr>
              <w:spacing w:after="120"/>
              <w:jc w:val="both"/>
              <w:rPr>
                <w:rFonts w:ascii="Arial" w:hAnsi="Arial" w:cs="Arial"/>
                <w:sz w:val="20"/>
                <w:szCs w:val="20"/>
              </w:rPr>
            </w:pPr>
            <w:r>
              <w:rPr>
                <w:rFonts w:ascii="Arial" w:hAnsi="Arial" w:cs="Arial"/>
                <w:sz w:val="20"/>
                <w:szCs w:val="20"/>
              </w:rPr>
              <w:t>(netýká se ČR)</w:t>
            </w:r>
          </w:p>
        </w:tc>
        <w:tc>
          <w:tcPr>
            <w:tcW w:w="1861" w:type="dxa"/>
          </w:tcPr>
          <w:p w14:paraId="55EF518A" w14:textId="052B42D9" w:rsidR="00B51AE3" w:rsidRPr="00C062AE" w:rsidRDefault="00C062AE" w:rsidP="009B301A">
            <w:pPr>
              <w:spacing w:after="120"/>
              <w:jc w:val="both"/>
              <w:rPr>
                <w:rFonts w:ascii="Arial" w:hAnsi="Arial" w:cs="Arial"/>
                <w:b/>
                <w:sz w:val="20"/>
                <w:szCs w:val="20"/>
              </w:rPr>
            </w:pPr>
            <w:r w:rsidRPr="00C062AE">
              <w:rPr>
                <w:rFonts w:ascii="Arial" w:hAnsi="Arial" w:cs="Arial"/>
                <w:b/>
                <w:sz w:val="20"/>
                <w:szCs w:val="20"/>
              </w:rPr>
              <w:t>55 %</w:t>
            </w:r>
          </w:p>
        </w:tc>
        <w:tc>
          <w:tcPr>
            <w:tcW w:w="1861" w:type="dxa"/>
          </w:tcPr>
          <w:p w14:paraId="59180FB8" w14:textId="073C316E" w:rsidR="00B51AE3" w:rsidRPr="00C062AE" w:rsidRDefault="00C062AE" w:rsidP="009B301A">
            <w:pPr>
              <w:spacing w:after="120"/>
              <w:jc w:val="both"/>
              <w:rPr>
                <w:rFonts w:ascii="Arial" w:hAnsi="Arial" w:cs="Arial"/>
                <w:b/>
                <w:sz w:val="20"/>
                <w:szCs w:val="20"/>
              </w:rPr>
            </w:pPr>
            <w:r w:rsidRPr="00C062AE">
              <w:rPr>
                <w:rFonts w:ascii="Arial" w:hAnsi="Arial" w:cs="Arial"/>
                <w:b/>
                <w:sz w:val="20"/>
                <w:szCs w:val="20"/>
              </w:rPr>
              <w:t>45 %</w:t>
            </w:r>
          </w:p>
        </w:tc>
      </w:tr>
      <w:tr w:rsidR="00B51AE3" w14:paraId="17DC4262" w14:textId="77777777" w:rsidTr="00F96043">
        <w:trPr>
          <w:trHeight w:val="1070"/>
        </w:trPr>
        <w:tc>
          <w:tcPr>
            <w:tcW w:w="1778" w:type="dxa"/>
          </w:tcPr>
          <w:p w14:paraId="0CB7F6F2" w14:textId="77777777" w:rsidR="00D336C8" w:rsidRPr="00D336C8" w:rsidRDefault="00D336C8" w:rsidP="00D336C8">
            <w:pPr>
              <w:spacing w:after="120"/>
              <w:jc w:val="both"/>
              <w:rPr>
                <w:rFonts w:ascii="Arial" w:hAnsi="Arial" w:cs="Arial"/>
                <w:b/>
                <w:sz w:val="20"/>
                <w:szCs w:val="20"/>
              </w:rPr>
            </w:pPr>
            <w:r w:rsidRPr="00D336C8">
              <w:rPr>
                <w:rFonts w:ascii="Arial" w:hAnsi="Arial" w:cs="Arial"/>
                <w:b/>
                <w:sz w:val="20"/>
                <w:szCs w:val="20"/>
              </w:rPr>
              <w:t>EFRR a ESF+:</w:t>
            </w:r>
          </w:p>
          <w:p w14:paraId="64786458" w14:textId="7990FDEE" w:rsidR="00B51AE3" w:rsidRPr="00D336C8" w:rsidRDefault="00D336C8" w:rsidP="00EB6564">
            <w:pPr>
              <w:pStyle w:val="Odstavecseseznamem"/>
              <w:numPr>
                <w:ilvl w:val="0"/>
                <w:numId w:val="5"/>
              </w:numPr>
              <w:spacing w:after="120"/>
              <w:ind w:left="357" w:hanging="357"/>
              <w:jc w:val="both"/>
              <w:rPr>
                <w:rFonts w:ascii="Arial" w:hAnsi="Arial" w:cs="Arial"/>
                <w:b/>
                <w:sz w:val="20"/>
                <w:szCs w:val="20"/>
              </w:rPr>
            </w:pPr>
            <w:r w:rsidRPr="00D336C8">
              <w:rPr>
                <w:rFonts w:ascii="Arial" w:hAnsi="Arial" w:cs="Arial"/>
                <w:b/>
                <w:sz w:val="20"/>
                <w:szCs w:val="20"/>
              </w:rPr>
              <w:t>více rozvinuté regiony</w:t>
            </w:r>
          </w:p>
        </w:tc>
        <w:tc>
          <w:tcPr>
            <w:tcW w:w="1781" w:type="dxa"/>
          </w:tcPr>
          <w:p w14:paraId="79AE64D9" w14:textId="1EFFD3E5" w:rsidR="00B51AE3" w:rsidRDefault="00D336C8" w:rsidP="00C02664">
            <w:pPr>
              <w:spacing w:after="120"/>
              <w:jc w:val="both"/>
              <w:rPr>
                <w:rFonts w:ascii="Arial" w:hAnsi="Arial" w:cs="Arial"/>
                <w:sz w:val="20"/>
                <w:szCs w:val="20"/>
              </w:rPr>
            </w:pPr>
            <w:r>
              <w:rPr>
                <w:rFonts w:ascii="Arial" w:hAnsi="Arial" w:cs="Arial"/>
                <w:sz w:val="20"/>
                <w:szCs w:val="20"/>
              </w:rPr>
              <w:t>5</w:t>
            </w:r>
            <w:r w:rsidR="00C02664">
              <w:rPr>
                <w:rFonts w:ascii="Arial" w:hAnsi="Arial" w:cs="Arial"/>
                <w:sz w:val="20"/>
                <w:szCs w:val="20"/>
              </w:rPr>
              <w:t>0</w:t>
            </w:r>
            <w:r>
              <w:rPr>
                <w:rFonts w:ascii="Arial" w:hAnsi="Arial" w:cs="Arial"/>
                <w:sz w:val="20"/>
                <w:szCs w:val="20"/>
              </w:rPr>
              <w:t xml:space="preserve"> %</w:t>
            </w:r>
          </w:p>
        </w:tc>
        <w:tc>
          <w:tcPr>
            <w:tcW w:w="1781" w:type="dxa"/>
          </w:tcPr>
          <w:p w14:paraId="325FD3B7" w14:textId="128A87F8" w:rsidR="00B51AE3" w:rsidRDefault="00C02664" w:rsidP="00C02664">
            <w:pPr>
              <w:spacing w:after="120"/>
              <w:jc w:val="both"/>
              <w:rPr>
                <w:rFonts w:ascii="Arial" w:hAnsi="Arial" w:cs="Arial"/>
                <w:sz w:val="20"/>
                <w:szCs w:val="20"/>
              </w:rPr>
            </w:pPr>
            <w:r>
              <w:rPr>
                <w:rFonts w:ascii="Arial" w:hAnsi="Arial" w:cs="Arial"/>
                <w:sz w:val="20"/>
                <w:szCs w:val="20"/>
              </w:rPr>
              <w:t>50</w:t>
            </w:r>
            <w:r w:rsidR="00D336C8">
              <w:rPr>
                <w:rFonts w:ascii="Arial" w:hAnsi="Arial" w:cs="Arial"/>
                <w:sz w:val="20"/>
                <w:szCs w:val="20"/>
              </w:rPr>
              <w:t xml:space="preserve"> %</w:t>
            </w:r>
          </w:p>
        </w:tc>
        <w:tc>
          <w:tcPr>
            <w:tcW w:w="1861" w:type="dxa"/>
          </w:tcPr>
          <w:p w14:paraId="2149E920" w14:textId="23A50F52" w:rsidR="00B51AE3" w:rsidRPr="00C062AE" w:rsidRDefault="00C062AE" w:rsidP="009B301A">
            <w:pPr>
              <w:spacing w:after="120"/>
              <w:jc w:val="both"/>
              <w:rPr>
                <w:rFonts w:ascii="Arial" w:hAnsi="Arial" w:cs="Arial"/>
                <w:b/>
                <w:sz w:val="20"/>
                <w:szCs w:val="20"/>
              </w:rPr>
            </w:pPr>
            <w:r w:rsidRPr="00C062AE">
              <w:rPr>
                <w:rFonts w:ascii="Arial" w:hAnsi="Arial" w:cs="Arial"/>
                <w:b/>
                <w:sz w:val="20"/>
                <w:szCs w:val="20"/>
              </w:rPr>
              <w:t>40 %</w:t>
            </w:r>
          </w:p>
        </w:tc>
        <w:tc>
          <w:tcPr>
            <w:tcW w:w="1861" w:type="dxa"/>
          </w:tcPr>
          <w:p w14:paraId="2B813BB4" w14:textId="25D1933B" w:rsidR="00B51AE3" w:rsidRPr="00C062AE" w:rsidRDefault="00C062AE" w:rsidP="009B301A">
            <w:pPr>
              <w:spacing w:after="120"/>
              <w:jc w:val="both"/>
              <w:rPr>
                <w:rFonts w:ascii="Arial" w:hAnsi="Arial" w:cs="Arial"/>
                <w:b/>
                <w:sz w:val="20"/>
                <w:szCs w:val="20"/>
              </w:rPr>
            </w:pPr>
            <w:r w:rsidRPr="00C062AE">
              <w:rPr>
                <w:rFonts w:ascii="Arial" w:hAnsi="Arial" w:cs="Arial"/>
                <w:b/>
                <w:sz w:val="20"/>
                <w:szCs w:val="20"/>
              </w:rPr>
              <w:t>60 %</w:t>
            </w:r>
          </w:p>
        </w:tc>
      </w:tr>
      <w:tr w:rsidR="00D336C8" w14:paraId="5C424084" w14:textId="77777777" w:rsidTr="00D336C8">
        <w:tc>
          <w:tcPr>
            <w:tcW w:w="1778" w:type="dxa"/>
          </w:tcPr>
          <w:p w14:paraId="77EB62D8" w14:textId="5C8DD9C6" w:rsidR="00D336C8" w:rsidRPr="00D336C8" w:rsidRDefault="00D336C8" w:rsidP="00D336C8">
            <w:pPr>
              <w:spacing w:after="120"/>
              <w:jc w:val="both"/>
              <w:rPr>
                <w:rFonts w:ascii="Arial" w:hAnsi="Arial" w:cs="Arial"/>
                <w:b/>
                <w:sz w:val="20"/>
                <w:szCs w:val="20"/>
              </w:rPr>
            </w:pPr>
            <w:r w:rsidRPr="00D336C8">
              <w:rPr>
                <w:rFonts w:ascii="Arial" w:hAnsi="Arial" w:cs="Arial"/>
                <w:b/>
                <w:sz w:val="20"/>
                <w:szCs w:val="20"/>
              </w:rPr>
              <w:t>FS</w:t>
            </w:r>
          </w:p>
        </w:tc>
        <w:tc>
          <w:tcPr>
            <w:tcW w:w="1781" w:type="dxa"/>
          </w:tcPr>
          <w:p w14:paraId="1C3BEFFB" w14:textId="14E876A6" w:rsidR="00D336C8" w:rsidRDefault="00D336C8" w:rsidP="00D336C8">
            <w:pPr>
              <w:spacing w:after="120"/>
              <w:jc w:val="both"/>
              <w:rPr>
                <w:rFonts w:ascii="Arial" w:hAnsi="Arial" w:cs="Arial"/>
                <w:sz w:val="20"/>
                <w:szCs w:val="20"/>
              </w:rPr>
            </w:pPr>
            <w:r>
              <w:rPr>
                <w:rFonts w:ascii="Arial" w:hAnsi="Arial" w:cs="Arial"/>
                <w:sz w:val="20"/>
                <w:szCs w:val="20"/>
              </w:rPr>
              <w:t>85 %</w:t>
            </w:r>
          </w:p>
        </w:tc>
        <w:tc>
          <w:tcPr>
            <w:tcW w:w="1781" w:type="dxa"/>
          </w:tcPr>
          <w:p w14:paraId="42723F3C" w14:textId="351C8A82" w:rsidR="00D336C8" w:rsidRDefault="00D336C8" w:rsidP="00D336C8">
            <w:pPr>
              <w:spacing w:after="120"/>
              <w:jc w:val="both"/>
              <w:rPr>
                <w:rFonts w:ascii="Arial" w:hAnsi="Arial" w:cs="Arial"/>
                <w:sz w:val="20"/>
                <w:szCs w:val="20"/>
              </w:rPr>
            </w:pPr>
            <w:r>
              <w:rPr>
                <w:rFonts w:ascii="Arial" w:hAnsi="Arial" w:cs="Arial"/>
                <w:sz w:val="20"/>
                <w:szCs w:val="20"/>
              </w:rPr>
              <w:t>15 %</w:t>
            </w:r>
          </w:p>
        </w:tc>
        <w:tc>
          <w:tcPr>
            <w:tcW w:w="1861" w:type="dxa"/>
          </w:tcPr>
          <w:p w14:paraId="33F0AC7A" w14:textId="22FA6CA7" w:rsidR="00D336C8" w:rsidRPr="00C062AE" w:rsidRDefault="00D336C8" w:rsidP="00D336C8">
            <w:pPr>
              <w:spacing w:after="120"/>
              <w:jc w:val="both"/>
              <w:rPr>
                <w:rFonts w:ascii="Arial" w:hAnsi="Arial" w:cs="Arial"/>
                <w:b/>
                <w:sz w:val="20"/>
                <w:szCs w:val="20"/>
              </w:rPr>
            </w:pPr>
            <w:r w:rsidRPr="00C062AE">
              <w:rPr>
                <w:rFonts w:ascii="Arial" w:hAnsi="Arial" w:cs="Arial"/>
                <w:b/>
                <w:sz w:val="20"/>
                <w:szCs w:val="20"/>
              </w:rPr>
              <w:t>70 %</w:t>
            </w:r>
          </w:p>
        </w:tc>
        <w:tc>
          <w:tcPr>
            <w:tcW w:w="1861" w:type="dxa"/>
          </w:tcPr>
          <w:p w14:paraId="33158955" w14:textId="00D7176C" w:rsidR="00D336C8" w:rsidRPr="00C062AE" w:rsidRDefault="00D336C8" w:rsidP="00D336C8">
            <w:pPr>
              <w:spacing w:after="120"/>
              <w:jc w:val="both"/>
              <w:rPr>
                <w:rFonts w:ascii="Arial" w:hAnsi="Arial" w:cs="Arial"/>
                <w:b/>
                <w:sz w:val="20"/>
                <w:szCs w:val="20"/>
              </w:rPr>
            </w:pPr>
            <w:r w:rsidRPr="00C062AE">
              <w:rPr>
                <w:rFonts w:ascii="Arial" w:hAnsi="Arial" w:cs="Arial"/>
                <w:b/>
                <w:sz w:val="20"/>
                <w:szCs w:val="20"/>
              </w:rPr>
              <w:t>30 %</w:t>
            </w:r>
          </w:p>
        </w:tc>
      </w:tr>
    </w:tbl>
    <w:p w14:paraId="2BE31630" w14:textId="4F81EC4A" w:rsidR="001176D3" w:rsidRPr="00723F79" w:rsidRDefault="001176D3" w:rsidP="00F96043">
      <w:pPr>
        <w:pStyle w:val="Nadpis1Arial"/>
        <w:spacing w:line="259" w:lineRule="auto"/>
      </w:pPr>
      <w:bookmarkStart w:id="182" w:name="_Toc477964710"/>
      <w:bookmarkStart w:id="183" w:name="_Toc512593952"/>
      <w:bookmarkStart w:id="184" w:name="_Toc6918352"/>
      <w:bookmarkStart w:id="185" w:name="_Toc13477380"/>
      <w:bookmarkStart w:id="186" w:name="_Toc13478914"/>
      <w:bookmarkStart w:id="187" w:name="_Toc31886138"/>
      <w:bookmarkStart w:id="188" w:name="_Toc31886160"/>
      <w:bookmarkStart w:id="189" w:name="_Toc31897830"/>
      <w:bookmarkStart w:id="190" w:name="_Toc31900853"/>
      <w:bookmarkStart w:id="191" w:name="_Toc34148420"/>
      <w:bookmarkStart w:id="192" w:name="_Toc34657928"/>
      <w:r w:rsidRPr="00723F79">
        <w:lastRenderedPageBreak/>
        <w:t>Seznam zkratek</w:t>
      </w:r>
      <w:bookmarkEnd w:id="182"/>
      <w:bookmarkEnd w:id="183"/>
      <w:r w:rsidRPr="00723F79">
        <w:t xml:space="preserve"> a vysvětlivek</w:t>
      </w:r>
      <w:bookmarkEnd w:id="184"/>
      <w:bookmarkEnd w:id="185"/>
      <w:bookmarkEnd w:id="186"/>
      <w:bookmarkEnd w:id="187"/>
      <w:bookmarkEnd w:id="188"/>
      <w:bookmarkEnd w:id="189"/>
      <w:bookmarkEnd w:id="190"/>
      <w:bookmarkEnd w:id="191"/>
      <w:bookmarkEnd w:id="192"/>
    </w:p>
    <w:p w14:paraId="426AAC3B" w14:textId="77777777" w:rsidR="001176D3" w:rsidRPr="00723F79" w:rsidRDefault="001176D3" w:rsidP="00F96043">
      <w:pPr>
        <w:tabs>
          <w:tab w:val="left" w:pos="1985"/>
        </w:tabs>
        <w:spacing w:after="40" w:line="240" w:lineRule="auto"/>
        <w:ind w:left="1985" w:hanging="1985"/>
        <w:jc w:val="both"/>
        <w:rPr>
          <w:rFonts w:ascii="Arial" w:hAnsi="Arial" w:cs="Arial"/>
          <w:sz w:val="20"/>
          <w:szCs w:val="20"/>
        </w:rPr>
      </w:pPr>
      <w:r w:rsidRPr="00723F79">
        <w:rPr>
          <w:rFonts w:ascii="Arial" w:hAnsi="Arial" w:cs="Arial"/>
          <w:sz w:val="20"/>
          <w:szCs w:val="20"/>
        </w:rPr>
        <w:t>CP</w:t>
      </w:r>
      <w:r w:rsidRPr="00723F79">
        <w:rPr>
          <w:rFonts w:ascii="Arial" w:hAnsi="Arial" w:cs="Arial"/>
          <w:sz w:val="20"/>
          <w:szCs w:val="20"/>
        </w:rPr>
        <w:tab/>
        <w:t>Cíl politiky</w:t>
      </w:r>
    </w:p>
    <w:p w14:paraId="115E38DA" w14:textId="77777777" w:rsidR="001176D3" w:rsidRPr="00723F79" w:rsidRDefault="704AF92D" w:rsidP="00F96043">
      <w:pPr>
        <w:tabs>
          <w:tab w:val="left" w:pos="1985"/>
        </w:tabs>
        <w:spacing w:after="40" w:line="240" w:lineRule="auto"/>
        <w:ind w:left="1985" w:hanging="1985"/>
        <w:jc w:val="both"/>
        <w:rPr>
          <w:rFonts w:ascii="Arial" w:hAnsi="Arial" w:cs="Arial"/>
          <w:sz w:val="20"/>
          <w:szCs w:val="20"/>
        </w:rPr>
      </w:pPr>
      <w:r w:rsidRPr="00723F79">
        <w:rPr>
          <w:rFonts w:ascii="Arial" w:hAnsi="Arial" w:cs="Arial"/>
          <w:sz w:val="20"/>
          <w:szCs w:val="20"/>
        </w:rPr>
        <w:t>CEF</w:t>
      </w:r>
      <w:r w:rsidR="001176D3" w:rsidRPr="00723F79">
        <w:rPr>
          <w:rFonts w:ascii="Arial" w:hAnsi="Arial" w:cs="Arial"/>
          <w:sz w:val="20"/>
          <w:szCs w:val="20"/>
        </w:rPr>
        <w:tab/>
      </w:r>
      <w:r w:rsidRPr="00723F79">
        <w:rPr>
          <w:rFonts w:ascii="Arial" w:hAnsi="Arial" w:cs="Arial"/>
          <w:sz w:val="20"/>
          <w:szCs w:val="20"/>
        </w:rPr>
        <w:t>Nástroj pro propojení Evropy</w:t>
      </w:r>
    </w:p>
    <w:p w14:paraId="476EC7FE" w14:textId="6BBB9AD0" w:rsidR="0130167C" w:rsidRDefault="0130167C" w:rsidP="743B1B39">
      <w:pPr>
        <w:spacing w:after="40" w:line="240" w:lineRule="auto"/>
        <w:ind w:left="1985" w:hanging="1985"/>
        <w:jc w:val="both"/>
        <w:rPr>
          <w:rFonts w:ascii="Arial" w:hAnsi="Arial" w:cs="Arial"/>
          <w:sz w:val="20"/>
          <w:szCs w:val="20"/>
        </w:rPr>
      </w:pPr>
      <w:r w:rsidRPr="008E59C6">
        <w:rPr>
          <w:rFonts w:ascii="Arial" w:hAnsi="Arial" w:cs="Arial"/>
          <w:sz w:val="20"/>
          <w:szCs w:val="20"/>
        </w:rPr>
        <w:t xml:space="preserve">CLLD Komunitně vedený místní rozvoj </w:t>
      </w:r>
      <w:r w:rsidRPr="743B1B39">
        <w:rPr>
          <w:rFonts w:ascii="Arial" w:hAnsi="Arial" w:cs="Arial"/>
          <w:sz w:val="20"/>
          <w:szCs w:val="20"/>
        </w:rPr>
        <w:t>(</w:t>
      </w:r>
      <w:proofErr w:type="spellStart"/>
      <w:r w:rsidRPr="008E59C6">
        <w:rPr>
          <w:rFonts w:ascii="Arial" w:hAnsi="Arial" w:cs="Arial"/>
          <w:sz w:val="20"/>
          <w:szCs w:val="20"/>
        </w:rPr>
        <w:t>Community</w:t>
      </w:r>
      <w:proofErr w:type="spellEnd"/>
      <w:r w:rsidRPr="008E59C6">
        <w:rPr>
          <w:rFonts w:ascii="Arial" w:hAnsi="Arial" w:cs="Arial"/>
          <w:sz w:val="20"/>
          <w:szCs w:val="20"/>
        </w:rPr>
        <w:t xml:space="preserve">-led </w:t>
      </w:r>
      <w:proofErr w:type="spellStart"/>
      <w:r w:rsidRPr="008E59C6">
        <w:rPr>
          <w:rFonts w:ascii="Arial" w:hAnsi="Arial" w:cs="Arial"/>
          <w:sz w:val="20"/>
          <w:szCs w:val="20"/>
        </w:rPr>
        <w:t>Local</w:t>
      </w:r>
      <w:proofErr w:type="spellEnd"/>
      <w:r w:rsidRPr="008E59C6">
        <w:rPr>
          <w:rFonts w:ascii="Arial" w:hAnsi="Arial" w:cs="Arial"/>
          <w:sz w:val="20"/>
          <w:szCs w:val="20"/>
        </w:rPr>
        <w:t xml:space="preserve"> </w:t>
      </w:r>
      <w:proofErr w:type="spellStart"/>
      <w:r w:rsidRPr="008E59C6">
        <w:rPr>
          <w:rFonts w:ascii="Arial" w:hAnsi="Arial" w:cs="Arial"/>
          <w:sz w:val="20"/>
          <w:szCs w:val="20"/>
        </w:rPr>
        <w:t>Development</w:t>
      </w:r>
      <w:proofErr w:type="spellEnd"/>
      <w:r w:rsidRPr="008E59C6">
        <w:rPr>
          <w:rFonts w:ascii="Arial" w:hAnsi="Arial" w:cs="Arial"/>
          <w:sz w:val="20"/>
          <w:szCs w:val="20"/>
        </w:rPr>
        <w:t>)</w:t>
      </w:r>
    </w:p>
    <w:p w14:paraId="54C63C2B" w14:textId="79805569" w:rsidR="001176D3" w:rsidRPr="00723F79" w:rsidRDefault="001176D3" w:rsidP="00F96043">
      <w:pPr>
        <w:tabs>
          <w:tab w:val="left" w:pos="1985"/>
        </w:tabs>
        <w:spacing w:after="40" w:line="240" w:lineRule="auto"/>
        <w:ind w:left="1985" w:hanging="1985"/>
        <w:jc w:val="both"/>
        <w:rPr>
          <w:rFonts w:ascii="Arial" w:hAnsi="Arial" w:cs="Arial"/>
          <w:sz w:val="20"/>
          <w:szCs w:val="20"/>
        </w:rPr>
      </w:pPr>
      <w:r w:rsidRPr="00723F79">
        <w:rPr>
          <w:rFonts w:ascii="Arial" w:hAnsi="Arial" w:cs="Arial"/>
          <w:sz w:val="20"/>
          <w:szCs w:val="20"/>
        </w:rPr>
        <w:t>ČR</w:t>
      </w:r>
      <w:r w:rsidRPr="00723F79">
        <w:rPr>
          <w:rFonts w:ascii="Arial" w:hAnsi="Arial" w:cs="Arial"/>
          <w:sz w:val="20"/>
          <w:szCs w:val="20"/>
        </w:rPr>
        <w:tab/>
        <w:t>Česká republika</w:t>
      </w:r>
    </w:p>
    <w:p w14:paraId="235F7FA2" w14:textId="77777777" w:rsidR="001176D3" w:rsidRPr="00723F79" w:rsidRDefault="001176D3" w:rsidP="00F96043">
      <w:pPr>
        <w:tabs>
          <w:tab w:val="left" w:pos="1985"/>
        </w:tabs>
        <w:spacing w:after="40" w:line="240" w:lineRule="auto"/>
        <w:ind w:left="1985" w:hanging="1985"/>
        <w:jc w:val="both"/>
        <w:rPr>
          <w:rFonts w:ascii="Arial" w:hAnsi="Arial" w:cs="Arial"/>
          <w:sz w:val="20"/>
          <w:szCs w:val="20"/>
        </w:rPr>
      </w:pPr>
      <w:proofErr w:type="spellStart"/>
      <w:r w:rsidRPr="00723F79">
        <w:rPr>
          <w:rFonts w:ascii="Arial" w:hAnsi="Arial" w:cs="Arial"/>
          <w:sz w:val="20"/>
          <w:szCs w:val="20"/>
        </w:rPr>
        <w:t>DoP</w:t>
      </w:r>
      <w:proofErr w:type="spellEnd"/>
      <w:r w:rsidRPr="00723F79">
        <w:rPr>
          <w:rFonts w:ascii="Arial" w:hAnsi="Arial" w:cs="Arial"/>
          <w:sz w:val="20"/>
          <w:szCs w:val="20"/>
        </w:rPr>
        <w:tab/>
        <w:t>Dohoda o partnerství</w:t>
      </w:r>
    </w:p>
    <w:p w14:paraId="21B02160" w14:textId="201EF411" w:rsidR="001176D3" w:rsidRPr="00723F79" w:rsidRDefault="001176D3" w:rsidP="00F96043">
      <w:pPr>
        <w:tabs>
          <w:tab w:val="left" w:pos="1985"/>
        </w:tabs>
        <w:spacing w:after="40" w:line="240" w:lineRule="auto"/>
        <w:ind w:left="1985" w:hanging="1985"/>
        <w:jc w:val="both"/>
        <w:rPr>
          <w:rFonts w:ascii="Arial" w:hAnsi="Arial" w:cs="Arial"/>
          <w:sz w:val="20"/>
          <w:szCs w:val="20"/>
        </w:rPr>
      </w:pPr>
      <w:r w:rsidRPr="00723F79">
        <w:rPr>
          <w:rFonts w:ascii="Arial" w:hAnsi="Arial" w:cs="Arial"/>
          <w:sz w:val="20"/>
          <w:szCs w:val="20"/>
        </w:rPr>
        <w:t>EFRR</w:t>
      </w:r>
      <w:r w:rsidRPr="00723F79">
        <w:rPr>
          <w:rFonts w:ascii="Arial" w:hAnsi="Arial" w:cs="Arial"/>
          <w:sz w:val="20"/>
          <w:szCs w:val="20"/>
        </w:rPr>
        <w:tab/>
        <w:t>Evropský fond pro regionální rozvoj</w:t>
      </w:r>
      <w:r w:rsidR="008C7617" w:rsidRPr="00723F79">
        <w:rPr>
          <w:rFonts w:ascii="Arial" w:hAnsi="Arial" w:cs="Arial"/>
          <w:sz w:val="20"/>
          <w:szCs w:val="20"/>
        </w:rPr>
        <w:t xml:space="preserve"> </w:t>
      </w:r>
      <w:r w:rsidRPr="00723F79">
        <w:rPr>
          <w:rFonts w:ascii="Arial" w:hAnsi="Arial" w:cs="Arial"/>
          <w:sz w:val="20"/>
          <w:szCs w:val="20"/>
        </w:rPr>
        <w:t>(</w:t>
      </w:r>
      <w:proofErr w:type="spellStart"/>
      <w:r w:rsidRPr="00723F79">
        <w:rPr>
          <w:rFonts w:ascii="Arial" w:hAnsi="Arial" w:cs="Arial"/>
          <w:sz w:val="20"/>
          <w:szCs w:val="20"/>
        </w:rPr>
        <w:t>European</w:t>
      </w:r>
      <w:proofErr w:type="spellEnd"/>
      <w:r w:rsidRPr="00723F79">
        <w:rPr>
          <w:rFonts w:ascii="Arial" w:hAnsi="Arial" w:cs="Arial"/>
          <w:sz w:val="20"/>
          <w:szCs w:val="20"/>
        </w:rPr>
        <w:t xml:space="preserve"> </w:t>
      </w:r>
      <w:proofErr w:type="spellStart"/>
      <w:r w:rsidRPr="00723F79">
        <w:rPr>
          <w:rFonts w:ascii="Arial" w:hAnsi="Arial" w:cs="Arial"/>
          <w:sz w:val="20"/>
          <w:szCs w:val="20"/>
        </w:rPr>
        <w:t>Regional</w:t>
      </w:r>
      <w:proofErr w:type="spellEnd"/>
      <w:r w:rsidRPr="00723F79">
        <w:rPr>
          <w:rFonts w:ascii="Arial" w:hAnsi="Arial" w:cs="Arial"/>
          <w:sz w:val="20"/>
          <w:szCs w:val="20"/>
        </w:rPr>
        <w:t xml:space="preserve"> </w:t>
      </w:r>
      <w:proofErr w:type="spellStart"/>
      <w:r w:rsidRPr="00723F79">
        <w:rPr>
          <w:rFonts w:ascii="Arial" w:hAnsi="Arial" w:cs="Arial"/>
          <w:sz w:val="20"/>
          <w:szCs w:val="20"/>
        </w:rPr>
        <w:t>Development</w:t>
      </w:r>
      <w:proofErr w:type="spellEnd"/>
      <w:r w:rsidRPr="00723F79">
        <w:rPr>
          <w:rFonts w:ascii="Arial" w:hAnsi="Arial" w:cs="Arial"/>
          <w:sz w:val="20"/>
          <w:szCs w:val="20"/>
        </w:rPr>
        <w:t xml:space="preserve"> </w:t>
      </w:r>
      <w:proofErr w:type="spellStart"/>
      <w:r w:rsidRPr="00723F79">
        <w:rPr>
          <w:rFonts w:ascii="Arial" w:hAnsi="Arial" w:cs="Arial"/>
          <w:sz w:val="20"/>
          <w:szCs w:val="20"/>
        </w:rPr>
        <w:t>Fund</w:t>
      </w:r>
      <w:proofErr w:type="spellEnd"/>
      <w:r w:rsidRPr="00723F79">
        <w:rPr>
          <w:rFonts w:ascii="Arial" w:hAnsi="Arial" w:cs="Arial"/>
          <w:sz w:val="20"/>
          <w:szCs w:val="20"/>
        </w:rPr>
        <w:t xml:space="preserve"> – ERDF)</w:t>
      </w:r>
    </w:p>
    <w:p w14:paraId="342AFDFE" w14:textId="77777777" w:rsidR="001176D3" w:rsidRPr="00723F79" w:rsidRDefault="001176D3" w:rsidP="00F96043">
      <w:pPr>
        <w:tabs>
          <w:tab w:val="left" w:pos="1985"/>
        </w:tabs>
        <w:spacing w:after="40" w:line="240" w:lineRule="auto"/>
        <w:ind w:left="1985" w:hanging="1985"/>
        <w:jc w:val="both"/>
        <w:rPr>
          <w:rFonts w:ascii="Arial" w:hAnsi="Arial" w:cs="Arial"/>
          <w:sz w:val="20"/>
          <w:szCs w:val="20"/>
        </w:rPr>
      </w:pPr>
      <w:r w:rsidRPr="00723F79">
        <w:rPr>
          <w:rFonts w:ascii="Arial" w:hAnsi="Arial" w:cs="Arial"/>
          <w:sz w:val="20"/>
          <w:szCs w:val="20"/>
        </w:rPr>
        <w:t>EK</w:t>
      </w:r>
      <w:r w:rsidRPr="00723F79">
        <w:rPr>
          <w:rFonts w:ascii="Arial" w:hAnsi="Arial" w:cs="Arial"/>
          <w:sz w:val="20"/>
          <w:szCs w:val="20"/>
        </w:rPr>
        <w:tab/>
        <w:t>Evropská komise</w:t>
      </w:r>
    </w:p>
    <w:p w14:paraId="705ED283" w14:textId="77777777" w:rsidR="00D81EFE" w:rsidRPr="00723F79" w:rsidRDefault="00D81EFE" w:rsidP="00F96043">
      <w:pPr>
        <w:tabs>
          <w:tab w:val="left" w:pos="1985"/>
        </w:tabs>
        <w:spacing w:after="40" w:line="240" w:lineRule="auto"/>
        <w:ind w:left="1985" w:hanging="1985"/>
        <w:jc w:val="both"/>
        <w:rPr>
          <w:rFonts w:ascii="Arial" w:hAnsi="Arial" w:cs="Arial"/>
          <w:sz w:val="20"/>
          <w:szCs w:val="20"/>
        </w:rPr>
      </w:pPr>
      <w:r w:rsidRPr="00723F79">
        <w:rPr>
          <w:rFonts w:ascii="Arial" w:hAnsi="Arial" w:cs="Arial"/>
          <w:sz w:val="20"/>
          <w:szCs w:val="20"/>
        </w:rPr>
        <w:t>ER</w:t>
      </w:r>
      <w:r w:rsidRPr="00723F79">
        <w:rPr>
          <w:rFonts w:ascii="Arial" w:hAnsi="Arial" w:cs="Arial"/>
          <w:sz w:val="20"/>
          <w:szCs w:val="20"/>
        </w:rPr>
        <w:tab/>
        <w:t>Evropská rada</w:t>
      </w:r>
    </w:p>
    <w:p w14:paraId="00BED23F" w14:textId="60B0F26D" w:rsidR="001176D3" w:rsidRPr="00723F79" w:rsidRDefault="001176D3" w:rsidP="00F96043">
      <w:pPr>
        <w:tabs>
          <w:tab w:val="left" w:pos="1985"/>
        </w:tabs>
        <w:spacing w:after="40" w:line="240" w:lineRule="auto"/>
        <w:ind w:left="1985" w:hanging="1985"/>
        <w:jc w:val="both"/>
        <w:rPr>
          <w:rFonts w:ascii="Arial" w:hAnsi="Arial" w:cs="Arial"/>
          <w:sz w:val="20"/>
          <w:szCs w:val="20"/>
        </w:rPr>
      </w:pPr>
      <w:r w:rsidRPr="00723F79">
        <w:rPr>
          <w:rFonts w:ascii="Arial" w:hAnsi="Arial" w:cs="Arial"/>
          <w:sz w:val="20"/>
          <w:szCs w:val="20"/>
        </w:rPr>
        <w:t>ENR(A)F</w:t>
      </w:r>
      <w:r w:rsidRPr="00723F79">
        <w:rPr>
          <w:rFonts w:ascii="Arial" w:hAnsi="Arial" w:cs="Arial"/>
          <w:sz w:val="20"/>
          <w:szCs w:val="20"/>
        </w:rPr>
        <w:tab/>
        <w:t xml:space="preserve">Evropský námořní a rybářský </w:t>
      </w:r>
      <w:r w:rsidR="00F41060" w:rsidRPr="00D940B2">
        <w:rPr>
          <w:rFonts w:ascii="Arial" w:hAnsi="Arial" w:cs="Arial"/>
          <w:i/>
          <w:sz w:val="20"/>
          <w:szCs w:val="20"/>
        </w:rPr>
        <w:t>(a akvakulturní)</w:t>
      </w:r>
      <w:r w:rsidR="00F41060">
        <w:rPr>
          <w:rFonts w:ascii="Arial" w:hAnsi="Arial" w:cs="Arial"/>
          <w:sz w:val="20"/>
          <w:szCs w:val="20"/>
        </w:rPr>
        <w:t xml:space="preserve"> </w:t>
      </w:r>
      <w:r w:rsidRPr="00723F79">
        <w:rPr>
          <w:rFonts w:ascii="Arial" w:hAnsi="Arial" w:cs="Arial"/>
          <w:sz w:val="20"/>
          <w:szCs w:val="20"/>
        </w:rPr>
        <w:t>fond (</w:t>
      </w:r>
      <w:proofErr w:type="spellStart"/>
      <w:r w:rsidRPr="00723F79">
        <w:rPr>
          <w:rFonts w:ascii="Arial" w:hAnsi="Arial" w:cs="Arial"/>
          <w:sz w:val="20"/>
          <w:szCs w:val="20"/>
        </w:rPr>
        <w:t>European</w:t>
      </w:r>
      <w:proofErr w:type="spellEnd"/>
      <w:r w:rsidRPr="00723F79">
        <w:rPr>
          <w:rFonts w:ascii="Arial" w:hAnsi="Arial" w:cs="Arial"/>
          <w:sz w:val="20"/>
          <w:szCs w:val="20"/>
        </w:rPr>
        <w:t xml:space="preserve"> </w:t>
      </w:r>
      <w:proofErr w:type="spellStart"/>
      <w:r w:rsidRPr="00723F79">
        <w:rPr>
          <w:rFonts w:ascii="Arial" w:hAnsi="Arial" w:cs="Arial"/>
          <w:sz w:val="20"/>
          <w:szCs w:val="20"/>
        </w:rPr>
        <w:t>Maritime</w:t>
      </w:r>
      <w:proofErr w:type="spellEnd"/>
      <w:r w:rsidRPr="00723F79">
        <w:rPr>
          <w:rFonts w:ascii="Arial" w:hAnsi="Arial" w:cs="Arial"/>
          <w:sz w:val="20"/>
          <w:szCs w:val="20"/>
        </w:rPr>
        <w:t xml:space="preserve"> and </w:t>
      </w:r>
      <w:proofErr w:type="spellStart"/>
      <w:r w:rsidRPr="00723F79">
        <w:rPr>
          <w:rFonts w:ascii="Arial" w:hAnsi="Arial" w:cs="Arial"/>
          <w:sz w:val="20"/>
          <w:szCs w:val="20"/>
        </w:rPr>
        <w:t>Fisheries</w:t>
      </w:r>
      <w:proofErr w:type="spellEnd"/>
      <w:r w:rsidRPr="00723F79">
        <w:rPr>
          <w:rFonts w:ascii="Arial" w:hAnsi="Arial" w:cs="Arial"/>
          <w:sz w:val="20"/>
          <w:szCs w:val="20"/>
        </w:rPr>
        <w:t xml:space="preserve"> </w:t>
      </w:r>
      <w:r w:rsidR="00F41060" w:rsidRPr="00D940B2">
        <w:rPr>
          <w:rFonts w:ascii="Arial" w:hAnsi="Arial" w:cs="Arial"/>
          <w:i/>
          <w:sz w:val="20"/>
          <w:szCs w:val="20"/>
        </w:rPr>
        <w:t xml:space="preserve">(and </w:t>
      </w:r>
      <w:proofErr w:type="spellStart"/>
      <w:r w:rsidR="00F41060" w:rsidRPr="00D940B2">
        <w:rPr>
          <w:rFonts w:ascii="Arial" w:hAnsi="Arial" w:cs="Arial"/>
          <w:i/>
          <w:sz w:val="20"/>
          <w:szCs w:val="20"/>
        </w:rPr>
        <w:t>Aquaculture</w:t>
      </w:r>
      <w:proofErr w:type="spellEnd"/>
      <w:r w:rsidR="00F41060" w:rsidRPr="00D940B2">
        <w:rPr>
          <w:rFonts w:ascii="Arial" w:hAnsi="Arial" w:cs="Arial"/>
          <w:i/>
          <w:sz w:val="20"/>
          <w:szCs w:val="20"/>
        </w:rPr>
        <w:t>)</w:t>
      </w:r>
      <w:r w:rsidR="00F41060">
        <w:rPr>
          <w:rFonts w:ascii="Arial" w:hAnsi="Arial" w:cs="Arial"/>
          <w:sz w:val="20"/>
          <w:szCs w:val="20"/>
        </w:rPr>
        <w:t xml:space="preserve"> </w:t>
      </w:r>
      <w:proofErr w:type="spellStart"/>
      <w:r w:rsidRPr="00723F79">
        <w:rPr>
          <w:rFonts w:ascii="Arial" w:hAnsi="Arial" w:cs="Arial"/>
          <w:sz w:val="20"/>
          <w:szCs w:val="20"/>
        </w:rPr>
        <w:t>Fund</w:t>
      </w:r>
      <w:proofErr w:type="spellEnd"/>
      <w:r w:rsidRPr="00723F79">
        <w:rPr>
          <w:rFonts w:ascii="Arial" w:hAnsi="Arial" w:cs="Arial"/>
          <w:sz w:val="20"/>
          <w:szCs w:val="20"/>
        </w:rPr>
        <w:t xml:space="preserve"> – EMFF)</w:t>
      </w:r>
      <w:r w:rsidR="00F41060">
        <w:rPr>
          <w:rFonts w:ascii="Arial" w:hAnsi="Arial" w:cs="Arial"/>
          <w:sz w:val="20"/>
          <w:szCs w:val="20"/>
        </w:rPr>
        <w:t xml:space="preserve">. </w:t>
      </w:r>
      <w:r w:rsidR="00F41060" w:rsidRPr="00D940B2">
        <w:rPr>
          <w:rFonts w:ascii="Arial" w:hAnsi="Arial" w:cs="Arial"/>
          <w:i/>
          <w:sz w:val="20"/>
          <w:szCs w:val="20"/>
        </w:rPr>
        <w:t>Zařazení slova akvakultura dle výsledků jednání.</w:t>
      </w:r>
    </w:p>
    <w:p w14:paraId="339468AB" w14:textId="46875FD6" w:rsidR="001176D3" w:rsidRPr="00723F79" w:rsidRDefault="001176D3" w:rsidP="00F96043">
      <w:pPr>
        <w:tabs>
          <w:tab w:val="left" w:pos="1985"/>
        </w:tabs>
        <w:spacing w:after="40" w:line="240" w:lineRule="auto"/>
        <w:ind w:left="1985" w:hanging="1985"/>
        <w:jc w:val="both"/>
        <w:rPr>
          <w:rFonts w:ascii="Arial" w:hAnsi="Arial" w:cs="Arial"/>
          <w:sz w:val="20"/>
          <w:szCs w:val="20"/>
        </w:rPr>
      </w:pPr>
      <w:r w:rsidRPr="00723F79">
        <w:rPr>
          <w:rFonts w:ascii="Arial" w:hAnsi="Arial" w:cs="Arial"/>
          <w:sz w:val="20"/>
          <w:szCs w:val="20"/>
        </w:rPr>
        <w:t>ESF</w:t>
      </w:r>
      <w:r w:rsidR="00B84518">
        <w:rPr>
          <w:rFonts w:ascii="Arial" w:hAnsi="Arial" w:cs="Arial"/>
          <w:sz w:val="20"/>
          <w:szCs w:val="20"/>
        </w:rPr>
        <w:t>+</w:t>
      </w:r>
      <w:r w:rsidRPr="00723F79">
        <w:rPr>
          <w:rFonts w:ascii="Arial" w:hAnsi="Arial" w:cs="Arial"/>
          <w:sz w:val="20"/>
          <w:szCs w:val="20"/>
        </w:rPr>
        <w:tab/>
        <w:t xml:space="preserve">Evropský sociální fond </w:t>
      </w:r>
      <w:r w:rsidR="006E203E" w:rsidRPr="00723F79">
        <w:rPr>
          <w:rFonts w:ascii="Arial" w:hAnsi="Arial" w:cs="Arial"/>
          <w:sz w:val="20"/>
          <w:szCs w:val="20"/>
        </w:rPr>
        <w:t>plus</w:t>
      </w:r>
      <w:r w:rsidR="008C7617" w:rsidRPr="00723F79">
        <w:rPr>
          <w:rFonts w:ascii="Arial" w:hAnsi="Arial" w:cs="Arial"/>
          <w:sz w:val="20"/>
          <w:szCs w:val="20"/>
        </w:rPr>
        <w:t xml:space="preserve"> </w:t>
      </w:r>
      <w:r w:rsidRPr="00723F79">
        <w:rPr>
          <w:rFonts w:ascii="Arial" w:hAnsi="Arial" w:cs="Arial"/>
          <w:sz w:val="20"/>
          <w:szCs w:val="20"/>
        </w:rPr>
        <w:t>(</w:t>
      </w:r>
      <w:proofErr w:type="spellStart"/>
      <w:r w:rsidRPr="00723F79">
        <w:rPr>
          <w:rFonts w:ascii="Arial" w:hAnsi="Arial" w:cs="Arial"/>
          <w:sz w:val="20"/>
          <w:szCs w:val="20"/>
        </w:rPr>
        <w:t>European</w:t>
      </w:r>
      <w:proofErr w:type="spellEnd"/>
      <w:r w:rsidRPr="00723F79">
        <w:rPr>
          <w:rFonts w:ascii="Arial" w:hAnsi="Arial" w:cs="Arial"/>
          <w:sz w:val="20"/>
          <w:szCs w:val="20"/>
        </w:rPr>
        <w:t xml:space="preserve"> </w:t>
      </w:r>
      <w:proofErr w:type="spellStart"/>
      <w:r w:rsidRPr="00723F79">
        <w:rPr>
          <w:rFonts w:ascii="Arial" w:hAnsi="Arial" w:cs="Arial"/>
          <w:sz w:val="20"/>
          <w:szCs w:val="20"/>
        </w:rPr>
        <w:t>Social</w:t>
      </w:r>
      <w:proofErr w:type="spellEnd"/>
      <w:r w:rsidRPr="00723F79">
        <w:rPr>
          <w:rFonts w:ascii="Arial" w:hAnsi="Arial" w:cs="Arial"/>
          <w:sz w:val="20"/>
          <w:szCs w:val="20"/>
        </w:rPr>
        <w:t xml:space="preserve"> </w:t>
      </w:r>
      <w:proofErr w:type="spellStart"/>
      <w:r w:rsidRPr="00723F79">
        <w:rPr>
          <w:rFonts w:ascii="Arial" w:hAnsi="Arial" w:cs="Arial"/>
          <w:sz w:val="20"/>
          <w:szCs w:val="20"/>
        </w:rPr>
        <w:t>Fund</w:t>
      </w:r>
      <w:proofErr w:type="spellEnd"/>
      <w:r w:rsidRPr="00723F79">
        <w:rPr>
          <w:rFonts w:ascii="Arial" w:hAnsi="Arial" w:cs="Arial"/>
          <w:sz w:val="20"/>
          <w:szCs w:val="20"/>
        </w:rPr>
        <w:t xml:space="preserve"> </w:t>
      </w:r>
      <w:r w:rsidR="00F41060">
        <w:rPr>
          <w:rFonts w:ascii="Arial" w:hAnsi="Arial" w:cs="Arial"/>
          <w:sz w:val="20"/>
          <w:szCs w:val="20"/>
        </w:rPr>
        <w:t xml:space="preserve">plus </w:t>
      </w:r>
      <w:r w:rsidRPr="00723F79">
        <w:rPr>
          <w:rFonts w:ascii="Arial" w:hAnsi="Arial" w:cs="Arial"/>
          <w:sz w:val="20"/>
          <w:szCs w:val="20"/>
        </w:rPr>
        <w:t>– ESF</w:t>
      </w:r>
      <w:r w:rsidR="00F41060">
        <w:rPr>
          <w:rFonts w:ascii="Arial" w:hAnsi="Arial" w:cs="Arial"/>
          <w:sz w:val="20"/>
          <w:szCs w:val="20"/>
        </w:rPr>
        <w:t>+</w:t>
      </w:r>
      <w:r w:rsidRPr="00723F79">
        <w:rPr>
          <w:rFonts w:ascii="Arial" w:hAnsi="Arial" w:cs="Arial"/>
          <w:sz w:val="20"/>
          <w:szCs w:val="20"/>
        </w:rPr>
        <w:t>)</w:t>
      </w:r>
    </w:p>
    <w:p w14:paraId="4E83D1BB" w14:textId="1C86564E" w:rsidR="001176D3" w:rsidRDefault="001176D3" w:rsidP="00F96043">
      <w:pPr>
        <w:tabs>
          <w:tab w:val="left" w:pos="1985"/>
        </w:tabs>
        <w:spacing w:after="40" w:line="240" w:lineRule="auto"/>
        <w:ind w:left="1985" w:hanging="1985"/>
        <w:jc w:val="both"/>
        <w:rPr>
          <w:rFonts w:ascii="Arial" w:hAnsi="Arial" w:cs="Arial"/>
          <w:sz w:val="20"/>
          <w:szCs w:val="20"/>
        </w:rPr>
      </w:pPr>
      <w:r w:rsidRPr="00723F79">
        <w:rPr>
          <w:rFonts w:ascii="Arial" w:hAnsi="Arial" w:cs="Arial"/>
          <w:sz w:val="20"/>
          <w:szCs w:val="20"/>
        </w:rPr>
        <w:t>EU</w:t>
      </w:r>
      <w:r w:rsidRPr="00723F79">
        <w:rPr>
          <w:rFonts w:ascii="Arial" w:hAnsi="Arial" w:cs="Arial"/>
          <w:sz w:val="20"/>
          <w:szCs w:val="20"/>
        </w:rPr>
        <w:tab/>
        <w:t>Evropská unie</w:t>
      </w:r>
    </w:p>
    <w:p w14:paraId="497C0A18" w14:textId="6BEF9C1E" w:rsidR="001176D3" w:rsidRDefault="001176D3" w:rsidP="00F96043">
      <w:pPr>
        <w:tabs>
          <w:tab w:val="left" w:pos="1985"/>
        </w:tabs>
        <w:spacing w:after="40" w:line="240" w:lineRule="auto"/>
        <w:ind w:left="1985" w:hanging="1985"/>
        <w:jc w:val="both"/>
        <w:rPr>
          <w:rFonts w:ascii="Arial" w:hAnsi="Arial" w:cs="Arial"/>
          <w:sz w:val="20"/>
          <w:szCs w:val="20"/>
        </w:rPr>
      </w:pPr>
      <w:r w:rsidRPr="00723F79">
        <w:rPr>
          <w:rFonts w:ascii="Arial" w:hAnsi="Arial" w:cs="Arial"/>
          <w:sz w:val="20"/>
          <w:szCs w:val="20"/>
        </w:rPr>
        <w:t>FS</w:t>
      </w:r>
      <w:r w:rsidRPr="00723F79">
        <w:rPr>
          <w:rFonts w:ascii="Arial" w:hAnsi="Arial" w:cs="Arial"/>
          <w:sz w:val="20"/>
          <w:szCs w:val="20"/>
        </w:rPr>
        <w:tab/>
        <w:t>Fond soudržnosti (</w:t>
      </w:r>
      <w:proofErr w:type="spellStart"/>
      <w:r w:rsidRPr="00723F79">
        <w:rPr>
          <w:rFonts w:ascii="Arial" w:hAnsi="Arial" w:cs="Arial"/>
          <w:sz w:val="20"/>
          <w:szCs w:val="20"/>
        </w:rPr>
        <w:t>Cohesion</w:t>
      </w:r>
      <w:proofErr w:type="spellEnd"/>
      <w:r w:rsidRPr="00723F79">
        <w:rPr>
          <w:rFonts w:ascii="Arial" w:hAnsi="Arial" w:cs="Arial"/>
          <w:sz w:val="20"/>
          <w:szCs w:val="20"/>
        </w:rPr>
        <w:t xml:space="preserve"> </w:t>
      </w:r>
      <w:proofErr w:type="spellStart"/>
      <w:r w:rsidRPr="00723F79">
        <w:rPr>
          <w:rFonts w:ascii="Arial" w:hAnsi="Arial" w:cs="Arial"/>
          <w:sz w:val="20"/>
          <w:szCs w:val="20"/>
        </w:rPr>
        <w:t>Fund</w:t>
      </w:r>
      <w:proofErr w:type="spellEnd"/>
      <w:r w:rsidRPr="00723F79">
        <w:rPr>
          <w:rFonts w:ascii="Arial" w:hAnsi="Arial" w:cs="Arial"/>
          <w:sz w:val="20"/>
          <w:szCs w:val="20"/>
        </w:rPr>
        <w:t xml:space="preserve"> – CF)</w:t>
      </w:r>
    </w:p>
    <w:p w14:paraId="62452DB9" w14:textId="0F504859" w:rsidR="00920D3D" w:rsidRPr="00723F79" w:rsidRDefault="00920D3D" w:rsidP="00F96043">
      <w:pPr>
        <w:tabs>
          <w:tab w:val="left" w:pos="1985"/>
        </w:tabs>
        <w:spacing w:after="40" w:line="240" w:lineRule="auto"/>
        <w:ind w:left="1985" w:hanging="1985"/>
        <w:jc w:val="both"/>
        <w:rPr>
          <w:rFonts w:ascii="Arial" w:hAnsi="Arial" w:cs="Arial"/>
          <w:sz w:val="20"/>
          <w:szCs w:val="20"/>
        </w:rPr>
      </w:pPr>
      <w:r>
        <w:rPr>
          <w:rFonts w:ascii="Arial" w:hAnsi="Arial" w:cs="Arial"/>
          <w:sz w:val="20"/>
          <w:szCs w:val="20"/>
        </w:rPr>
        <w:t>FST</w:t>
      </w:r>
      <w:r>
        <w:rPr>
          <w:rFonts w:ascii="Arial" w:hAnsi="Arial" w:cs="Arial"/>
          <w:sz w:val="20"/>
          <w:szCs w:val="20"/>
        </w:rPr>
        <w:tab/>
        <w:t>Fond pro spravedlivou transformaci</w:t>
      </w:r>
    </w:p>
    <w:p w14:paraId="16087825" w14:textId="77777777" w:rsidR="001176D3" w:rsidRPr="00723F79" w:rsidRDefault="001176D3" w:rsidP="00F96043">
      <w:pPr>
        <w:tabs>
          <w:tab w:val="left" w:pos="1985"/>
        </w:tabs>
        <w:spacing w:after="40" w:line="240" w:lineRule="auto"/>
        <w:ind w:left="1985" w:hanging="1985"/>
        <w:jc w:val="both"/>
        <w:rPr>
          <w:rFonts w:ascii="Arial" w:hAnsi="Arial" w:cs="Arial"/>
          <w:sz w:val="20"/>
          <w:szCs w:val="20"/>
        </w:rPr>
      </w:pPr>
      <w:r w:rsidRPr="00723F79">
        <w:rPr>
          <w:rFonts w:ascii="Arial" w:hAnsi="Arial" w:cs="Arial"/>
          <w:sz w:val="20"/>
          <w:szCs w:val="20"/>
        </w:rPr>
        <w:t>IROP</w:t>
      </w:r>
      <w:r w:rsidRPr="00723F79">
        <w:rPr>
          <w:rFonts w:ascii="Arial" w:hAnsi="Arial" w:cs="Arial"/>
          <w:sz w:val="20"/>
          <w:szCs w:val="20"/>
        </w:rPr>
        <w:tab/>
        <w:t>Integrovaný regionální operační program</w:t>
      </w:r>
    </w:p>
    <w:p w14:paraId="6FCE9F90" w14:textId="77777777" w:rsidR="001176D3" w:rsidRPr="00723F79" w:rsidRDefault="001176D3" w:rsidP="00F96043">
      <w:pPr>
        <w:tabs>
          <w:tab w:val="left" w:pos="1985"/>
        </w:tabs>
        <w:spacing w:after="40" w:line="240" w:lineRule="auto"/>
        <w:ind w:left="1985" w:hanging="1985"/>
        <w:jc w:val="both"/>
        <w:rPr>
          <w:rFonts w:ascii="Arial" w:hAnsi="Arial" w:cs="Arial"/>
          <w:sz w:val="20"/>
          <w:szCs w:val="20"/>
        </w:rPr>
      </w:pPr>
      <w:r w:rsidRPr="00723F79">
        <w:rPr>
          <w:rFonts w:ascii="Arial" w:hAnsi="Arial" w:cs="Arial"/>
          <w:sz w:val="20"/>
          <w:szCs w:val="20"/>
        </w:rPr>
        <w:t>MD</w:t>
      </w:r>
      <w:r w:rsidRPr="00723F79">
        <w:rPr>
          <w:rFonts w:ascii="Arial" w:hAnsi="Arial" w:cs="Arial"/>
          <w:sz w:val="20"/>
          <w:szCs w:val="20"/>
        </w:rPr>
        <w:tab/>
        <w:t>Ministerstvo dopravy</w:t>
      </w:r>
    </w:p>
    <w:p w14:paraId="64CC574A" w14:textId="77777777" w:rsidR="001176D3" w:rsidRPr="00723F79" w:rsidRDefault="001176D3" w:rsidP="00F96043">
      <w:pPr>
        <w:tabs>
          <w:tab w:val="left" w:pos="1985"/>
        </w:tabs>
        <w:spacing w:after="40" w:line="240" w:lineRule="auto"/>
        <w:ind w:left="1985" w:hanging="1985"/>
        <w:jc w:val="both"/>
        <w:rPr>
          <w:rFonts w:ascii="Arial" w:hAnsi="Arial" w:cs="Arial"/>
          <w:sz w:val="20"/>
          <w:szCs w:val="20"/>
        </w:rPr>
      </w:pPr>
      <w:r w:rsidRPr="00723F79">
        <w:rPr>
          <w:rFonts w:ascii="Arial" w:hAnsi="Arial" w:cs="Arial"/>
          <w:sz w:val="20"/>
          <w:szCs w:val="20"/>
        </w:rPr>
        <w:t>MF</w:t>
      </w:r>
      <w:r w:rsidRPr="00723F79">
        <w:rPr>
          <w:rFonts w:ascii="Arial" w:hAnsi="Arial" w:cs="Arial"/>
          <w:sz w:val="20"/>
          <w:szCs w:val="20"/>
        </w:rPr>
        <w:tab/>
        <w:t>Ministerstvo financí</w:t>
      </w:r>
    </w:p>
    <w:p w14:paraId="3A712092" w14:textId="77777777" w:rsidR="001176D3" w:rsidRPr="00723F79" w:rsidRDefault="001176D3" w:rsidP="00F96043">
      <w:pPr>
        <w:tabs>
          <w:tab w:val="left" w:pos="1985"/>
        </w:tabs>
        <w:spacing w:after="40" w:line="240" w:lineRule="auto"/>
        <w:ind w:left="1985" w:hanging="1985"/>
        <w:jc w:val="both"/>
        <w:rPr>
          <w:rFonts w:ascii="Arial" w:hAnsi="Arial" w:cs="Arial"/>
          <w:sz w:val="20"/>
          <w:szCs w:val="20"/>
        </w:rPr>
      </w:pPr>
      <w:r w:rsidRPr="00723F79">
        <w:rPr>
          <w:rFonts w:ascii="Arial" w:hAnsi="Arial" w:cs="Arial"/>
          <w:sz w:val="20"/>
          <w:szCs w:val="20"/>
        </w:rPr>
        <w:t>MMR</w:t>
      </w:r>
      <w:r w:rsidRPr="00723F79">
        <w:rPr>
          <w:rFonts w:ascii="Arial" w:hAnsi="Arial" w:cs="Arial"/>
          <w:sz w:val="20"/>
          <w:szCs w:val="20"/>
        </w:rPr>
        <w:tab/>
        <w:t>Ministerstvo pro místní rozvoj</w:t>
      </w:r>
    </w:p>
    <w:p w14:paraId="20FB576F" w14:textId="77777777" w:rsidR="001176D3" w:rsidRPr="00723F79" w:rsidRDefault="001176D3" w:rsidP="00F96043">
      <w:pPr>
        <w:tabs>
          <w:tab w:val="left" w:pos="1985"/>
        </w:tabs>
        <w:spacing w:after="40" w:line="240" w:lineRule="auto"/>
        <w:ind w:left="1985" w:hanging="1985"/>
        <w:jc w:val="both"/>
        <w:rPr>
          <w:rFonts w:ascii="Arial" w:hAnsi="Arial" w:cs="Arial"/>
          <w:sz w:val="20"/>
          <w:szCs w:val="20"/>
        </w:rPr>
      </w:pPr>
      <w:r w:rsidRPr="00723F79">
        <w:rPr>
          <w:rFonts w:ascii="Arial" w:hAnsi="Arial" w:cs="Arial"/>
          <w:sz w:val="20"/>
          <w:szCs w:val="20"/>
        </w:rPr>
        <w:t>MMR-NOK</w:t>
      </w:r>
      <w:r w:rsidRPr="00723F79">
        <w:rPr>
          <w:rFonts w:ascii="Arial" w:hAnsi="Arial" w:cs="Arial"/>
          <w:sz w:val="20"/>
          <w:szCs w:val="20"/>
        </w:rPr>
        <w:tab/>
        <w:t>Ministerstvo pro místní rozvoj - Národní orgán pro koordinaci</w:t>
      </w:r>
    </w:p>
    <w:p w14:paraId="35D260AB" w14:textId="77777777" w:rsidR="001176D3" w:rsidRPr="00723F79" w:rsidRDefault="001176D3" w:rsidP="00F96043">
      <w:pPr>
        <w:tabs>
          <w:tab w:val="left" w:pos="1985"/>
        </w:tabs>
        <w:spacing w:after="40" w:line="240" w:lineRule="auto"/>
        <w:ind w:left="1985" w:hanging="1985"/>
        <w:jc w:val="both"/>
        <w:rPr>
          <w:rFonts w:ascii="Arial" w:hAnsi="Arial" w:cs="Arial"/>
          <w:sz w:val="20"/>
          <w:szCs w:val="20"/>
        </w:rPr>
      </w:pPr>
      <w:r w:rsidRPr="00723F79">
        <w:rPr>
          <w:rFonts w:ascii="Arial" w:hAnsi="Arial" w:cs="Arial"/>
          <w:sz w:val="20"/>
          <w:szCs w:val="20"/>
        </w:rPr>
        <w:t>MPO</w:t>
      </w:r>
      <w:r w:rsidRPr="00723F79">
        <w:rPr>
          <w:rFonts w:ascii="Arial" w:hAnsi="Arial" w:cs="Arial"/>
          <w:sz w:val="20"/>
          <w:szCs w:val="20"/>
        </w:rPr>
        <w:tab/>
        <w:t>Ministerstvo průmyslu a obchodu</w:t>
      </w:r>
    </w:p>
    <w:p w14:paraId="62D3546A" w14:textId="77777777" w:rsidR="001176D3" w:rsidRPr="00723F79" w:rsidRDefault="001176D3" w:rsidP="00F96043">
      <w:pPr>
        <w:tabs>
          <w:tab w:val="left" w:pos="1985"/>
        </w:tabs>
        <w:spacing w:after="40" w:line="240" w:lineRule="auto"/>
        <w:ind w:left="1985" w:hanging="1985"/>
        <w:jc w:val="both"/>
        <w:rPr>
          <w:rFonts w:ascii="Arial" w:hAnsi="Arial" w:cs="Arial"/>
          <w:sz w:val="20"/>
          <w:szCs w:val="20"/>
        </w:rPr>
      </w:pPr>
      <w:r w:rsidRPr="00723F79">
        <w:rPr>
          <w:rFonts w:ascii="Arial" w:hAnsi="Arial" w:cs="Arial"/>
          <w:sz w:val="20"/>
          <w:szCs w:val="20"/>
        </w:rPr>
        <w:t>MPSV</w:t>
      </w:r>
      <w:r w:rsidRPr="00723F79">
        <w:rPr>
          <w:rFonts w:ascii="Arial" w:hAnsi="Arial" w:cs="Arial"/>
          <w:sz w:val="20"/>
          <w:szCs w:val="20"/>
        </w:rPr>
        <w:tab/>
        <w:t>Ministerstvo práce a sociálních věcí</w:t>
      </w:r>
    </w:p>
    <w:p w14:paraId="3754793B" w14:textId="77777777" w:rsidR="001176D3" w:rsidRPr="00723F79" w:rsidRDefault="001176D3" w:rsidP="00F96043">
      <w:pPr>
        <w:tabs>
          <w:tab w:val="left" w:pos="1985"/>
        </w:tabs>
        <w:spacing w:after="40" w:line="240" w:lineRule="auto"/>
        <w:ind w:left="1985" w:hanging="1985"/>
        <w:jc w:val="both"/>
        <w:rPr>
          <w:rFonts w:ascii="Arial" w:hAnsi="Arial" w:cs="Arial"/>
          <w:sz w:val="20"/>
          <w:szCs w:val="20"/>
        </w:rPr>
      </w:pPr>
      <w:r w:rsidRPr="00723F79">
        <w:rPr>
          <w:rFonts w:ascii="Arial" w:hAnsi="Arial" w:cs="Arial"/>
          <w:sz w:val="20"/>
          <w:szCs w:val="20"/>
        </w:rPr>
        <w:t>MŠMT</w:t>
      </w:r>
      <w:r w:rsidRPr="00723F79">
        <w:rPr>
          <w:rFonts w:ascii="Arial" w:hAnsi="Arial" w:cs="Arial"/>
          <w:sz w:val="20"/>
          <w:szCs w:val="20"/>
        </w:rPr>
        <w:tab/>
        <w:t>Ministerstvo školství, mládeže a tělovýchovy</w:t>
      </w:r>
    </w:p>
    <w:p w14:paraId="5FF387B0" w14:textId="77777777" w:rsidR="004F6C40" w:rsidRDefault="004F6C40" w:rsidP="00F96043">
      <w:pPr>
        <w:tabs>
          <w:tab w:val="left" w:pos="1985"/>
        </w:tabs>
        <w:spacing w:after="40" w:line="240" w:lineRule="auto"/>
        <w:ind w:left="1985" w:hanging="1985"/>
        <w:jc w:val="both"/>
        <w:rPr>
          <w:rFonts w:ascii="Arial" w:hAnsi="Arial" w:cs="Arial"/>
          <w:sz w:val="20"/>
          <w:szCs w:val="20"/>
        </w:rPr>
      </w:pPr>
      <w:proofErr w:type="spellStart"/>
      <w:r>
        <w:rPr>
          <w:rFonts w:ascii="Arial" w:hAnsi="Arial" w:cs="Arial"/>
          <w:sz w:val="20"/>
          <w:szCs w:val="20"/>
        </w:rPr>
        <w:t>MZd</w:t>
      </w:r>
      <w:proofErr w:type="spellEnd"/>
      <w:r>
        <w:rPr>
          <w:rFonts w:ascii="Arial" w:hAnsi="Arial" w:cs="Arial"/>
          <w:sz w:val="20"/>
          <w:szCs w:val="20"/>
        </w:rPr>
        <w:tab/>
        <w:t>Ministerstvo zdravotnictví</w:t>
      </w:r>
    </w:p>
    <w:p w14:paraId="72EFF847" w14:textId="30218930" w:rsidR="001176D3" w:rsidRPr="00723F79" w:rsidRDefault="001176D3" w:rsidP="00F96043">
      <w:pPr>
        <w:tabs>
          <w:tab w:val="left" w:pos="1985"/>
        </w:tabs>
        <w:spacing w:after="40" w:line="240" w:lineRule="auto"/>
        <w:ind w:left="1985" w:hanging="1985"/>
        <w:jc w:val="both"/>
        <w:rPr>
          <w:rFonts w:ascii="Arial" w:hAnsi="Arial" w:cs="Arial"/>
          <w:sz w:val="20"/>
          <w:szCs w:val="20"/>
        </w:rPr>
      </w:pPr>
      <w:r w:rsidRPr="00723F79">
        <w:rPr>
          <w:rFonts w:ascii="Arial" w:hAnsi="Arial" w:cs="Arial"/>
          <w:sz w:val="20"/>
          <w:szCs w:val="20"/>
        </w:rPr>
        <w:t>MŽP</w:t>
      </w:r>
      <w:r w:rsidRPr="00723F79">
        <w:rPr>
          <w:rFonts w:ascii="Arial" w:hAnsi="Arial" w:cs="Arial"/>
          <w:sz w:val="20"/>
          <w:szCs w:val="20"/>
        </w:rPr>
        <w:tab/>
        <w:t>Ministerstvo životního prostředí</w:t>
      </w:r>
    </w:p>
    <w:p w14:paraId="645AA485" w14:textId="46F01858" w:rsidR="001176D3" w:rsidRPr="00723F79" w:rsidRDefault="001176D3" w:rsidP="00F96043">
      <w:pPr>
        <w:tabs>
          <w:tab w:val="left" w:pos="1985"/>
        </w:tabs>
        <w:spacing w:after="40" w:line="240" w:lineRule="auto"/>
        <w:ind w:left="1985" w:hanging="1985"/>
        <w:jc w:val="both"/>
        <w:rPr>
          <w:rFonts w:ascii="Arial" w:hAnsi="Arial" w:cs="Arial"/>
          <w:sz w:val="20"/>
          <w:szCs w:val="20"/>
        </w:rPr>
      </w:pPr>
      <w:proofErr w:type="spellStart"/>
      <w:r w:rsidRPr="00723F79">
        <w:rPr>
          <w:rFonts w:ascii="Arial" w:hAnsi="Arial" w:cs="Arial"/>
          <w:sz w:val="20"/>
          <w:szCs w:val="20"/>
        </w:rPr>
        <w:t>Negobox</w:t>
      </w:r>
      <w:proofErr w:type="spellEnd"/>
      <w:r w:rsidRPr="00723F79">
        <w:rPr>
          <w:rFonts w:ascii="Arial" w:hAnsi="Arial" w:cs="Arial"/>
          <w:sz w:val="20"/>
          <w:szCs w:val="20"/>
        </w:rPr>
        <w:tab/>
        <w:t>Negociační balíček</w:t>
      </w:r>
    </w:p>
    <w:p w14:paraId="67152EC0" w14:textId="77777777" w:rsidR="001176D3" w:rsidRPr="00723F79" w:rsidRDefault="001176D3" w:rsidP="00F96043">
      <w:pPr>
        <w:tabs>
          <w:tab w:val="left" w:pos="1985"/>
        </w:tabs>
        <w:spacing w:after="40" w:line="240" w:lineRule="auto"/>
        <w:ind w:left="1985" w:hanging="1985"/>
        <w:jc w:val="both"/>
        <w:rPr>
          <w:rFonts w:ascii="Arial" w:hAnsi="Arial" w:cs="Arial"/>
          <w:sz w:val="20"/>
          <w:szCs w:val="20"/>
        </w:rPr>
      </w:pPr>
      <w:r w:rsidRPr="00723F79">
        <w:rPr>
          <w:rFonts w:ascii="Arial" w:hAnsi="Arial" w:cs="Arial"/>
          <w:sz w:val="20"/>
          <w:szCs w:val="20"/>
        </w:rPr>
        <w:t>NKR</w:t>
      </w:r>
      <w:r w:rsidRPr="00723F79">
        <w:rPr>
          <w:rFonts w:ascii="Arial" w:hAnsi="Arial" w:cs="Arial"/>
          <w:sz w:val="20"/>
          <w:szCs w:val="20"/>
        </w:rPr>
        <w:tab/>
        <w:t>Národní koncepce realizace politiky soudržnosti v ČR po roce 2020</w:t>
      </w:r>
    </w:p>
    <w:p w14:paraId="715121BA" w14:textId="31D29CA7" w:rsidR="006E203E" w:rsidRPr="00723F79" w:rsidRDefault="001176D3" w:rsidP="00F96043">
      <w:pPr>
        <w:tabs>
          <w:tab w:val="left" w:pos="1985"/>
        </w:tabs>
        <w:spacing w:after="40" w:line="240" w:lineRule="auto"/>
        <w:ind w:left="1985" w:hanging="1985"/>
        <w:jc w:val="both"/>
        <w:rPr>
          <w:rFonts w:ascii="Arial" w:hAnsi="Arial" w:cs="Arial"/>
          <w:sz w:val="20"/>
          <w:szCs w:val="20"/>
        </w:rPr>
      </w:pPr>
      <w:r w:rsidRPr="00723F79">
        <w:rPr>
          <w:rFonts w:ascii="Arial" w:hAnsi="Arial" w:cs="Arial"/>
          <w:sz w:val="20"/>
          <w:szCs w:val="20"/>
        </w:rPr>
        <w:t>ON</w:t>
      </w:r>
      <w:r w:rsidR="006E203E" w:rsidRPr="00723F79">
        <w:rPr>
          <w:rFonts w:ascii="Arial" w:hAnsi="Arial" w:cs="Arial"/>
          <w:sz w:val="20"/>
          <w:szCs w:val="20"/>
        </w:rPr>
        <w:t xml:space="preserve"> (návrh)</w:t>
      </w:r>
      <w:r w:rsidR="006E203E" w:rsidRPr="00723F79">
        <w:rPr>
          <w:rFonts w:ascii="Arial" w:hAnsi="Arial" w:cs="Arial"/>
          <w:sz w:val="20"/>
          <w:szCs w:val="20"/>
        </w:rPr>
        <w:tab/>
        <w:t>Návrh NAŘÍZENÍ EVROPSKÉHO PARLAMENTU A RADY o společných ustanoveních o Evropském fondu pro regionální rozvoj, Evropském sociálním fondu plus, Fondu soudržnosti a Evropském námořním a rybářském fondu a</w:t>
      </w:r>
      <w:r w:rsidR="007034F8" w:rsidRPr="00723F79">
        <w:rPr>
          <w:rFonts w:ascii="Arial" w:hAnsi="Arial" w:cs="Arial"/>
          <w:sz w:val="20"/>
          <w:szCs w:val="20"/>
        </w:rPr>
        <w:t> </w:t>
      </w:r>
      <w:r w:rsidR="006E203E" w:rsidRPr="00723F79">
        <w:rPr>
          <w:rFonts w:ascii="Arial" w:hAnsi="Arial" w:cs="Arial"/>
          <w:sz w:val="20"/>
          <w:szCs w:val="20"/>
        </w:rPr>
        <w:t>o</w:t>
      </w:r>
      <w:r w:rsidR="007034F8" w:rsidRPr="00723F79">
        <w:rPr>
          <w:rFonts w:ascii="Arial" w:hAnsi="Arial" w:cs="Arial"/>
          <w:sz w:val="20"/>
          <w:szCs w:val="20"/>
        </w:rPr>
        <w:t> </w:t>
      </w:r>
      <w:r w:rsidR="006E203E" w:rsidRPr="00723F79">
        <w:rPr>
          <w:rFonts w:ascii="Arial" w:hAnsi="Arial" w:cs="Arial"/>
          <w:sz w:val="20"/>
          <w:szCs w:val="20"/>
        </w:rPr>
        <w:t xml:space="preserve">finančních pravidlech pro tyto fondy a pro Azylový a migrační fond, Fond pro vnitřní bezpečnost a Nástroj pro správu hranic a víza (ze dne </w:t>
      </w:r>
      <w:r w:rsidR="00F42804">
        <w:rPr>
          <w:rFonts w:ascii="Arial" w:hAnsi="Arial" w:cs="Arial"/>
          <w:sz w:val="20"/>
          <w:szCs w:val="20"/>
        </w:rPr>
        <w:t>29</w:t>
      </w:r>
      <w:r w:rsidR="006E203E" w:rsidRPr="00723F79">
        <w:rPr>
          <w:rFonts w:ascii="Arial" w:hAnsi="Arial" w:cs="Arial"/>
          <w:sz w:val="20"/>
          <w:szCs w:val="20"/>
        </w:rPr>
        <w:t>.</w:t>
      </w:r>
      <w:r w:rsidR="00116826">
        <w:rPr>
          <w:rFonts w:ascii="Arial" w:hAnsi="Arial" w:cs="Arial"/>
          <w:sz w:val="20"/>
          <w:szCs w:val="20"/>
        </w:rPr>
        <w:t xml:space="preserve"> </w:t>
      </w:r>
      <w:r w:rsidR="006E203E" w:rsidRPr="00723F79">
        <w:rPr>
          <w:rFonts w:ascii="Arial" w:hAnsi="Arial" w:cs="Arial"/>
          <w:sz w:val="20"/>
          <w:szCs w:val="20"/>
        </w:rPr>
        <w:t>5.</w:t>
      </w:r>
      <w:r w:rsidR="00116826">
        <w:rPr>
          <w:rFonts w:ascii="Arial" w:hAnsi="Arial" w:cs="Arial"/>
          <w:sz w:val="20"/>
          <w:szCs w:val="20"/>
        </w:rPr>
        <w:t xml:space="preserve"> </w:t>
      </w:r>
      <w:r w:rsidR="006E203E" w:rsidRPr="00723F79">
        <w:rPr>
          <w:rFonts w:ascii="Arial" w:hAnsi="Arial" w:cs="Arial"/>
          <w:sz w:val="20"/>
          <w:szCs w:val="20"/>
        </w:rPr>
        <w:t>2018)</w:t>
      </w:r>
    </w:p>
    <w:p w14:paraId="5087D44E" w14:textId="77777777" w:rsidR="001176D3" w:rsidRPr="00723F79" w:rsidRDefault="001176D3" w:rsidP="00F96043">
      <w:pPr>
        <w:tabs>
          <w:tab w:val="left" w:pos="1985"/>
        </w:tabs>
        <w:spacing w:after="40" w:line="240" w:lineRule="auto"/>
        <w:ind w:left="1985" w:hanging="1985"/>
        <w:jc w:val="both"/>
        <w:rPr>
          <w:rFonts w:ascii="Arial" w:hAnsi="Arial" w:cs="Arial"/>
          <w:sz w:val="20"/>
          <w:szCs w:val="20"/>
        </w:rPr>
      </w:pPr>
      <w:r w:rsidRPr="00723F79">
        <w:rPr>
          <w:rFonts w:ascii="Arial" w:hAnsi="Arial" w:cs="Arial"/>
          <w:sz w:val="20"/>
          <w:szCs w:val="20"/>
        </w:rPr>
        <w:t>OP</w:t>
      </w:r>
      <w:r w:rsidRPr="00723F79">
        <w:rPr>
          <w:rFonts w:ascii="Arial" w:hAnsi="Arial" w:cs="Arial"/>
          <w:sz w:val="20"/>
          <w:szCs w:val="20"/>
        </w:rPr>
        <w:tab/>
        <w:t>Operační program</w:t>
      </w:r>
    </w:p>
    <w:p w14:paraId="05E8985E" w14:textId="77777777" w:rsidR="001176D3" w:rsidRPr="00723F79" w:rsidRDefault="001176D3" w:rsidP="00F96043">
      <w:pPr>
        <w:tabs>
          <w:tab w:val="left" w:pos="1985"/>
        </w:tabs>
        <w:spacing w:after="40" w:line="240" w:lineRule="auto"/>
        <w:ind w:left="1985" w:hanging="1985"/>
        <w:jc w:val="both"/>
        <w:rPr>
          <w:rFonts w:ascii="Arial" w:hAnsi="Arial" w:cs="Arial"/>
          <w:sz w:val="20"/>
          <w:szCs w:val="20"/>
        </w:rPr>
      </w:pPr>
      <w:r w:rsidRPr="00723F79">
        <w:rPr>
          <w:rFonts w:ascii="Arial" w:hAnsi="Arial" w:cs="Arial"/>
          <w:sz w:val="20"/>
          <w:szCs w:val="20"/>
        </w:rPr>
        <w:t>OP D</w:t>
      </w:r>
      <w:r w:rsidRPr="00723F79">
        <w:rPr>
          <w:rFonts w:ascii="Arial" w:hAnsi="Arial" w:cs="Arial"/>
          <w:sz w:val="20"/>
          <w:szCs w:val="20"/>
        </w:rPr>
        <w:tab/>
        <w:t xml:space="preserve">Operační program Doprava </w:t>
      </w:r>
    </w:p>
    <w:p w14:paraId="472A146E" w14:textId="448FCF29" w:rsidR="003B0FE7" w:rsidRPr="00723F79" w:rsidRDefault="003B0FE7" w:rsidP="00F96043">
      <w:pPr>
        <w:tabs>
          <w:tab w:val="left" w:pos="1985"/>
        </w:tabs>
        <w:spacing w:after="40" w:line="240" w:lineRule="auto"/>
        <w:ind w:left="1985" w:hanging="1985"/>
        <w:jc w:val="both"/>
        <w:rPr>
          <w:rFonts w:ascii="Arial" w:hAnsi="Arial" w:cs="Arial"/>
          <w:sz w:val="20"/>
          <w:szCs w:val="20"/>
        </w:rPr>
      </w:pPr>
      <w:r w:rsidRPr="00723F79">
        <w:rPr>
          <w:rFonts w:ascii="Arial" w:hAnsi="Arial" w:cs="Arial"/>
          <w:sz w:val="20"/>
          <w:szCs w:val="20"/>
        </w:rPr>
        <w:t xml:space="preserve">OP </w:t>
      </w:r>
      <w:r w:rsidR="00920D3D">
        <w:rPr>
          <w:rFonts w:ascii="Arial" w:hAnsi="Arial" w:cs="Arial"/>
          <w:sz w:val="20"/>
          <w:szCs w:val="20"/>
        </w:rPr>
        <w:t>TA</w:t>
      </w:r>
      <w:r w:rsidRPr="00723F79">
        <w:rPr>
          <w:rFonts w:ascii="Arial" w:hAnsi="Arial" w:cs="Arial"/>
          <w:sz w:val="20"/>
          <w:szCs w:val="20"/>
        </w:rPr>
        <w:t>K </w:t>
      </w:r>
      <w:r w:rsidRPr="00723F79">
        <w:rPr>
          <w:rFonts w:ascii="Arial" w:hAnsi="Arial" w:cs="Arial"/>
          <w:sz w:val="20"/>
          <w:szCs w:val="20"/>
        </w:rPr>
        <w:tab/>
        <w:t xml:space="preserve">Operační program </w:t>
      </w:r>
      <w:r w:rsidR="00920D3D">
        <w:rPr>
          <w:rFonts w:ascii="Arial" w:hAnsi="Arial" w:cs="Arial"/>
          <w:sz w:val="20"/>
          <w:szCs w:val="20"/>
        </w:rPr>
        <w:t>Technologie a aplikace pro k</w:t>
      </w:r>
      <w:r w:rsidRPr="00723F79">
        <w:rPr>
          <w:rFonts w:ascii="Arial" w:hAnsi="Arial" w:cs="Arial"/>
          <w:sz w:val="20"/>
          <w:szCs w:val="20"/>
        </w:rPr>
        <w:t>onkurenceschopnost</w:t>
      </w:r>
    </w:p>
    <w:p w14:paraId="369483E2" w14:textId="068913E2" w:rsidR="002A795D" w:rsidRDefault="002A795D" w:rsidP="00F96043">
      <w:pPr>
        <w:tabs>
          <w:tab w:val="left" w:pos="1985"/>
        </w:tabs>
        <w:spacing w:after="40" w:line="240" w:lineRule="auto"/>
        <w:ind w:left="1985" w:hanging="1985"/>
        <w:jc w:val="both"/>
        <w:rPr>
          <w:rFonts w:ascii="Arial" w:hAnsi="Arial" w:cs="Arial"/>
          <w:sz w:val="20"/>
          <w:szCs w:val="20"/>
        </w:rPr>
      </w:pPr>
      <w:r>
        <w:rPr>
          <w:rFonts w:ascii="Arial" w:hAnsi="Arial" w:cs="Arial"/>
          <w:sz w:val="20"/>
          <w:szCs w:val="20"/>
        </w:rPr>
        <w:t>OP JAK</w:t>
      </w:r>
      <w:r>
        <w:rPr>
          <w:rFonts w:ascii="Arial" w:hAnsi="Arial" w:cs="Arial"/>
          <w:sz w:val="20"/>
          <w:szCs w:val="20"/>
        </w:rPr>
        <w:tab/>
        <w:t>Operační program Jan Amos Komenský (v NKR uváděn pod indikativním názvem OP Výzkum a vzdělávání)</w:t>
      </w:r>
    </w:p>
    <w:p w14:paraId="3F5F60D0" w14:textId="7A85A519" w:rsidR="007D4C85" w:rsidRDefault="007D4C85" w:rsidP="00F96043">
      <w:pPr>
        <w:tabs>
          <w:tab w:val="left" w:pos="1985"/>
        </w:tabs>
        <w:spacing w:after="40" w:line="240" w:lineRule="auto"/>
        <w:ind w:left="1985" w:hanging="1985"/>
        <w:jc w:val="both"/>
        <w:rPr>
          <w:rFonts w:ascii="Arial" w:hAnsi="Arial" w:cs="Arial"/>
          <w:sz w:val="20"/>
          <w:szCs w:val="20"/>
        </w:rPr>
      </w:pPr>
      <w:r>
        <w:rPr>
          <w:rFonts w:ascii="Arial" w:hAnsi="Arial" w:cs="Arial"/>
          <w:sz w:val="20"/>
          <w:szCs w:val="20"/>
        </w:rPr>
        <w:t>OP PPR</w:t>
      </w:r>
      <w:r>
        <w:rPr>
          <w:rFonts w:ascii="Arial" w:hAnsi="Arial" w:cs="Arial"/>
          <w:sz w:val="20"/>
          <w:szCs w:val="20"/>
        </w:rPr>
        <w:tab/>
        <w:t>Operační program Praha – pól růstu</w:t>
      </w:r>
    </w:p>
    <w:p w14:paraId="23FA2BF1" w14:textId="69BAD3E1" w:rsidR="001176D3" w:rsidRPr="00723F79" w:rsidRDefault="001176D3" w:rsidP="00F96043">
      <w:pPr>
        <w:tabs>
          <w:tab w:val="left" w:pos="1985"/>
        </w:tabs>
        <w:spacing w:after="40" w:line="240" w:lineRule="auto"/>
        <w:ind w:left="1985" w:hanging="1985"/>
        <w:jc w:val="both"/>
        <w:rPr>
          <w:rFonts w:ascii="Arial" w:hAnsi="Arial" w:cs="Arial"/>
          <w:sz w:val="20"/>
          <w:szCs w:val="20"/>
        </w:rPr>
      </w:pPr>
      <w:r w:rsidRPr="00723F79">
        <w:rPr>
          <w:rFonts w:ascii="Arial" w:hAnsi="Arial" w:cs="Arial"/>
          <w:sz w:val="20"/>
          <w:szCs w:val="20"/>
        </w:rPr>
        <w:t>OP R</w:t>
      </w:r>
      <w:r w:rsidRPr="00723F79">
        <w:rPr>
          <w:rFonts w:ascii="Arial" w:hAnsi="Arial" w:cs="Arial"/>
          <w:sz w:val="20"/>
          <w:szCs w:val="20"/>
        </w:rPr>
        <w:tab/>
        <w:t xml:space="preserve">Operační program Rybářství </w:t>
      </w:r>
    </w:p>
    <w:p w14:paraId="4F748FA5" w14:textId="77777777" w:rsidR="001176D3" w:rsidRPr="00723F79" w:rsidRDefault="001176D3" w:rsidP="00F96043">
      <w:pPr>
        <w:tabs>
          <w:tab w:val="left" w:pos="1985"/>
        </w:tabs>
        <w:spacing w:after="40" w:line="240" w:lineRule="auto"/>
        <w:ind w:left="1985" w:hanging="1985"/>
        <w:jc w:val="both"/>
        <w:rPr>
          <w:rFonts w:ascii="Arial" w:hAnsi="Arial" w:cs="Arial"/>
          <w:sz w:val="20"/>
          <w:szCs w:val="20"/>
        </w:rPr>
      </w:pPr>
      <w:r w:rsidRPr="00723F79">
        <w:rPr>
          <w:rFonts w:ascii="Arial" w:hAnsi="Arial" w:cs="Arial"/>
          <w:sz w:val="20"/>
          <w:szCs w:val="20"/>
        </w:rPr>
        <w:t>OP TP</w:t>
      </w:r>
      <w:r w:rsidRPr="00723F79">
        <w:rPr>
          <w:rFonts w:ascii="Arial" w:hAnsi="Arial" w:cs="Arial"/>
          <w:sz w:val="20"/>
          <w:szCs w:val="20"/>
        </w:rPr>
        <w:tab/>
        <w:t xml:space="preserve">Operační program Technická pomoc </w:t>
      </w:r>
    </w:p>
    <w:p w14:paraId="748A194D" w14:textId="7A26EDBD" w:rsidR="001176D3" w:rsidRPr="00723F79" w:rsidRDefault="001176D3" w:rsidP="00F96043">
      <w:pPr>
        <w:tabs>
          <w:tab w:val="left" w:pos="1985"/>
        </w:tabs>
        <w:spacing w:after="40" w:line="240" w:lineRule="auto"/>
        <w:ind w:left="1985" w:hanging="1985"/>
        <w:jc w:val="both"/>
        <w:rPr>
          <w:rFonts w:ascii="Arial" w:hAnsi="Arial" w:cs="Arial"/>
          <w:sz w:val="20"/>
          <w:szCs w:val="20"/>
        </w:rPr>
      </w:pPr>
      <w:r w:rsidRPr="00723F79">
        <w:rPr>
          <w:rFonts w:ascii="Arial" w:hAnsi="Arial" w:cs="Arial"/>
          <w:sz w:val="20"/>
          <w:szCs w:val="20"/>
        </w:rPr>
        <w:t>OP Z</w:t>
      </w:r>
      <w:r w:rsidRPr="00723F79">
        <w:rPr>
          <w:rFonts w:ascii="Arial" w:hAnsi="Arial" w:cs="Arial"/>
          <w:sz w:val="20"/>
          <w:szCs w:val="20"/>
        </w:rPr>
        <w:tab/>
        <w:t>Operační program Zaměstnanost</w:t>
      </w:r>
      <w:r w:rsidR="002A795D">
        <w:rPr>
          <w:rFonts w:ascii="Arial" w:hAnsi="Arial" w:cs="Arial"/>
          <w:sz w:val="20"/>
          <w:szCs w:val="20"/>
        </w:rPr>
        <w:t xml:space="preserve"> (2014-2020)</w:t>
      </w:r>
    </w:p>
    <w:p w14:paraId="7B30D59A" w14:textId="39EF7831" w:rsidR="000008EE" w:rsidRPr="00723F79" w:rsidRDefault="000008EE" w:rsidP="00F96043">
      <w:pPr>
        <w:tabs>
          <w:tab w:val="left" w:pos="1985"/>
        </w:tabs>
        <w:spacing w:after="40" w:line="240" w:lineRule="auto"/>
        <w:ind w:left="1985" w:hanging="1985"/>
        <w:jc w:val="both"/>
        <w:rPr>
          <w:rFonts w:ascii="Arial" w:hAnsi="Arial" w:cs="Arial"/>
          <w:sz w:val="20"/>
          <w:szCs w:val="20"/>
        </w:rPr>
      </w:pPr>
      <w:r>
        <w:rPr>
          <w:rFonts w:ascii="Arial" w:hAnsi="Arial" w:cs="Arial"/>
          <w:sz w:val="20"/>
          <w:szCs w:val="20"/>
        </w:rPr>
        <w:t>OP Z+</w:t>
      </w:r>
      <w:r>
        <w:rPr>
          <w:rFonts w:ascii="Arial" w:hAnsi="Arial" w:cs="Arial"/>
          <w:sz w:val="20"/>
          <w:szCs w:val="20"/>
        </w:rPr>
        <w:tab/>
        <w:t>Operační program Zaměstnanost plus</w:t>
      </w:r>
    </w:p>
    <w:p w14:paraId="70F99B20" w14:textId="77777777" w:rsidR="001176D3" w:rsidRPr="00723F79" w:rsidRDefault="001176D3" w:rsidP="00F96043">
      <w:pPr>
        <w:tabs>
          <w:tab w:val="left" w:pos="1985"/>
        </w:tabs>
        <w:spacing w:after="40" w:line="240" w:lineRule="auto"/>
        <w:ind w:left="1985" w:hanging="1985"/>
        <w:jc w:val="both"/>
        <w:rPr>
          <w:rFonts w:ascii="Arial" w:hAnsi="Arial" w:cs="Arial"/>
          <w:sz w:val="20"/>
          <w:szCs w:val="20"/>
        </w:rPr>
      </w:pPr>
      <w:r w:rsidRPr="00723F79">
        <w:rPr>
          <w:rFonts w:ascii="Arial" w:hAnsi="Arial" w:cs="Arial"/>
          <w:sz w:val="20"/>
          <w:szCs w:val="20"/>
        </w:rPr>
        <w:t>OP ŽP</w:t>
      </w:r>
      <w:r w:rsidRPr="00723F79">
        <w:rPr>
          <w:rFonts w:ascii="Arial" w:hAnsi="Arial" w:cs="Arial"/>
          <w:sz w:val="20"/>
          <w:szCs w:val="20"/>
        </w:rPr>
        <w:tab/>
        <w:t xml:space="preserve">Operační program Životní prostředí </w:t>
      </w:r>
    </w:p>
    <w:p w14:paraId="0586CBB9" w14:textId="77777777" w:rsidR="6F3F5C1F" w:rsidRPr="00723F79" w:rsidRDefault="6F3F5C1F" w:rsidP="00F96043">
      <w:pPr>
        <w:tabs>
          <w:tab w:val="left" w:pos="1985"/>
        </w:tabs>
        <w:spacing w:after="40" w:line="240" w:lineRule="auto"/>
        <w:ind w:left="1985" w:hanging="1985"/>
        <w:jc w:val="both"/>
        <w:rPr>
          <w:rFonts w:ascii="Arial" w:hAnsi="Arial" w:cs="Arial"/>
          <w:sz w:val="20"/>
          <w:szCs w:val="20"/>
        </w:rPr>
      </w:pPr>
      <w:r w:rsidRPr="00723F79">
        <w:rPr>
          <w:rFonts w:ascii="Arial" w:hAnsi="Arial" w:cs="Arial"/>
          <w:sz w:val="20"/>
          <w:szCs w:val="20"/>
        </w:rPr>
        <w:t>RE:START</w:t>
      </w:r>
      <w:r w:rsidR="009F3762" w:rsidRPr="00723F79">
        <w:rPr>
          <w:rFonts w:ascii="Arial" w:hAnsi="Arial" w:cs="Arial"/>
          <w:sz w:val="20"/>
          <w:szCs w:val="20"/>
        </w:rPr>
        <w:tab/>
        <w:t>N</w:t>
      </w:r>
      <w:r w:rsidRPr="00723F79">
        <w:rPr>
          <w:rFonts w:ascii="Arial" w:hAnsi="Arial" w:cs="Arial"/>
          <w:sz w:val="20"/>
          <w:szCs w:val="20"/>
        </w:rPr>
        <w:t>ástroj pro strukturálně postižené regiony</w:t>
      </w:r>
    </w:p>
    <w:p w14:paraId="1008DA35" w14:textId="77777777" w:rsidR="001176D3" w:rsidRPr="00723F79" w:rsidRDefault="001176D3" w:rsidP="00F96043">
      <w:pPr>
        <w:tabs>
          <w:tab w:val="left" w:pos="1985"/>
        </w:tabs>
        <w:spacing w:after="40" w:line="240" w:lineRule="auto"/>
        <w:ind w:left="1985" w:hanging="1985"/>
        <w:jc w:val="both"/>
        <w:rPr>
          <w:rFonts w:ascii="Arial" w:hAnsi="Arial" w:cs="Arial"/>
          <w:sz w:val="20"/>
          <w:szCs w:val="20"/>
        </w:rPr>
      </w:pPr>
      <w:r w:rsidRPr="00723F79">
        <w:rPr>
          <w:rFonts w:ascii="Arial" w:hAnsi="Arial" w:cs="Arial"/>
          <w:sz w:val="20"/>
          <w:szCs w:val="20"/>
        </w:rPr>
        <w:t>ŘO</w:t>
      </w:r>
      <w:r w:rsidRPr="00723F79">
        <w:rPr>
          <w:rFonts w:ascii="Arial" w:hAnsi="Arial" w:cs="Arial"/>
          <w:sz w:val="20"/>
          <w:szCs w:val="20"/>
        </w:rPr>
        <w:tab/>
        <w:t>Řídicí orgán</w:t>
      </w:r>
    </w:p>
    <w:p w14:paraId="4F9CD30A" w14:textId="77777777" w:rsidR="00A01535" w:rsidRPr="00723F79" w:rsidRDefault="6D734B32" w:rsidP="00F96043">
      <w:pPr>
        <w:tabs>
          <w:tab w:val="left" w:pos="1985"/>
        </w:tabs>
        <w:spacing w:after="40" w:line="240" w:lineRule="auto"/>
        <w:ind w:left="1985" w:hanging="1985"/>
        <w:jc w:val="both"/>
        <w:rPr>
          <w:rFonts w:ascii="Arial" w:hAnsi="Arial" w:cs="Arial"/>
          <w:sz w:val="20"/>
          <w:szCs w:val="20"/>
        </w:rPr>
      </w:pPr>
      <w:r w:rsidRPr="00723F79">
        <w:rPr>
          <w:rFonts w:ascii="Arial" w:hAnsi="Arial" w:cs="Arial"/>
          <w:sz w:val="20"/>
          <w:szCs w:val="20"/>
        </w:rPr>
        <w:t>SEA</w:t>
      </w:r>
      <w:r w:rsidR="00A01535" w:rsidRPr="00723F79">
        <w:rPr>
          <w:rFonts w:ascii="Arial" w:hAnsi="Arial" w:cs="Arial"/>
          <w:sz w:val="20"/>
          <w:szCs w:val="20"/>
        </w:rPr>
        <w:tab/>
      </w:r>
      <w:r w:rsidRPr="00723F79">
        <w:rPr>
          <w:rFonts w:ascii="Arial" w:hAnsi="Arial" w:cs="Arial"/>
          <w:sz w:val="20"/>
          <w:szCs w:val="20"/>
        </w:rPr>
        <w:t>Posuzování vlivů koncepcí na životní prostředí</w:t>
      </w:r>
    </w:p>
    <w:p w14:paraId="70D967DB" w14:textId="317E8683" w:rsidR="6ACB838A" w:rsidRDefault="6ACB838A" w:rsidP="743B1B39">
      <w:pPr>
        <w:spacing w:after="40" w:line="240" w:lineRule="auto"/>
        <w:ind w:left="1985" w:hanging="1985"/>
        <w:jc w:val="both"/>
        <w:rPr>
          <w:rFonts w:ascii="Arial" w:hAnsi="Arial" w:cs="Arial"/>
          <w:sz w:val="20"/>
          <w:szCs w:val="20"/>
        </w:rPr>
      </w:pPr>
      <w:r w:rsidRPr="008E59C6">
        <w:rPr>
          <w:rFonts w:ascii="Arial" w:hAnsi="Arial" w:cs="Arial"/>
          <w:sz w:val="20"/>
          <w:szCs w:val="20"/>
        </w:rPr>
        <w:t>SFC</w:t>
      </w:r>
      <w:r w:rsidR="5B1F3511" w:rsidRPr="743B1B39">
        <w:rPr>
          <w:rFonts w:ascii="Arial" w:hAnsi="Arial" w:cs="Arial"/>
          <w:sz w:val="20"/>
          <w:szCs w:val="20"/>
        </w:rPr>
        <w:t xml:space="preserve"> S</w:t>
      </w:r>
      <w:r w:rsidRPr="008E59C6">
        <w:rPr>
          <w:rFonts w:ascii="Arial" w:hAnsi="Arial" w:cs="Arial"/>
          <w:sz w:val="20"/>
          <w:szCs w:val="20"/>
        </w:rPr>
        <w:t>ystém pro správu fondů v Evropské unii</w:t>
      </w:r>
    </w:p>
    <w:p w14:paraId="11152BEF" w14:textId="3B2AADCF" w:rsidR="000F3FCA" w:rsidRDefault="000F3FCA" w:rsidP="00F96043">
      <w:pPr>
        <w:tabs>
          <w:tab w:val="left" w:pos="1985"/>
        </w:tabs>
        <w:spacing w:after="40" w:line="240" w:lineRule="auto"/>
        <w:ind w:left="1985" w:hanging="1985"/>
        <w:jc w:val="both"/>
        <w:rPr>
          <w:rFonts w:ascii="Arial" w:hAnsi="Arial" w:cs="Arial"/>
          <w:sz w:val="20"/>
          <w:szCs w:val="20"/>
        </w:rPr>
      </w:pPr>
      <w:proofErr w:type="gramStart"/>
      <w:r>
        <w:rPr>
          <w:rFonts w:ascii="Arial" w:hAnsi="Arial" w:cs="Arial"/>
          <w:sz w:val="20"/>
          <w:szCs w:val="20"/>
        </w:rPr>
        <w:t>TK</w:t>
      </w:r>
      <w:r>
        <w:rPr>
          <w:rFonts w:ascii="Arial" w:hAnsi="Arial" w:cs="Arial"/>
          <w:sz w:val="20"/>
          <w:szCs w:val="20"/>
        </w:rPr>
        <w:tab/>
        <w:t>Tematická</w:t>
      </w:r>
      <w:proofErr w:type="gramEnd"/>
      <w:r>
        <w:rPr>
          <w:rFonts w:ascii="Arial" w:hAnsi="Arial" w:cs="Arial"/>
          <w:sz w:val="20"/>
          <w:szCs w:val="20"/>
        </w:rPr>
        <w:t xml:space="preserve"> koncentrace</w:t>
      </w:r>
    </w:p>
    <w:p w14:paraId="7AEF7647" w14:textId="72766F25" w:rsidR="001176D3" w:rsidRPr="00723F79" w:rsidRDefault="001176D3" w:rsidP="00F96043">
      <w:pPr>
        <w:tabs>
          <w:tab w:val="left" w:pos="1985"/>
        </w:tabs>
        <w:spacing w:after="40" w:line="240" w:lineRule="auto"/>
        <w:ind w:left="1985" w:hanging="1985"/>
        <w:jc w:val="both"/>
        <w:rPr>
          <w:rFonts w:ascii="Arial" w:hAnsi="Arial" w:cs="Arial"/>
          <w:sz w:val="20"/>
          <w:szCs w:val="20"/>
        </w:rPr>
      </w:pPr>
      <w:r w:rsidRPr="00723F79">
        <w:rPr>
          <w:rFonts w:ascii="Arial" w:hAnsi="Arial" w:cs="Arial"/>
          <w:sz w:val="20"/>
          <w:szCs w:val="20"/>
        </w:rPr>
        <w:t>VFR</w:t>
      </w:r>
      <w:r w:rsidRPr="00723F79">
        <w:rPr>
          <w:rFonts w:ascii="Arial" w:hAnsi="Arial" w:cs="Arial"/>
          <w:sz w:val="20"/>
          <w:szCs w:val="20"/>
        </w:rPr>
        <w:tab/>
        <w:t>Víceletý finanční rámec 2021–</w:t>
      </w:r>
      <w:r w:rsidR="00C63C59">
        <w:rPr>
          <w:rFonts w:ascii="Arial" w:hAnsi="Arial" w:cs="Arial"/>
          <w:sz w:val="20"/>
          <w:szCs w:val="20"/>
        </w:rPr>
        <w:t>20</w:t>
      </w:r>
      <w:r w:rsidRPr="00723F79">
        <w:rPr>
          <w:rFonts w:ascii="Arial" w:hAnsi="Arial" w:cs="Arial"/>
          <w:sz w:val="20"/>
          <w:szCs w:val="20"/>
        </w:rPr>
        <w:t>27</w:t>
      </w:r>
    </w:p>
    <w:p w14:paraId="35882D26" w14:textId="77777777" w:rsidR="009F4176" w:rsidRPr="00723F79" w:rsidRDefault="001176D3" w:rsidP="00F96043">
      <w:pPr>
        <w:tabs>
          <w:tab w:val="left" w:pos="1985"/>
        </w:tabs>
        <w:spacing w:after="40" w:line="240" w:lineRule="auto"/>
        <w:ind w:left="1985" w:hanging="1985"/>
        <w:jc w:val="both"/>
        <w:rPr>
          <w:rFonts w:ascii="Arial" w:hAnsi="Arial" w:cs="Arial"/>
          <w:sz w:val="20"/>
          <w:szCs w:val="20"/>
        </w:rPr>
      </w:pPr>
      <w:r w:rsidRPr="00723F79">
        <w:rPr>
          <w:rFonts w:ascii="Arial" w:hAnsi="Arial" w:cs="Arial"/>
          <w:sz w:val="20"/>
          <w:szCs w:val="20"/>
        </w:rPr>
        <w:t>ZP</w:t>
      </w:r>
      <w:r w:rsidRPr="00723F79">
        <w:rPr>
          <w:rFonts w:ascii="Arial" w:hAnsi="Arial" w:cs="Arial"/>
          <w:sz w:val="20"/>
          <w:szCs w:val="20"/>
        </w:rPr>
        <w:tab/>
        <w:t>Základní podmínka</w:t>
      </w:r>
    </w:p>
    <w:sectPr w:rsidR="009F4176" w:rsidRPr="00723F79" w:rsidSect="002927C3">
      <w:pgSz w:w="11906" w:h="16838"/>
      <w:pgMar w:top="1276" w:right="1417" w:bottom="1134"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F756B3" w16cid:durableId="21E5A2C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EA99BC" w14:textId="77777777" w:rsidR="00215578" w:rsidRDefault="00215578" w:rsidP="007C4CE9">
      <w:pPr>
        <w:spacing w:after="0" w:line="240" w:lineRule="auto"/>
      </w:pPr>
      <w:r>
        <w:separator/>
      </w:r>
    </w:p>
  </w:endnote>
  <w:endnote w:type="continuationSeparator" w:id="0">
    <w:p w14:paraId="76C29961" w14:textId="77777777" w:rsidR="00215578" w:rsidRDefault="00215578" w:rsidP="007C4CE9">
      <w:pPr>
        <w:spacing w:after="0" w:line="240" w:lineRule="auto"/>
      </w:pPr>
      <w:r>
        <w:continuationSeparator/>
      </w:r>
    </w:p>
  </w:endnote>
  <w:endnote w:type="continuationNotice" w:id="1">
    <w:p w14:paraId="18C9A288" w14:textId="77777777" w:rsidR="00215578" w:rsidRDefault="002155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8"/>
      </w:rPr>
      <w:id w:val="-651213260"/>
      <w:docPartObj>
        <w:docPartGallery w:val="Page Numbers (Bottom of Page)"/>
        <w:docPartUnique/>
      </w:docPartObj>
    </w:sdtPr>
    <w:sdtContent>
      <w:p w14:paraId="729BEFA7" w14:textId="7A1D344C" w:rsidR="008E59C6" w:rsidRPr="006F25BB" w:rsidRDefault="008E59C6" w:rsidP="009B301A">
        <w:pPr>
          <w:pStyle w:val="Zpat"/>
          <w:jc w:val="center"/>
          <w:rPr>
            <w:rFonts w:ascii="Arial" w:hAnsi="Arial" w:cs="Arial"/>
            <w:sz w:val="18"/>
          </w:rPr>
        </w:pPr>
        <w:r w:rsidRPr="006F25BB">
          <w:rPr>
            <w:rFonts w:ascii="Arial" w:hAnsi="Arial" w:cs="Arial"/>
            <w:sz w:val="18"/>
          </w:rPr>
          <w:fldChar w:fldCharType="begin"/>
        </w:r>
        <w:r w:rsidRPr="006F25BB">
          <w:rPr>
            <w:rFonts w:ascii="Arial" w:hAnsi="Arial" w:cs="Arial"/>
            <w:sz w:val="18"/>
          </w:rPr>
          <w:instrText>PAGE   \* MERGEFORMAT</w:instrText>
        </w:r>
        <w:r w:rsidRPr="006F25BB">
          <w:rPr>
            <w:rFonts w:ascii="Arial" w:hAnsi="Arial" w:cs="Arial"/>
            <w:sz w:val="18"/>
          </w:rPr>
          <w:fldChar w:fldCharType="separate"/>
        </w:r>
        <w:r w:rsidR="00B14AF3">
          <w:rPr>
            <w:rFonts w:ascii="Arial" w:hAnsi="Arial" w:cs="Arial"/>
            <w:noProof/>
            <w:sz w:val="18"/>
          </w:rPr>
          <w:t>23</w:t>
        </w:r>
        <w:r w:rsidRPr="006F25BB">
          <w:rPr>
            <w:rFonts w:ascii="Arial" w:hAnsi="Arial" w:cs="Arial"/>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C12965" w14:textId="77777777" w:rsidR="00215578" w:rsidRDefault="00215578" w:rsidP="007C4CE9">
      <w:pPr>
        <w:spacing w:after="0" w:line="240" w:lineRule="auto"/>
      </w:pPr>
      <w:r>
        <w:separator/>
      </w:r>
    </w:p>
  </w:footnote>
  <w:footnote w:type="continuationSeparator" w:id="0">
    <w:p w14:paraId="1703ABAF" w14:textId="77777777" w:rsidR="00215578" w:rsidRDefault="00215578" w:rsidP="007C4CE9">
      <w:pPr>
        <w:spacing w:after="0" w:line="240" w:lineRule="auto"/>
      </w:pPr>
      <w:r>
        <w:continuationSeparator/>
      </w:r>
    </w:p>
  </w:footnote>
  <w:footnote w:type="continuationNotice" w:id="1">
    <w:p w14:paraId="1D6F8A27" w14:textId="77777777" w:rsidR="00215578" w:rsidRDefault="00215578">
      <w:pPr>
        <w:spacing w:after="0" w:line="240" w:lineRule="auto"/>
      </w:pPr>
    </w:p>
  </w:footnote>
  <w:footnote w:id="2">
    <w:p w14:paraId="0D1F343E" w14:textId="6F922A4C" w:rsidR="008E59C6" w:rsidRPr="00CA70B8" w:rsidRDefault="008E59C6" w:rsidP="00851C41">
      <w:pPr>
        <w:pStyle w:val="Textpoznpodarou"/>
        <w:jc w:val="both"/>
        <w:rPr>
          <w:rFonts w:ascii="Arial" w:hAnsi="Arial" w:cs="Arial"/>
        </w:rPr>
      </w:pPr>
      <w:r w:rsidRPr="00406C65">
        <w:rPr>
          <w:rStyle w:val="Znakapoznpodarou"/>
          <w:rFonts w:ascii="Arial" w:hAnsi="Arial" w:cs="Arial"/>
          <w:sz w:val="22"/>
        </w:rPr>
        <w:footnoteRef/>
      </w:r>
      <w:r w:rsidRPr="00CA70B8">
        <w:rPr>
          <w:rFonts w:ascii="Arial" w:hAnsi="Arial" w:cs="Arial"/>
          <w:sz w:val="18"/>
        </w:rPr>
        <w:t xml:space="preserve"> Návrh nařízení Evropského parlamentu a Rady, o společných ustanoveních o Evropském fondu pro regionální rozvoj, Evropském sociální</w:t>
      </w:r>
      <w:r>
        <w:rPr>
          <w:rFonts w:ascii="Arial" w:hAnsi="Arial" w:cs="Arial"/>
          <w:sz w:val="18"/>
        </w:rPr>
        <w:t>m</w:t>
      </w:r>
      <w:r w:rsidRPr="00CA70B8">
        <w:rPr>
          <w:rFonts w:ascii="Arial" w:hAnsi="Arial" w:cs="Arial"/>
          <w:sz w:val="18"/>
        </w:rPr>
        <w:t xml:space="preserve"> fondu plus, Fondu soudržnosti a Evropském námořním a rybářském fondu a</w:t>
      </w:r>
      <w:r>
        <w:rPr>
          <w:rFonts w:ascii="Arial" w:hAnsi="Arial" w:cs="Arial"/>
          <w:sz w:val="18"/>
        </w:rPr>
        <w:t> </w:t>
      </w:r>
      <w:r w:rsidRPr="00CA70B8">
        <w:rPr>
          <w:rFonts w:ascii="Arial" w:hAnsi="Arial" w:cs="Arial"/>
          <w:sz w:val="18"/>
        </w:rPr>
        <w:t>o</w:t>
      </w:r>
      <w:r>
        <w:rPr>
          <w:rFonts w:ascii="Arial" w:hAnsi="Arial" w:cs="Arial"/>
          <w:sz w:val="18"/>
        </w:rPr>
        <w:t> </w:t>
      </w:r>
      <w:r w:rsidRPr="00CA70B8">
        <w:rPr>
          <w:rFonts w:ascii="Arial" w:hAnsi="Arial" w:cs="Arial"/>
          <w:sz w:val="18"/>
        </w:rPr>
        <w:t>finančních pravidlech pro tyto fondy a pro Azylový a migrační fond, Fond pro vnitřní bezpečnost a Nástroj pro správu hranic a víza</w:t>
      </w:r>
      <w:r>
        <w:rPr>
          <w:rFonts w:ascii="Arial" w:hAnsi="Arial" w:cs="Arial"/>
          <w:sz w:val="18"/>
        </w:rPr>
        <w:t>.</w:t>
      </w:r>
    </w:p>
  </w:footnote>
  <w:footnote w:id="3">
    <w:p w14:paraId="7CCF130B" w14:textId="02A6ED88" w:rsidR="008E59C6" w:rsidRPr="009555CA" w:rsidRDefault="008E59C6" w:rsidP="009555CA">
      <w:pPr>
        <w:pStyle w:val="Textpoznpodarou"/>
        <w:jc w:val="both"/>
        <w:rPr>
          <w:rFonts w:ascii="Arial" w:hAnsi="Arial" w:cs="Arial"/>
          <w:sz w:val="18"/>
          <w:szCs w:val="18"/>
        </w:rPr>
      </w:pPr>
      <w:r w:rsidRPr="00406C65">
        <w:rPr>
          <w:rStyle w:val="Znakapoznpodarou"/>
          <w:rFonts w:ascii="Arial" w:hAnsi="Arial" w:cs="Arial"/>
          <w:sz w:val="22"/>
          <w:szCs w:val="18"/>
        </w:rPr>
        <w:footnoteRef/>
      </w:r>
      <w:r w:rsidRPr="00406C65">
        <w:rPr>
          <w:rFonts w:ascii="Arial" w:hAnsi="Arial" w:cs="Arial"/>
          <w:sz w:val="22"/>
          <w:szCs w:val="18"/>
        </w:rPr>
        <w:t xml:space="preserve"> </w:t>
      </w:r>
      <w:r w:rsidRPr="009555CA">
        <w:rPr>
          <w:rFonts w:ascii="Arial" w:hAnsi="Arial" w:cs="Arial"/>
          <w:sz w:val="18"/>
          <w:szCs w:val="18"/>
        </w:rPr>
        <w:t>Stav naplňování ZP se průběžně mění. Bude provedena revize plnění ZP v návaznosti na vyjádření EK a</w:t>
      </w:r>
      <w:r>
        <w:rPr>
          <w:rFonts w:ascii="Arial" w:hAnsi="Arial" w:cs="Arial"/>
          <w:sz w:val="18"/>
          <w:szCs w:val="18"/>
        </w:rPr>
        <w:t> </w:t>
      </w:r>
      <w:r w:rsidRPr="009555CA">
        <w:rPr>
          <w:rFonts w:ascii="Arial" w:hAnsi="Arial" w:cs="Arial"/>
          <w:sz w:val="18"/>
          <w:szCs w:val="18"/>
        </w:rPr>
        <w:t>s ohledem na situaci COVID-19.</w:t>
      </w:r>
    </w:p>
  </w:footnote>
  <w:footnote w:id="4">
    <w:p w14:paraId="215F5B61" w14:textId="77777777" w:rsidR="008E59C6" w:rsidRPr="00406C65" w:rsidRDefault="008E59C6" w:rsidP="009555CA">
      <w:pPr>
        <w:pStyle w:val="Textpoznpodarou"/>
        <w:jc w:val="both"/>
        <w:rPr>
          <w:rFonts w:ascii="Arial" w:hAnsi="Arial" w:cs="Arial"/>
          <w:sz w:val="22"/>
          <w:szCs w:val="18"/>
        </w:rPr>
      </w:pPr>
      <w:r w:rsidRPr="00406C65">
        <w:rPr>
          <w:rStyle w:val="Znakapoznpodarou"/>
          <w:rFonts w:ascii="Arial" w:hAnsi="Arial" w:cs="Arial"/>
          <w:sz w:val="22"/>
          <w:szCs w:val="18"/>
        </w:rPr>
        <w:footnoteRef/>
      </w:r>
      <w:r w:rsidRPr="00406C65">
        <w:rPr>
          <w:rFonts w:ascii="Arial" w:hAnsi="Arial" w:cs="Arial"/>
          <w:sz w:val="22"/>
          <w:szCs w:val="18"/>
        </w:rPr>
        <w:t xml:space="preserve"> </w:t>
      </w:r>
      <w:r w:rsidRPr="009555CA">
        <w:rPr>
          <w:rFonts w:ascii="Arial" w:hAnsi="Arial" w:cs="Arial"/>
          <w:sz w:val="18"/>
          <w:szCs w:val="18"/>
        </w:rPr>
        <w:t xml:space="preserve">Hodnocení „částečně splněno“ je vedeno za účelem lepší přehlednosti stavu plnění ZP během fáze vyjednávání. </w:t>
      </w:r>
      <w:r w:rsidRPr="00406C65">
        <w:rPr>
          <w:rFonts w:ascii="Arial" w:hAnsi="Arial" w:cs="Arial"/>
          <w:sz w:val="18"/>
          <w:szCs w:val="18"/>
        </w:rPr>
        <w:t>Pro účely finálního předložení EK bude vykazováno pouze „splněno“ či „nesplněno“.</w:t>
      </w:r>
    </w:p>
  </w:footnote>
  <w:footnote w:id="5">
    <w:p w14:paraId="6241693C" w14:textId="77777777" w:rsidR="008E59C6" w:rsidRPr="002D6B27" w:rsidRDefault="008E59C6" w:rsidP="009555CA">
      <w:pPr>
        <w:pStyle w:val="Poznmkapodarou"/>
      </w:pPr>
      <w:r w:rsidRPr="00406C65">
        <w:rPr>
          <w:rStyle w:val="Znakapoznpodarou"/>
          <w:rFonts w:eastAsiaTheme="majorEastAsia" w:cs="Arial"/>
          <w:sz w:val="22"/>
        </w:rPr>
        <w:footnoteRef/>
      </w:r>
      <w:r w:rsidRPr="00406C65">
        <w:rPr>
          <w:rFonts w:cs="Arial"/>
          <w:sz w:val="22"/>
        </w:rPr>
        <w:t xml:space="preserve"> </w:t>
      </w:r>
      <w:r w:rsidRPr="009555CA">
        <w:rPr>
          <w:rFonts w:cs="Arial"/>
          <w:sz w:val="18"/>
        </w:rPr>
        <w:t>Gesce se mohou v závislosti na změně textu ZP ještě změnit. Dojde-li k organizačním změnám, gesce se přenese na útvar, který zajistí věcnou agendu spojenou s danou ZP.</w:t>
      </w:r>
    </w:p>
  </w:footnote>
  <w:footnote w:id="6">
    <w:p w14:paraId="73CCCE3A" w14:textId="773DA2D7" w:rsidR="008E59C6" w:rsidRPr="00406C65" w:rsidRDefault="008E59C6">
      <w:pPr>
        <w:pStyle w:val="Textpoznpodarou"/>
        <w:rPr>
          <w:rFonts w:ascii="Arial" w:hAnsi="Arial" w:cs="Arial"/>
          <w:sz w:val="18"/>
          <w:szCs w:val="18"/>
        </w:rPr>
      </w:pPr>
      <w:r w:rsidRPr="00406C65">
        <w:rPr>
          <w:rStyle w:val="Znakapoznpodarou"/>
          <w:rFonts w:ascii="Arial" w:hAnsi="Arial" w:cs="Arial"/>
          <w:sz w:val="22"/>
          <w:szCs w:val="22"/>
        </w:rPr>
        <w:footnoteRef/>
      </w:r>
      <w:r w:rsidRPr="00406C65">
        <w:rPr>
          <w:rFonts w:ascii="Arial" w:hAnsi="Arial" w:cs="Arial"/>
          <w:sz w:val="18"/>
          <w:szCs w:val="18"/>
        </w:rPr>
        <w:t xml:space="preserve"> </w:t>
      </w:r>
      <w:r>
        <w:rPr>
          <w:rFonts w:ascii="Arial" w:hAnsi="Arial" w:cs="Arial"/>
          <w:sz w:val="18"/>
          <w:szCs w:val="18"/>
        </w:rPr>
        <w:t>K</w:t>
      </w:r>
      <w:r w:rsidRPr="00406C65">
        <w:rPr>
          <w:rFonts w:ascii="Arial" w:hAnsi="Arial" w:cs="Arial"/>
          <w:sz w:val="18"/>
          <w:szCs w:val="18"/>
          <w:lang w:eastAsia="cs-CZ"/>
        </w:rPr>
        <w:t>e schválení VFR je třeba dosažení jednomyslnosti v Radě a následně obdržení souhlasu EP</w:t>
      </w:r>
    </w:p>
  </w:footnote>
  <w:footnote w:id="7">
    <w:p w14:paraId="6E2F07FB" w14:textId="3D397470" w:rsidR="008E59C6" w:rsidRPr="00406C65" w:rsidRDefault="008E59C6">
      <w:pPr>
        <w:pStyle w:val="Textpoznpodarou"/>
        <w:rPr>
          <w:rFonts w:ascii="Arial" w:hAnsi="Arial" w:cs="Arial"/>
          <w:sz w:val="18"/>
          <w:szCs w:val="18"/>
        </w:rPr>
      </w:pPr>
      <w:r w:rsidRPr="00406C65">
        <w:rPr>
          <w:rStyle w:val="Znakapoznpodarou"/>
          <w:rFonts w:ascii="Arial" w:hAnsi="Arial" w:cs="Arial"/>
          <w:sz w:val="22"/>
          <w:szCs w:val="22"/>
        </w:rPr>
        <w:footnoteRef/>
      </w:r>
      <w:r w:rsidRPr="00406C65">
        <w:rPr>
          <w:rFonts w:ascii="Arial" w:hAnsi="Arial" w:cs="Arial"/>
          <w:sz w:val="22"/>
          <w:szCs w:val="22"/>
        </w:rPr>
        <w:t xml:space="preserve"> </w:t>
      </w:r>
      <w:r w:rsidRPr="00406C65">
        <w:rPr>
          <w:rFonts w:ascii="Arial" w:hAnsi="Arial" w:cs="Arial"/>
          <w:sz w:val="18"/>
          <w:szCs w:val="18"/>
        </w:rPr>
        <w:t>MMR-NOK používá záměrně slovní spojení „model rozdělení alokace“ (a ne „návrh rozdělení alokace“). Důvodem je to, že se pracuje s navrženým (neschváleným) rozpočtem EU, tedy navrženou (neschválenou) alokací pro ČR a zároveň s navrženými (neschválenými) alokačními pravidly, které jsou součástí (neschválených) návrhů nařízení. Pokud bude na úrovni EU nakonec schválena jiná alokace pro ČR a/nebo jiná alokační pravidla, bude muset být model rozdělení alokace přepracován.</w:t>
      </w:r>
    </w:p>
  </w:footnote>
  <w:footnote w:id="8">
    <w:p w14:paraId="545577B8" w14:textId="0C85110E" w:rsidR="008E59C6" w:rsidRPr="00406C65" w:rsidRDefault="008E59C6">
      <w:pPr>
        <w:pStyle w:val="Textpoznpodarou"/>
        <w:rPr>
          <w:rFonts w:ascii="Arial" w:hAnsi="Arial" w:cs="Arial"/>
          <w:sz w:val="18"/>
          <w:szCs w:val="18"/>
        </w:rPr>
      </w:pPr>
      <w:r w:rsidRPr="00406C65">
        <w:rPr>
          <w:rStyle w:val="Znakapoznpodarou"/>
          <w:rFonts w:ascii="Arial" w:hAnsi="Arial" w:cs="Arial"/>
          <w:sz w:val="22"/>
          <w:szCs w:val="22"/>
        </w:rPr>
        <w:footnoteRef/>
      </w:r>
      <w:r w:rsidRPr="00406C65">
        <w:rPr>
          <w:rFonts w:ascii="Arial" w:hAnsi="Arial" w:cs="Arial"/>
          <w:sz w:val="22"/>
          <w:szCs w:val="22"/>
        </w:rPr>
        <w:t xml:space="preserve"> </w:t>
      </w:r>
      <w:r w:rsidRPr="00406C65">
        <w:rPr>
          <w:rFonts w:ascii="Arial" w:hAnsi="Arial" w:cs="Arial"/>
          <w:sz w:val="18"/>
          <w:szCs w:val="18"/>
        </w:rPr>
        <w:t xml:space="preserve">Dle </w:t>
      </w:r>
      <w:proofErr w:type="spellStart"/>
      <w:r w:rsidRPr="00406C65">
        <w:rPr>
          <w:rFonts w:ascii="Arial" w:hAnsi="Arial" w:cs="Arial"/>
          <w:sz w:val="18"/>
          <w:szCs w:val="18"/>
        </w:rPr>
        <w:t>Fiche</w:t>
      </w:r>
      <w:proofErr w:type="spellEnd"/>
      <w:r w:rsidRPr="00406C65">
        <w:rPr>
          <w:rFonts w:ascii="Arial" w:hAnsi="Arial" w:cs="Arial"/>
          <w:sz w:val="18"/>
          <w:szCs w:val="18"/>
        </w:rPr>
        <w:t xml:space="preserve"> č. 51.</w:t>
      </w:r>
    </w:p>
  </w:footnote>
  <w:footnote w:id="9">
    <w:p w14:paraId="68A5E404" w14:textId="7D4AB0BC" w:rsidR="008E59C6" w:rsidRPr="00406C65" w:rsidRDefault="008E59C6">
      <w:pPr>
        <w:pStyle w:val="Textpoznpodarou"/>
        <w:rPr>
          <w:rFonts w:ascii="Arial" w:hAnsi="Arial" w:cs="Arial"/>
          <w:sz w:val="18"/>
          <w:szCs w:val="18"/>
        </w:rPr>
      </w:pPr>
      <w:r w:rsidRPr="00406C65">
        <w:rPr>
          <w:rStyle w:val="Znakapoznpodarou"/>
          <w:rFonts w:ascii="Arial" w:hAnsi="Arial" w:cs="Arial"/>
          <w:sz w:val="22"/>
          <w:szCs w:val="22"/>
        </w:rPr>
        <w:footnoteRef/>
      </w:r>
      <w:r w:rsidRPr="00406C65">
        <w:rPr>
          <w:rFonts w:ascii="Arial" w:hAnsi="Arial" w:cs="Arial"/>
          <w:sz w:val="22"/>
          <w:szCs w:val="22"/>
        </w:rPr>
        <w:t xml:space="preserve"> </w:t>
      </w:r>
      <w:r w:rsidRPr="00406C65">
        <w:rPr>
          <w:rFonts w:ascii="Arial" w:hAnsi="Arial" w:cs="Arial"/>
          <w:sz w:val="18"/>
          <w:szCs w:val="18"/>
        </w:rPr>
        <w:t xml:space="preserve">Jedná se o </w:t>
      </w:r>
      <w:proofErr w:type="gramStart"/>
      <w:r w:rsidRPr="00406C65">
        <w:rPr>
          <w:rFonts w:ascii="Arial" w:hAnsi="Arial" w:cs="Arial"/>
          <w:sz w:val="18"/>
          <w:szCs w:val="18"/>
        </w:rPr>
        <w:t>OP</w:t>
      </w:r>
      <w:proofErr w:type="gramEnd"/>
      <w:r w:rsidRPr="00406C65">
        <w:rPr>
          <w:rFonts w:ascii="Arial" w:hAnsi="Arial" w:cs="Arial"/>
          <w:sz w:val="18"/>
          <w:szCs w:val="18"/>
        </w:rPr>
        <w:t xml:space="preserve"> D, OP TAK, IROP, OP ŽP, OP JAK, OP Z+ a OP TP. </w:t>
      </w:r>
    </w:p>
  </w:footnote>
  <w:footnote w:id="10">
    <w:p w14:paraId="46005AEA" w14:textId="77777777" w:rsidR="008E59C6" w:rsidRPr="00406C65" w:rsidRDefault="008E59C6" w:rsidP="00E210DF">
      <w:pPr>
        <w:pStyle w:val="Textpoznpodarou"/>
        <w:rPr>
          <w:rFonts w:ascii="Arial" w:hAnsi="Arial" w:cs="Arial"/>
          <w:sz w:val="18"/>
          <w:szCs w:val="18"/>
        </w:rPr>
      </w:pPr>
      <w:r w:rsidRPr="00406C65">
        <w:rPr>
          <w:rStyle w:val="Znakapoznpodarou"/>
          <w:rFonts w:ascii="Arial" w:hAnsi="Arial" w:cs="Arial"/>
          <w:sz w:val="22"/>
          <w:szCs w:val="22"/>
        </w:rPr>
        <w:footnoteRef/>
      </w:r>
      <w:r w:rsidRPr="00406C65">
        <w:rPr>
          <w:rFonts w:ascii="Arial" w:hAnsi="Arial" w:cs="Arial"/>
          <w:sz w:val="18"/>
          <w:szCs w:val="18"/>
        </w:rPr>
        <w:t xml:space="preserve"> Kurz použitý v celém materiálu činí 25,635 Kč za 1 EUR.</w:t>
      </w:r>
    </w:p>
  </w:footnote>
  <w:footnote w:id="11">
    <w:p w14:paraId="16ACA458" w14:textId="0983D96D" w:rsidR="008E59C6" w:rsidRDefault="008E59C6" w:rsidP="00E210DF">
      <w:pPr>
        <w:pStyle w:val="Textpoznpodarou"/>
      </w:pPr>
      <w:r w:rsidRPr="00406C65">
        <w:rPr>
          <w:rStyle w:val="Znakapoznpodarou"/>
          <w:rFonts w:ascii="Arial" w:hAnsi="Arial" w:cs="Arial"/>
          <w:sz w:val="22"/>
          <w:szCs w:val="22"/>
        </w:rPr>
        <w:footnoteRef/>
      </w:r>
      <w:r w:rsidRPr="00406C65">
        <w:rPr>
          <w:rFonts w:ascii="Arial" w:hAnsi="Arial" w:cs="Arial"/>
          <w:sz w:val="22"/>
          <w:szCs w:val="22"/>
        </w:rPr>
        <w:t xml:space="preserve"> </w:t>
      </w:r>
      <w:r w:rsidRPr="00406C65">
        <w:rPr>
          <w:rFonts w:ascii="Arial" w:hAnsi="Arial" w:cs="Arial"/>
          <w:sz w:val="18"/>
          <w:szCs w:val="18"/>
        </w:rPr>
        <w:t>Eurové částky i jejich korunové přepočty uvedené v celém materiálu představují tzv. běžné ceny a jedná se o tzv. příspěvek EU (nikoliv o celkové způsobilé výdaje).</w:t>
      </w:r>
    </w:p>
  </w:footnote>
  <w:footnote w:id="12">
    <w:p w14:paraId="11614929" w14:textId="6CD1895D" w:rsidR="008E59C6" w:rsidRPr="00406C65" w:rsidRDefault="008E59C6">
      <w:pPr>
        <w:pStyle w:val="Textpoznpodarou"/>
        <w:rPr>
          <w:rFonts w:ascii="Arial" w:hAnsi="Arial" w:cs="Arial"/>
          <w:sz w:val="18"/>
          <w:szCs w:val="18"/>
        </w:rPr>
      </w:pPr>
      <w:r w:rsidRPr="00406C65">
        <w:rPr>
          <w:rStyle w:val="Znakapoznpodarou"/>
          <w:rFonts w:ascii="Arial" w:hAnsi="Arial" w:cs="Arial"/>
          <w:sz w:val="22"/>
          <w:szCs w:val="22"/>
        </w:rPr>
        <w:footnoteRef/>
      </w:r>
      <w:r w:rsidRPr="00406C65">
        <w:rPr>
          <w:rFonts w:ascii="Arial" w:hAnsi="Arial" w:cs="Arial"/>
          <w:sz w:val="22"/>
          <w:szCs w:val="22"/>
        </w:rPr>
        <w:t xml:space="preserve"> </w:t>
      </w:r>
      <w:r w:rsidRPr="00406C65">
        <w:rPr>
          <w:rFonts w:ascii="Arial" w:hAnsi="Arial" w:cs="Arial"/>
          <w:sz w:val="18"/>
          <w:szCs w:val="18"/>
        </w:rPr>
        <w:t>Věcnými oblastmi jsou míněny věcné priority (dle terminologie 2014–2020 prioritní osy) OP uvedených na konci kap. 5.1.</w:t>
      </w:r>
    </w:p>
  </w:footnote>
  <w:footnote w:id="13">
    <w:p w14:paraId="60573303" w14:textId="33AFEEB7" w:rsidR="008E59C6" w:rsidRPr="00406C65" w:rsidRDefault="008E59C6">
      <w:pPr>
        <w:pStyle w:val="Textpoznpodarou"/>
        <w:rPr>
          <w:rFonts w:ascii="Arial" w:hAnsi="Arial" w:cs="Arial"/>
          <w:sz w:val="18"/>
          <w:szCs w:val="18"/>
        </w:rPr>
      </w:pPr>
      <w:r w:rsidRPr="00406C65">
        <w:rPr>
          <w:rStyle w:val="Znakapoznpodarou"/>
          <w:rFonts w:ascii="Arial" w:hAnsi="Arial" w:cs="Arial"/>
          <w:sz w:val="22"/>
          <w:szCs w:val="22"/>
        </w:rPr>
        <w:footnoteRef/>
      </w:r>
      <w:r w:rsidRPr="00406C65">
        <w:rPr>
          <w:rFonts w:ascii="Arial" w:hAnsi="Arial" w:cs="Arial"/>
          <w:sz w:val="22"/>
          <w:szCs w:val="22"/>
        </w:rPr>
        <w:t xml:space="preserve"> </w:t>
      </w:r>
      <w:r w:rsidRPr="00406C65">
        <w:rPr>
          <w:rFonts w:ascii="Arial" w:hAnsi="Arial" w:cs="Arial"/>
          <w:sz w:val="18"/>
          <w:szCs w:val="18"/>
        </w:rPr>
        <w:t>Převedení části alokace FS do CEF je povinnost vyplývající z legislativy EU, konkrétně se jedná o čl. 104 odst. 4 návrhu ON.</w:t>
      </w:r>
    </w:p>
  </w:footnote>
  <w:footnote w:id="14">
    <w:p w14:paraId="56090CBC" w14:textId="5B7C208D" w:rsidR="008E59C6" w:rsidRPr="00406C65" w:rsidRDefault="008E59C6">
      <w:pPr>
        <w:pStyle w:val="Textpoznpodarou"/>
        <w:rPr>
          <w:rFonts w:ascii="Arial" w:hAnsi="Arial" w:cs="Arial"/>
          <w:sz w:val="18"/>
          <w:szCs w:val="18"/>
        </w:rPr>
      </w:pPr>
      <w:r w:rsidRPr="00406C65">
        <w:rPr>
          <w:rStyle w:val="Znakapoznpodarou"/>
          <w:rFonts w:ascii="Arial" w:hAnsi="Arial" w:cs="Arial"/>
          <w:sz w:val="22"/>
          <w:szCs w:val="22"/>
        </w:rPr>
        <w:footnoteRef/>
      </w:r>
      <w:r w:rsidRPr="00406C65">
        <w:rPr>
          <w:rFonts w:ascii="Arial" w:hAnsi="Arial" w:cs="Arial"/>
          <w:sz w:val="18"/>
          <w:szCs w:val="18"/>
        </w:rPr>
        <w:t xml:space="preserve"> 5% pro programy dle čl. 4(1)(</w:t>
      </w:r>
      <w:proofErr w:type="spellStart"/>
      <w:r w:rsidRPr="00406C65">
        <w:rPr>
          <w:rFonts w:ascii="Arial" w:hAnsi="Arial" w:cs="Arial"/>
          <w:sz w:val="18"/>
          <w:szCs w:val="18"/>
        </w:rPr>
        <w:t>xi</w:t>
      </w:r>
      <w:proofErr w:type="spellEnd"/>
      <w:r w:rsidRPr="00406C65">
        <w:rPr>
          <w:rFonts w:ascii="Arial" w:hAnsi="Arial" w:cs="Arial"/>
          <w:sz w:val="18"/>
          <w:szCs w:val="18"/>
        </w:rPr>
        <w:t>) nařízení o ESF+</w:t>
      </w:r>
    </w:p>
  </w:footnote>
  <w:footnote w:id="15">
    <w:p w14:paraId="2D3121BD" w14:textId="19C8E498" w:rsidR="008E59C6" w:rsidRPr="00406C65" w:rsidRDefault="008E59C6" w:rsidP="77801968">
      <w:pPr>
        <w:spacing w:line="276" w:lineRule="auto"/>
        <w:rPr>
          <w:rFonts w:ascii="Arial" w:eastAsia="Arial" w:hAnsi="Arial" w:cs="Arial"/>
          <w:sz w:val="18"/>
          <w:szCs w:val="18"/>
        </w:rPr>
      </w:pPr>
      <w:r w:rsidRPr="00406C65">
        <w:rPr>
          <w:rFonts w:ascii="Arial" w:eastAsia="Arial" w:hAnsi="Arial" w:cs="Arial"/>
          <w:vertAlign w:val="superscript"/>
        </w:rPr>
        <w:footnoteRef/>
      </w:r>
      <w:r w:rsidRPr="00406C65">
        <w:rPr>
          <w:rFonts w:ascii="Arial" w:eastAsia="Arial" w:hAnsi="Arial" w:cs="Arial"/>
          <w:vertAlign w:val="superscript"/>
        </w:rPr>
        <w:t xml:space="preserve"> </w:t>
      </w:r>
      <w:r w:rsidRPr="00406C65">
        <w:rPr>
          <w:rFonts w:ascii="Arial" w:eastAsia="Arial" w:hAnsi="Arial" w:cs="Arial"/>
          <w:sz w:val="18"/>
          <w:szCs w:val="18"/>
        </w:rPr>
        <w:t xml:space="preserve">Na základě jednání mezi MMR-NOK, relevantními řídicími orgány a zástupci hl. m. Prahy je naplánován přesun prostředků ve prospěch kategorie více rozvinutého regionu, a to ve výši 2–3 % prostředků EFRR určených pro kategorie méně rozvinutých a přechodových regionů. Prostředky budou využity zejména pro aktivity celostátního významu jako je </w:t>
      </w:r>
      <w:proofErr w:type="spellStart"/>
      <w:r w:rsidRPr="00406C65">
        <w:rPr>
          <w:rFonts w:ascii="Arial" w:eastAsia="Arial" w:hAnsi="Arial" w:cs="Arial"/>
          <w:sz w:val="18"/>
          <w:szCs w:val="18"/>
        </w:rPr>
        <w:t>eGovernment</w:t>
      </w:r>
      <w:proofErr w:type="spellEnd"/>
      <w:r w:rsidRPr="00406C65">
        <w:rPr>
          <w:rFonts w:ascii="Arial" w:eastAsia="Arial" w:hAnsi="Arial" w:cs="Arial"/>
          <w:sz w:val="18"/>
          <w:szCs w:val="18"/>
        </w:rPr>
        <w:t xml:space="preserve">, vysoké školství a výzkum, vývoj a inovace pod </w:t>
      </w:r>
      <w:proofErr w:type="gramStart"/>
      <w:r w:rsidRPr="00406C65">
        <w:rPr>
          <w:rFonts w:ascii="Arial" w:eastAsia="Arial" w:hAnsi="Arial" w:cs="Arial"/>
          <w:sz w:val="18"/>
          <w:szCs w:val="18"/>
        </w:rPr>
        <w:t>OP</w:t>
      </w:r>
      <w:proofErr w:type="gramEnd"/>
      <w:r w:rsidRPr="00406C65">
        <w:rPr>
          <w:rFonts w:ascii="Arial" w:eastAsia="Arial" w:hAnsi="Arial" w:cs="Arial"/>
          <w:sz w:val="18"/>
          <w:szCs w:val="18"/>
        </w:rPr>
        <w:t xml:space="preserve"> JAK. Případný přesun v rámci ESF + je v řešení.</w:t>
      </w:r>
    </w:p>
    <w:p w14:paraId="01ADC614" w14:textId="430FA1A5" w:rsidR="008E59C6" w:rsidRDefault="008E59C6" w:rsidP="77801968">
      <w:pPr>
        <w:rPr>
          <w:rFonts w:ascii="Arial" w:eastAsia="Arial" w:hAnsi="Arial" w:cs="Arial"/>
          <w:sz w:val="18"/>
          <w:szCs w:val="18"/>
        </w:rPr>
      </w:pPr>
    </w:p>
    <w:p w14:paraId="47CCF6EF" w14:textId="75C34B7C" w:rsidR="008E59C6" w:rsidRDefault="008E59C6" w:rsidP="7780196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C5AE9" w14:textId="77777777" w:rsidR="008E59C6" w:rsidRDefault="008E59C6">
    <w:pPr>
      <w:pStyle w:val="Zhlav"/>
    </w:pPr>
    <w:r>
      <w:rPr>
        <w:noProof/>
        <w:lang w:eastAsia="cs-CZ"/>
      </w:rPr>
      <w:drawing>
        <wp:anchor distT="0" distB="0" distL="114300" distR="114300" simplePos="0" relativeHeight="251658240" behindDoc="1" locked="1" layoutInCell="1" allowOverlap="1" wp14:anchorId="41DA7747" wp14:editId="751EBE7A">
          <wp:simplePos x="0" y="0"/>
          <wp:positionH relativeFrom="column">
            <wp:posOffset>-563245</wp:posOffset>
          </wp:positionH>
          <wp:positionV relativeFrom="paragraph">
            <wp:posOffset>-43180</wp:posOffset>
          </wp:positionV>
          <wp:extent cx="7009130" cy="9914255"/>
          <wp:effectExtent l="0" t="0" r="1270" b="0"/>
          <wp:wrapNone/>
          <wp:docPr id="6" name="Obrázek 6" descr="G:\titulka12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itulka12b-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09130" cy="99142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468C8" w14:textId="77777777" w:rsidR="008E59C6" w:rsidRDefault="008E59C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27575"/>
    <w:multiLevelType w:val="multilevel"/>
    <w:tmpl w:val="B05C399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3A209DB"/>
    <w:multiLevelType w:val="multilevel"/>
    <w:tmpl w:val="AC3881EA"/>
    <w:lvl w:ilvl="0">
      <w:start w:val="5"/>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0B920944"/>
    <w:multiLevelType w:val="hybridMultilevel"/>
    <w:tmpl w:val="396C3256"/>
    <w:lvl w:ilvl="0" w:tplc="6A2465E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77649B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16F53F0"/>
    <w:multiLevelType w:val="hybridMultilevel"/>
    <w:tmpl w:val="144E714A"/>
    <w:lvl w:ilvl="0" w:tplc="29FAE3B4">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26707B3"/>
    <w:multiLevelType w:val="hybridMultilevel"/>
    <w:tmpl w:val="F21CD5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2CF12A8"/>
    <w:multiLevelType w:val="multilevel"/>
    <w:tmpl w:val="C2027D5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5614466"/>
    <w:multiLevelType w:val="hybridMultilevel"/>
    <w:tmpl w:val="720469CE"/>
    <w:lvl w:ilvl="0" w:tplc="37C4DA4C">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65F567B"/>
    <w:multiLevelType w:val="hybridMultilevel"/>
    <w:tmpl w:val="019AD95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15:restartNumberingAfterBreak="0">
    <w:nsid w:val="2ED96BD0"/>
    <w:multiLevelType w:val="hybridMultilevel"/>
    <w:tmpl w:val="B43CE59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6D7221B"/>
    <w:multiLevelType w:val="multilevel"/>
    <w:tmpl w:val="6ED2FC1C"/>
    <w:lvl w:ilvl="0">
      <w:start w:val="1"/>
      <w:numFmt w:val="decimal"/>
      <w:lvlText w:val="%1."/>
      <w:lvlJc w:val="left"/>
      <w:pPr>
        <w:ind w:left="720" w:hanging="360"/>
      </w:pPr>
      <w:rPr>
        <w:rFonts w:hint="default"/>
      </w:rPr>
    </w:lvl>
    <w:lvl w:ilvl="1">
      <w:start w:val="1"/>
      <w:numFmt w:val="decimal"/>
      <w:isLgl/>
      <w:lvlText w:val="%1.%2"/>
      <w:lvlJc w:val="left"/>
      <w:pPr>
        <w:ind w:left="1505" w:hanging="1145"/>
      </w:pPr>
      <w:rPr>
        <w:rFonts w:hint="default"/>
      </w:rPr>
    </w:lvl>
    <w:lvl w:ilvl="2">
      <w:start w:val="1"/>
      <w:numFmt w:val="decimal"/>
      <w:isLgl/>
      <w:lvlText w:val="%1.%2.%3"/>
      <w:lvlJc w:val="left"/>
      <w:pPr>
        <w:ind w:left="1505" w:hanging="1145"/>
      </w:pPr>
      <w:rPr>
        <w:rFonts w:hint="default"/>
      </w:rPr>
    </w:lvl>
    <w:lvl w:ilvl="3">
      <w:start w:val="1"/>
      <w:numFmt w:val="decimal"/>
      <w:isLgl/>
      <w:lvlText w:val="%1.%2.%3.%4"/>
      <w:lvlJc w:val="left"/>
      <w:pPr>
        <w:ind w:left="1865" w:hanging="1505"/>
      </w:pPr>
      <w:rPr>
        <w:rFonts w:hint="default"/>
      </w:rPr>
    </w:lvl>
    <w:lvl w:ilvl="4">
      <w:start w:val="1"/>
      <w:numFmt w:val="decimal"/>
      <w:isLgl/>
      <w:lvlText w:val="%1.%2.%3.%4.%5"/>
      <w:lvlJc w:val="left"/>
      <w:pPr>
        <w:ind w:left="1865" w:hanging="1505"/>
      </w:pPr>
      <w:rPr>
        <w:rFonts w:hint="default"/>
      </w:rPr>
    </w:lvl>
    <w:lvl w:ilvl="5">
      <w:start w:val="1"/>
      <w:numFmt w:val="decimal"/>
      <w:isLgl/>
      <w:lvlText w:val="%1.%2.%3.%4.%5.%6"/>
      <w:lvlJc w:val="left"/>
      <w:pPr>
        <w:ind w:left="2225" w:hanging="1865"/>
      </w:pPr>
      <w:rPr>
        <w:rFonts w:hint="default"/>
      </w:rPr>
    </w:lvl>
    <w:lvl w:ilvl="6">
      <w:start w:val="1"/>
      <w:numFmt w:val="decimal"/>
      <w:isLgl/>
      <w:lvlText w:val="%1.%2.%3.%4.%5.%6.%7"/>
      <w:lvlJc w:val="left"/>
      <w:pPr>
        <w:ind w:left="2585" w:hanging="2225"/>
      </w:pPr>
      <w:rPr>
        <w:rFonts w:hint="default"/>
      </w:rPr>
    </w:lvl>
    <w:lvl w:ilvl="7">
      <w:start w:val="1"/>
      <w:numFmt w:val="decimal"/>
      <w:isLgl/>
      <w:lvlText w:val="%1.%2.%3.%4.%5.%6.%7.%8"/>
      <w:lvlJc w:val="left"/>
      <w:pPr>
        <w:ind w:left="2585" w:hanging="2225"/>
      </w:pPr>
      <w:rPr>
        <w:rFonts w:hint="default"/>
      </w:rPr>
    </w:lvl>
    <w:lvl w:ilvl="8">
      <w:start w:val="1"/>
      <w:numFmt w:val="decimal"/>
      <w:isLgl/>
      <w:lvlText w:val="%1.%2.%3.%4.%5.%6.%7.%8.%9"/>
      <w:lvlJc w:val="left"/>
      <w:pPr>
        <w:ind w:left="2945" w:hanging="2585"/>
      </w:pPr>
      <w:rPr>
        <w:rFonts w:hint="default"/>
      </w:rPr>
    </w:lvl>
  </w:abstractNum>
  <w:abstractNum w:abstractNumId="11" w15:restartNumberingAfterBreak="0">
    <w:nsid w:val="38EA188A"/>
    <w:multiLevelType w:val="hybridMultilevel"/>
    <w:tmpl w:val="31F29F2A"/>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2" w15:restartNumberingAfterBreak="0">
    <w:nsid w:val="46C12335"/>
    <w:multiLevelType w:val="hybridMultilevel"/>
    <w:tmpl w:val="AC5482B8"/>
    <w:lvl w:ilvl="0" w:tplc="B99E74D0">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7E72CD6"/>
    <w:multiLevelType w:val="hybridMultilevel"/>
    <w:tmpl w:val="7A104B10"/>
    <w:lvl w:ilvl="0" w:tplc="0405000B">
      <w:start w:val="1"/>
      <w:numFmt w:val="bullet"/>
      <w:lvlText w:val=""/>
      <w:lvlJc w:val="left"/>
      <w:pPr>
        <w:ind w:left="1830" w:hanging="360"/>
      </w:pPr>
      <w:rPr>
        <w:rFonts w:ascii="Wingdings" w:hAnsi="Wingdings" w:hint="default"/>
      </w:rPr>
    </w:lvl>
    <w:lvl w:ilvl="1" w:tplc="04050003" w:tentative="1">
      <w:start w:val="1"/>
      <w:numFmt w:val="bullet"/>
      <w:lvlText w:val="o"/>
      <w:lvlJc w:val="left"/>
      <w:pPr>
        <w:ind w:left="2550" w:hanging="360"/>
      </w:pPr>
      <w:rPr>
        <w:rFonts w:ascii="Courier New" w:hAnsi="Courier New" w:cs="Courier New" w:hint="default"/>
      </w:rPr>
    </w:lvl>
    <w:lvl w:ilvl="2" w:tplc="04050005" w:tentative="1">
      <w:start w:val="1"/>
      <w:numFmt w:val="bullet"/>
      <w:lvlText w:val=""/>
      <w:lvlJc w:val="left"/>
      <w:pPr>
        <w:ind w:left="3270" w:hanging="360"/>
      </w:pPr>
      <w:rPr>
        <w:rFonts w:ascii="Wingdings" w:hAnsi="Wingdings" w:hint="default"/>
      </w:rPr>
    </w:lvl>
    <w:lvl w:ilvl="3" w:tplc="04050001" w:tentative="1">
      <w:start w:val="1"/>
      <w:numFmt w:val="bullet"/>
      <w:lvlText w:val=""/>
      <w:lvlJc w:val="left"/>
      <w:pPr>
        <w:ind w:left="3990" w:hanging="360"/>
      </w:pPr>
      <w:rPr>
        <w:rFonts w:ascii="Symbol" w:hAnsi="Symbol" w:hint="default"/>
      </w:rPr>
    </w:lvl>
    <w:lvl w:ilvl="4" w:tplc="04050003" w:tentative="1">
      <w:start w:val="1"/>
      <w:numFmt w:val="bullet"/>
      <w:lvlText w:val="o"/>
      <w:lvlJc w:val="left"/>
      <w:pPr>
        <w:ind w:left="4710" w:hanging="360"/>
      </w:pPr>
      <w:rPr>
        <w:rFonts w:ascii="Courier New" w:hAnsi="Courier New" w:cs="Courier New" w:hint="default"/>
      </w:rPr>
    </w:lvl>
    <w:lvl w:ilvl="5" w:tplc="04050005" w:tentative="1">
      <w:start w:val="1"/>
      <w:numFmt w:val="bullet"/>
      <w:lvlText w:val=""/>
      <w:lvlJc w:val="left"/>
      <w:pPr>
        <w:ind w:left="5430" w:hanging="360"/>
      </w:pPr>
      <w:rPr>
        <w:rFonts w:ascii="Wingdings" w:hAnsi="Wingdings" w:hint="default"/>
      </w:rPr>
    </w:lvl>
    <w:lvl w:ilvl="6" w:tplc="04050001" w:tentative="1">
      <w:start w:val="1"/>
      <w:numFmt w:val="bullet"/>
      <w:lvlText w:val=""/>
      <w:lvlJc w:val="left"/>
      <w:pPr>
        <w:ind w:left="6150" w:hanging="360"/>
      </w:pPr>
      <w:rPr>
        <w:rFonts w:ascii="Symbol" w:hAnsi="Symbol" w:hint="default"/>
      </w:rPr>
    </w:lvl>
    <w:lvl w:ilvl="7" w:tplc="04050003" w:tentative="1">
      <w:start w:val="1"/>
      <w:numFmt w:val="bullet"/>
      <w:lvlText w:val="o"/>
      <w:lvlJc w:val="left"/>
      <w:pPr>
        <w:ind w:left="6870" w:hanging="360"/>
      </w:pPr>
      <w:rPr>
        <w:rFonts w:ascii="Courier New" w:hAnsi="Courier New" w:cs="Courier New" w:hint="default"/>
      </w:rPr>
    </w:lvl>
    <w:lvl w:ilvl="8" w:tplc="04050005" w:tentative="1">
      <w:start w:val="1"/>
      <w:numFmt w:val="bullet"/>
      <w:lvlText w:val=""/>
      <w:lvlJc w:val="left"/>
      <w:pPr>
        <w:ind w:left="7590" w:hanging="360"/>
      </w:pPr>
      <w:rPr>
        <w:rFonts w:ascii="Wingdings" w:hAnsi="Wingdings" w:hint="default"/>
      </w:rPr>
    </w:lvl>
  </w:abstractNum>
  <w:abstractNum w:abstractNumId="14" w15:restartNumberingAfterBreak="0">
    <w:nsid w:val="5BA064FD"/>
    <w:multiLevelType w:val="hybridMultilevel"/>
    <w:tmpl w:val="900CBC14"/>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15:restartNumberingAfterBreak="0">
    <w:nsid w:val="640F70B4"/>
    <w:multiLevelType w:val="hybridMultilevel"/>
    <w:tmpl w:val="0E7C2854"/>
    <w:lvl w:ilvl="0" w:tplc="04050001">
      <w:start w:val="1"/>
      <w:numFmt w:val="bullet"/>
      <w:lvlText w:val=""/>
      <w:lvlJc w:val="left"/>
      <w:pPr>
        <w:ind w:left="360" w:hanging="360"/>
      </w:pPr>
      <w:rPr>
        <w:rFonts w:ascii="Symbol" w:hAnsi="Symbol" w:hint="default"/>
      </w:rPr>
    </w:lvl>
    <w:lvl w:ilvl="1" w:tplc="FFFFFFFF">
      <w:numFmt w:val="bullet"/>
      <w:pStyle w:val="bul1"/>
      <w:lvlText w:val="•"/>
      <w:lvlJc w:val="left"/>
      <w:pPr>
        <w:ind w:left="1080" w:hanging="360"/>
      </w:pPr>
      <w:rPr>
        <w:rFonts w:ascii="Arial" w:hAnsi="Arial"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78522A4D"/>
    <w:multiLevelType w:val="hybridMultilevel"/>
    <w:tmpl w:val="1220D476"/>
    <w:lvl w:ilvl="0" w:tplc="A34402DA">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E6D6922"/>
    <w:multiLevelType w:val="hybridMultilevel"/>
    <w:tmpl w:val="E4369CEA"/>
    <w:lvl w:ilvl="0" w:tplc="D3C6CE26">
      <w:numFmt w:val="bullet"/>
      <w:pStyle w:val="MPtextsodrazkami"/>
      <w:lvlText w:val="-"/>
      <w:lvlJc w:val="left"/>
      <w:pPr>
        <w:ind w:left="720" w:hanging="360"/>
      </w:pPr>
      <w:rPr>
        <w:rFonts w:ascii="Arial" w:eastAsiaTheme="minorEastAsia"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F8734FD"/>
    <w:multiLevelType w:val="hybridMultilevel"/>
    <w:tmpl w:val="ECECC972"/>
    <w:lvl w:ilvl="0" w:tplc="A9FCAFFE">
      <w:start w:val="1"/>
      <w:numFmt w:val="bullet"/>
      <w:lvlText w:val=""/>
      <w:lvlJc w:val="left"/>
      <w:pPr>
        <w:ind w:left="720" w:hanging="360"/>
      </w:pPr>
      <w:rPr>
        <w:rFonts w:ascii="Symbol" w:hAnsi="Symbol" w:hint="default"/>
      </w:rPr>
    </w:lvl>
    <w:lvl w:ilvl="1" w:tplc="04050003">
      <w:start w:val="1"/>
      <w:numFmt w:val="bullet"/>
      <w:pStyle w:val="Nadpis11"/>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5"/>
  </w:num>
  <w:num w:numId="4">
    <w:abstractNumId w:val="8"/>
  </w:num>
  <w:num w:numId="5">
    <w:abstractNumId w:val="12"/>
  </w:num>
  <w:num w:numId="6">
    <w:abstractNumId w:val="16"/>
  </w:num>
  <w:num w:numId="7">
    <w:abstractNumId w:val="10"/>
  </w:num>
  <w:num w:numId="8">
    <w:abstractNumId w:val="2"/>
  </w:num>
  <w:num w:numId="9">
    <w:abstractNumId w:val="11"/>
  </w:num>
  <w:num w:numId="10">
    <w:abstractNumId w:val="14"/>
  </w:num>
  <w:num w:numId="11">
    <w:abstractNumId w:val="13"/>
  </w:num>
  <w:num w:numId="12">
    <w:abstractNumId w:val="9"/>
  </w:num>
  <w:num w:numId="13">
    <w:abstractNumId w:val="6"/>
  </w:num>
  <w:num w:numId="14">
    <w:abstractNumId w:val="0"/>
  </w:num>
  <w:num w:numId="15">
    <w:abstractNumId w:val="7"/>
  </w:num>
  <w:num w:numId="16">
    <w:abstractNumId w:val="3"/>
  </w:num>
  <w:num w:numId="17">
    <w:abstractNumId w:val="1"/>
  </w:num>
  <w:num w:numId="18">
    <w:abstractNumId w:val="4"/>
  </w:num>
  <w:num w:numId="19">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AB5"/>
    <w:rsid w:val="0000069C"/>
    <w:rsid w:val="000008EE"/>
    <w:rsid w:val="00000B69"/>
    <w:rsid w:val="00002484"/>
    <w:rsid w:val="000025BF"/>
    <w:rsid w:val="00002674"/>
    <w:rsid w:val="00002DEB"/>
    <w:rsid w:val="00002F37"/>
    <w:rsid w:val="00003A9D"/>
    <w:rsid w:val="000043B8"/>
    <w:rsid w:val="0000445B"/>
    <w:rsid w:val="00004588"/>
    <w:rsid w:val="00005CD4"/>
    <w:rsid w:val="00006A06"/>
    <w:rsid w:val="000070E2"/>
    <w:rsid w:val="00007EFA"/>
    <w:rsid w:val="0001013E"/>
    <w:rsid w:val="000109FF"/>
    <w:rsid w:val="000136B0"/>
    <w:rsid w:val="000139E6"/>
    <w:rsid w:val="00013F8F"/>
    <w:rsid w:val="00014DFF"/>
    <w:rsid w:val="000152D7"/>
    <w:rsid w:val="000157B7"/>
    <w:rsid w:val="0001740A"/>
    <w:rsid w:val="00017718"/>
    <w:rsid w:val="00017DCF"/>
    <w:rsid w:val="0002076D"/>
    <w:rsid w:val="00021AA4"/>
    <w:rsid w:val="00022256"/>
    <w:rsid w:val="00022B06"/>
    <w:rsid w:val="0002411D"/>
    <w:rsid w:val="00024B5C"/>
    <w:rsid w:val="00025495"/>
    <w:rsid w:val="00025D9F"/>
    <w:rsid w:val="00026BC7"/>
    <w:rsid w:val="00027F03"/>
    <w:rsid w:val="00032AFD"/>
    <w:rsid w:val="00033167"/>
    <w:rsid w:val="00033B14"/>
    <w:rsid w:val="0003403F"/>
    <w:rsid w:val="000340F2"/>
    <w:rsid w:val="0003450B"/>
    <w:rsid w:val="00035D74"/>
    <w:rsid w:val="00037803"/>
    <w:rsid w:val="00040D69"/>
    <w:rsid w:val="00042204"/>
    <w:rsid w:val="000423B5"/>
    <w:rsid w:val="00042E11"/>
    <w:rsid w:val="00042E94"/>
    <w:rsid w:val="00043840"/>
    <w:rsid w:val="00043A69"/>
    <w:rsid w:val="00043C88"/>
    <w:rsid w:val="00044A6F"/>
    <w:rsid w:val="00044D1D"/>
    <w:rsid w:val="000452FE"/>
    <w:rsid w:val="00045E12"/>
    <w:rsid w:val="00046BA5"/>
    <w:rsid w:val="00047118"/>
    <w:rsid w:val="0004744E"/>
    <w:rsid w:val="00047736"/>
    <w:rsid w:val="00050566"/>
    <w:rsid w:val="000518B3"/>
    <w:rsid w:val="00051E90"/>
    <w:rsid w:val="00053B6E"/>
    <w:rsid w:val="00055178"/>
    <w:rsid w:val="00056376"/>
    <w:rsid w:val="0005679D"/>
    <w:rsid w:val="000578AB"/>
    <w:rsid w:val="000606FC"/>
    <w:rsid w:val="00063115"/>
    <w:rsid w:val="000631EE"/>
    <w:rsid w:val="0006342F"/>
    <w:rsid w:val="0006399B"/>
    <w:rsid w:val="0006466D"/>
    <w:rsid w:val="00064D81"/>
    <w:rsid w:val="0006595E"/>
    <w:rsid w:val="00066542"/>
    <w:rsid w:val="0006660D"/>
    <w:rsid w:val="00067979"/>
    <w:rsid w:val="00070CF1"/>
    <w:rsid w:val="00071111"/>
    <w:rsid w:val="00071342"/>
    <w:rsid w:val="000748DF"/>
    <w:rsid w:val="0007532E"/>
    <w:rsid w:val="00075C5E"/>
    <w:rsid w:val="00077032"/>
    <w:rsid w:val="00077946"/>
    <w:rsid w:val="000803B9"/>
    <w:rsid w:val="00080DFD"/>
    <w:rsid w:val="0008178E"/>
    <w:rsid w:val="0008188A"/>
    <w:rsid w:val="000818CF"/>
    <w:rsid w:val="00081D3E"/>
    <w:rsid w:val="00082336"/>
    <w:rsid w:val="000829BA"/>
    <w:rsid w:val="00082A89"/>
    <w:rsid w:val="00083458"/>
    <w:rsid w:val="00084A5F"/>
    <w:rsid w:val="00085657"/>
    <w:rsid w:val="00085A1A"/>
    <w:rsid w:val="000861B8"/>
    <w:rsid w:val="0008677C"/>
    <w:rsid w:val="0008691A"/>
    <w:rsid w:val="00086CCA"/>
    <w:rsid w:val="00086D4E"/>
    <w:rsid w:val="000871E4"/>
    <w:rsid w:val="0008784F"/>
    <w:rsid w:val="00087E31"/>
    <w:rsid w:val="000920E8"/>
    <w:rsid w:val="000921A0"/>
    <w:rsid w:val="00092999"/>
    <w:rsid w:val="00092BE2"/>
    <w:rsid w:val="00093544"/>
    <w:rsid w:val="000936A1"/>
    <w:rsid w:val="00093779"/>
    <w:rsid w:val="00094C65"/>
    <w:rsid w:val="00094E1A"/>
    <w:rsid w:val="000951E7"/>
    <w:rsid w:val="0009574D"/>
    <w:rsid w:val="00096F2D"/>
    <w:rsid w:val="0009745A"/>
    <w:rsid w:val="000A045D"/>
    <w:rsid w:val="000A052C"/>
    <w:rsid w:val="000A1BB7"/>
    <w:rsid w:val="000A2F9C"/>
    <w:rsid w:val="000A3BD4"/>
    <w:rsid w:val="000A3D25"/>
    <w:rsid w:val="000A5D95"/>
    <w:rsid w:val="000A6C0F"/>
    <w:rsid w:val="000A7556"/>
    <w:rsid w:val="000A7A4D"/>
    <w:rsid w:val="000B05C6"/>
    <w:rsid w:val="000B0805"/>
    <w:rsid w:val="000B0BC6"/>
    <w:rsid w:val="000B0CC8"/>
    <w:rsid w:val="000B1604"/>
    <w:rsid w:val="000B1F60"/>
    <w:rsid w:val="000B3518"/>
    <w:rsid w:val="000B356D"/>
    <w:rsid w:val="000B3AEC"/>
    <w:rsid w:val="000B4081"/>
    <w:rsid w:val="000B7A2A"/>
    <w:rsid w:val="000C0546"/>
    <w:rsid w:val="000C0ADE"/>
    <w:rsid w:val="000C229C"/>
    <w:rsid w:val="000C2516"/>
    <w:rsid w:val="000C3E2F"/>
    <w:rsid w:val="000C41AF"/>
    <w:rsid w:val="000C47C3"/>
    <w:rsid w:val="000C6294"/>
    <w:rsid w:val="000C66C7"/>
    <w:rsid w:val="000C68DC"/>
    <w:rsid w:val="000C6B3C"/>
    <w:rsid w:val="000C6FD4"/>
    <w:rsid w:val="000C751E"/>
    <w:rsid w:val="000C7CA1"/>
    <w:rsid w:val="000C7E67"/>
    <w:rsid w:val="000D1873"/>
    <w:rsid w:val="000D1EFC"/>
    <w:rsid w:val="000D2575"/>
    <w:rsid w:val="000D29D6"/>
    <w:rsid w:val="000D2AF2"/>
    <w:rsid w:val="000D38E3"/>
    <w:rsid w:val="000D5457"/>
    <w:rsid w:val="000D5689"/>
    <w:rsid w:val="000D5A74"/>
    <w:rsid w:val="000D69AB"/>
    <w:rsid w:val="000E0034"/>
    <w:rsid w:val="000E0517"/>
    <w:rsid w:val="000E0DB2"/>
    <w:rsid w:val="000E0FD7"/>
    <w:rsid w:val="000E2344"/>
    <w:rsid w:val="000E23F4"/>
    <w:rsid w:val="000E374B"/>
    <w:rsid w:val="000E3B0D"/>
    <w:rsid w:val="000E5492"/>
    <w:rsid w:val="000E5B10"/>
    <w:rsid w:val="000E6113"/>
    <w:rsid w:val="000E6494"/>
    <w:rsid w:val="000E75F2"/>
    <w:rsid w:val="000F0155"/>
    <w:rsid w:val="000F0801"/>
    <w:rsid w:val="000F1349"/>
    <w:rsid w:val="000F183A"/>
    <w:rsid w:val="000F1C21"/>
    <w:rsid w:val="000F2AD6"/>
    <w:rsid w:val="000F2BFA"/>
    <w:rsid w:val="000F3FCA"/>
    <w:rsid w:val="000F66B6"/>
    <w:rsid w:val="000F71D7"/>
    <w:rsid w:val="000F74F4"/>
    <w:rsid w:val="000F7A20"/>
    <w:rsid w:val="0010019C"/>
    <w:rsid w:val="00100794"/>
    <w:rsid w:val="00100C20"/>
    <w:rsid w:val="0010208A"/>
    <w:rsid w:val="0010216F"/>
    <w:rsid w:val="0010304C"/>
    <w:rsid w:val="001037D3"/>
    <w:rsid w:val="00103949"/>
    <w:rsid w:val="00104362"/>
    <w:rsid w:val="001043EA"/>
    <w:rsid w:val="00104789"/>
    <w:rsid w:val="0010525A"/>
    <w:rsid w:val="00105491"/>
    <w:rsid w:val="00106BAF"/>
    <w:rsid w:val="0010744E"/>
    <w:rsid w:val="001106C4"/>
    <w:rsid w:val="0011120E"/>
    <w:rsid w:val="00114E82"/>
    <w:rsid w:val="00115394"/>
    <w:rsid w:val="00115721"/>
    <w:rsid w:val="00116826"/>
    <w:rsid w:val="00117001"/>
    <w:rsid w:val="001176D3"/>
    <w:rsid w:val="00120794"/>
    <w:rsid w:val="00120FD4"/>
    <w:rsid w:val="0012235E"/>
    <w:rsid w:val="0012348C"/>
    <w:rsid w:val="001236B1"/>
    <w:rsid w:val="00123914"/>
    <w:rsid w:val="00123E2D"/>
    <w:rsid w:val="00123FB4"/>
    <w:rsid w:val="001245E4"/>
    <w:rsid w:val="00125F5B"/>
    <w:rsid w:val="001263B3"/>
    <w:rsid w:val="00126AB3"/>
    <w:rsid w:val="00126C8C"/>
    <w:rsid w:val="001271C9"/>
    <w:rsid w:val="0012775A"/>
    <w:rsid w:val="001312E9"/>
    <w:rsid w:val="00131726"/>
    <w:rsid w:val="001323FB"/>
    <w:rsid w:val="00133CC0"/>
    <w:rsid w:val="00134711"/>
    <w:rsid w:val="00135BEF"/>
    <w:rsid w:val="00135C67"/>
    <w:rsid w:val="00136963"/>
    <w:rsid w:val="00136F79"/>
    <w:rsid w:val="00137770"/>
    <w:rsid w:val="001423E6"/>
    <w:rsid w:val="0014279F"/>
    <w:rsid w:val="00143182"/>
    <w:rsid w:val="001449F5"/>
    <w:rsid w:val="0014500F"/>
    <w:rsid w:val="00145437"/>
    <w:rsid w:val="00146B27"/>
    <w:rsid w:val="00147111"/>
    <w:rsid w:val="00150DB0"/>
    <w:rsid w:val="0015187D"/>
    <w:rsid w:val="00152820"/>
    <w:rsid w:val="00152F98"/>
    <w:rsid w:val="00153565"/>
    <w:rsid w:val="00153670"/>
    <w:rsid w:val="00154469"/>
    <w:rsid w:val="001555A5"/>
    <w:rsid w:val="001556C7"/>
    <w:rsid w:val="00157283"/>
    <w:rsid w:val="00160898"/>
    <w:rsid w:val="00160F50"/>
    <w:rsid w:val="001611B4"/>
    <w:rsid w:val="00162482"/>
    <w:rsid w:val="00163390"/>
    <w:rsid w:val="0016346D"/>
    <w:rsid w:val="00163546"/>
    <w:rsid w:val="00163F72"/>
    <w:rsid w:val="00164063"/>
    <w:rsid w:val="0016432C"/>
    <w:rsid w:val="001648CD"/>
    <w:rsid w:val="0016549F"/>
    <w:rsid w:val="001659C6"/>
    <w:rsid w:val="00165C7A"/>
    <w:rsid w:val="0016675C"/>
    <w:rsid w:val="0016781F"/>
    <w:rsid w:val="00170638"/>
    <w:rsid w:val="0017292D"/>
    <w:rsid w:val="00172991"/>
    <w:rsid w:val="00172C77"/>
    <w:rsid w:val="00172EC1"/>
    <w:rsid w:val="00172F91"/>
    <w:rsid w:val="00173A59"/>
    <w:rsid w:val="001742EB"/>
    <w:rsid w:val="00175266"/>
    <w:rsid w:val="001757D0"/>
    <w:rsid w:val="00176BB8"/>
    <w:rsid w:val="00177F80"/>
    <w:rsid w:val="001801FE"/>
    <w:rsid w:val="001802C7"/>
    <w:rsid w:val="0018030B"/>
    <w:rsid w:val="0018156B"/>
    <w:rsid w:val="001828B3"/>
    <w:rsid w:val="00183FB4"/>
    <w:rsid w:val="00184769"/>
    <w:rsid w:val="00184A40"/>
    <w:rsid w:val="00184E70"/>
    <w:rsid w:val="00186049"/>
    <w:rsid w:val="00186A0B"/>
    <w:rsid w:val="00186E41"/>
    <w:rsid w:val="001873F7"/>
    <w:rsid w:val="001874DE"/>
    <w:rsid w:val="00190734"/>
    <w:rsid w:val="001915F9"/>
    <w:rsid w:val="00191DE9"/>
    <w:rsid w:val="00192BB7"/>
    <w:rsid w:val="001930ED"/>
    <w:rsid w:val="001931EE"/>
    <w:rsid w:val="00193EC8"/>
    <w:rsid w:val="00194171"/>
    <w:rsid w:val="00196169"/>
    <w:rsid w:val="00196ABA"/>
    <w:rsid w:val="001A06B0"/>
    <w:rsid w:val="001A0731"/>
    <w:rsid w:val="001A1547"/>
    <w:rsid w:val="001A2DCC"/>
    <w:rsid w:val="001A2E35"/>
    <w:rsid w:val="001A404D"/>
    <w:rsid w:val="001A44D9"/>
    <w:rsid w:val="001A4D1A"/>
    <w:rsid w:val="001A4D8D"/>
    <w:rsid w:val="001A54D7"/>
    <w:rsid w:val="001A5B15"/>
    <w:rsid w:val="001A6B6D"/>
    <w:rsid w:val="001A7152"/>
    <w:rsid w:val="001A7644"/>
    <w:rsid w:val="001A7799"/>
    <w:rsid w:val="001B0189"/>
    <w:rsid w:val="001B01DC"/>
    <w:rsid w:val="001B051A"/>
    <w:rsid w:val="001B1483"/>
    <w:rsid w:val="001B20F5"/>
    <w:rsid w:val="001B4761"/>
    <w:rsid w:val="001B4EE1"/>
    <w:rsid w:val="001B4FAF"/>
    <w:rsid w:val="001B5C7B"/>
    <w:rsid w:val="001B5D93"/>
    <w:rsid w:val="001B6577"/>
    <w:rsid w:val="001B7149"/>
    <w:rsid w:val="001B78AC"/>
    <w:rsid w:val="001B7D47"/>
    <w:rsid w:val="001C1104"/>
    <w:rsid w:val="001C19B5"/>
    <w:rsid w:val="001C1C6D"/>
    <w:rsid w:val="001C1D0A"/>
    <w:rsid w:val="001C2437"/>
    <w:rsid w:val="001C3629"/>
    <w:rsid w:val="001C59A1"/>
    <w:rsid w:val="001C6F73"/>
    <w:rsid w:val="001C77CC"/>
    <w:rsid w:val="001C7BFD"/>
    <w:rsid w:val="001D02DD"/>
    <w:rsid w:val="001D126A"/>
    <w:rsid w:val="001D2310"/>
    <w:rsid w:val="001D362E"/>
    <w:rsid w:val="001D3664"/>
    <w:rsid w:val="001E025F"/>
    <w:rsid w:val="001E1120"/>
    <w:rsid w:val="001E1676"/>
    <w:rsid w:val="001E18D0"/>
    <w:rsid w:val="001E20C8"/>
    <w:rsid w:val="001E2B1C"/>
    <w:rsid w:val="001E37CE"/>
    <w:rsid w:val="001E4B05"/>
    <w:rsid w:val="001E63CD"/>
    <w:rsid w:val="001E6477"/>
    <w:rsid w:val="001E6819"/>
    <w:rsid w:val="001E6DE5"/>
    <w:rsid w:val="001F121F"/>
    <w:rsid w:val="001F1401"/>
    <w:rsid w:val="001F1C56"/>
    <w:rsid w:val="001F2130"/>
    <w:rsid w:val="001F2920"/>
    <w:rsid w:val="001F2B82"/>
    <w:rsid w:val="001F3838"/>
    <w:rsid w:val="001F39A7"/>
    <w:rsid w:val="001F3B1A"/>
    <w:rsid w:val="001F452E"/>
    <w:rsid w:val="001F54E1"/>
    <w:rsid w:val="001F5949"/>
    <w:rsid w:val="001F6176"/>
    <w:rsid w:val="001F6B58"/>
    <w:rsid w:val="001F6B9F"/>
    <w:rsid w:val="001F7D1F"/>
    <w:rsid w:val="00200953"/>
    <w:rsid w:val="00201B4F"/>
    <w:rsid w:val="00201D39"/>
    <w:rsid w:val="002035F5"/>
    <w:rsid w:val="00205EC9"/>
    <w:rsid w:val="00205F4E"/>
    <w:rsid w:val="00205FFB"/>
    <w:rsid w:val="002071BC"/>
    <w:rsid w:val="00207434"/>
    <w:rsid w:val="002105C8"/>
    <w:rsid w:val="00210E8A"/>
    <w:rsid w:val="00212531"/>
    <w:rsid w:val="00212D28"/>
    <w:rsid w:val="0021322C"/>
    <w:rsid w:val="00213D21"/>
    <w:rsid w:val="0021400C"/>
    <w:rsid w:val="0021427E"/>
    <w:rsid w:val="002148E2"/>
    <w:rsid w:val="00214B1A"/>
    <w:rsid w:val="002151AC"/>
    <w:rsid w:val="0021549B"/>
    <w:rsid w:val="00215578"/>
    <w:rsid w:val="0021787C"/>
    <w:rsid w:val="00217BA5"/>
    <w:rsid w:val="0021A475"/>
    <w:rsid w:val="002200E9"/>
    <w:rsid w:val="0022011C"/>
    <w:rsid w:val="002207D1"/>
    <w:rsid w:val="00220D5C"/>
    <w:rsid w:val="002211B0"/>
    <w:rsid w:val="002214BB"/>
    <w:rsid w:val="00221988"/>
    <w:rsid w:val="00221E46"/>
    <w:rsid w:val="00222708"/>
    <w:rsid w:val="00223199"/>
    <w:rsid w:val="00223D9C"/>
    <w:rsid w:val="00224869"/>
    <w:rsid w:val="00226BBE"/>
    <w:rsid w:val="00226D65"/>
    <w:rsid w:val="0022739B"/>
    <w:rsid w:val="002308F1"/>
    <w:rsid w:val="00230C90"/>
    <w:rsid w:val="00230FB1"/>
    <w:rsid w:val="002312AE"/>
    <w:rsid w:val="0023239A"/>
    <w:rsid w:val="00232461"/>
    <w:rsid w:val="0023294B"/>
    <w:rsid w:val="00232A82"/>
    <w:rsid w:val="00233F46"/>
    <w:rsid w:val="0023453B"/>
    <w:rsid w:val="0023572E"/>
    <w:rsid w:val="00235C60"/>
    <w:rsid w:val="0023778C"/>
    <w:rsid w:val="00237A5E"/>
    <w:rsid w:val="00241207"/>
    <w:rsid w:val="00241A3B"/>
    <w:rsid w:val="002425B7"/>
    <w:rsid w:val="00243ACA"/>
    <w:rsid w:val="00244384"/>
    <w:rsid w:val="0024553D"/>
    <w:rsid w:val="00245832"/>
    <w:rsid w:val="00245CD4"/>
    <w:rsid w:val="00246B6B"/>
    <w:rsid w:val="00251E16"/>
    <w:rsid w:val="00252964"/>
    <w:rsid w:val="002529AC"/>
    <w:rsid w:val="002536BA"/>
    <w:rsid w:val="00253F73"/>
    <w:rsid w:val="002543F5"/>
    <w:rsid w:val="002544F7"/>
    <w:rsid w:val="002547CC"/>
    <w:rsid w:val="002567CA"/>
    <w:rsid w:val="00256F33"/>
    <w:rsid w:val="002603EB"/>
    <w:rsid w:val="00260B79"/>
    <w:rsid w:val="002623EB"/>
    <w:rsid w:val="00262518"/>
    <w:rsid w:val="00262A7A"/>
    <w:rsid w:val="00262BA4"/>
    <w:rsid w:val="00262C5E"/>
    <w:rsid w:val="00263988"/>
    <w:rsid w:val="002658C3"/>
    <w:rsid w:val="00266DAC"/>
    <w:rsid w:val="00267DDD"/>
    <w:rsid w:val="00270DCD"/>
    <w:rsid w:val="00271215"/>
    <w:rsid w:val="00271CC5"/>
    <w:rsid w:val="002743BC"/>
    <w:rsid w:val="002762AD"/>
    <w:rsid w:val="00276DB4"/>
    <w:rsid w:val="00280CF8"/>
    <w:rsid w:val="00281C42"/>
    <w:rsid w:val="00282AD5"/>
    <w:rsid w:val="00282EE7"/>
    <w:rsid w:val="00283BCD"/>
    <w:rsid w:val="00283FD8"/>
    <w:rsid w:val="00286B9C"/>
    <w:rsid w:val="002874C0"/>
    <w:rsid w:val="00290201"/>
    <w:rsid w:val="00290DD4"/>
    <w:rsid w:val="00292450"/>
    <w:rsid w:val="002926AD"/>
    <w:rsid w:val="002927C3"/>
    <w:rsid w:val="0029374A"/>
    <w:rsid w:val="00294011"/>
    <w:rsid w:val="002943DC"/>
    <w:rsid w:val="0029552E"/>
    <w:rsid w:val="002964D7"/>
    <w:rsid w:val="00296A9E"/>
    <w:rsid w:val="002970E2"/>
    <w:rsid w:val="002A0034"/>
    <w:rsid w:val="002A003E"/>
    <w:rsid w:val="002A22AD"/>
    <w:rsid w:val="002A3054"/>
    <w:rsid w:val="002A3235"/>
    <w:rsid w:val="002A3940"/>
    <w:rsid w:val="002A4FA3"/>
    <w:rsid w:val="002A516F"/>
    <w:rsid w:val="002A616F"/>
    <w:rsid w:val="002A6DBE"/>
    <w:rsid w:val="002A6E44"/>
    <w:rsid w:val="002A795D"/>
    <w:rsid w:val="002B00EC"/>
    <w:rsid w:val="002B07C5"/>
    <w:rsid w:val="002B399B"/>
    <w:rsid w:val="002B3A8E"/>
    <w:rsid w:val="002B4D38"/>
    <w:rsid w:val="002B67C8"/>
    <w:rsid w:val="002B78AA"/>
    <w:rsid w:val="002B9A7F"/>
    <w:rsid w:val="002C113C"/>
    <w:rsid w:val="002C177F"/>
    <w:rsid w:val="002C211E"/>
    <w:rsid w:val="002C24C5"/>
    <w:rsid w:val="002C292D"/>
    <w:rsid w:val="002C29A4"/>
    <w:rsid w:val="002C2E1B"/>
    <w:rsid w:val="002C2E64"/>
    <w:rsid w:val="002C3284"/>
    <w:rsid w:val="002C37D6"/>
    <w:rsid w:val="002C3E9C"/>
    <w:rsid w:val="002C44B5"/>
    <w:rsid w:val="002C4927"/>
    <w:rsid w:val="002C4FBE"/>
    <w:rsid w:val="002C6956"/>
    <w:rsid w:val="002C6BB1"/>
    <w:rsid w:val="002C70BC"/>
    <w:rsid w:val="002D0128"/>
    <w:rsid w:val="002D013D"/>
    <w:rsid w:val="002D02F0"/>
    <w:rsid w:val="002D1730"/>
    <w:rsid w:val="002D173E"/>
    <w:rsid w:val="002D182A"/>
    <w:rsid w:val="002D1889"/>
    <w:rsid w:val="002D1A47"/>
    <w:rsid w:val="002D1CB8"/>
    <w:rsid w:val="002D34E3"/>
    <w:rsid w:val="002D379B"/>
    <w:rsid w:val="002D39F0"/>
    <w:rsid w:val="002D4AEE"/>
    <w:rsid w:val="002D4D2D"/>
    <w:rsid w:val="002D5670"/>
    <w:rsid w:val="002D5DF4"/>
    <w:rsid w:val="002D708D"/>
    <w:rsid w:val="002D7A31"/>
    <w:rsid w:val="002E02D9"/>
    <w:rsid w:val="002E1A4D"/>
    <w:rsid w:val="002E2232"/>
    <w:rsid w:val="002E25A3"/>
    <w:rsid w:val="002E3235"/>
    <w:rsid w:val="002E4C48"/>
    <w:rsid w:val="002E4CD2"/>
    <w:rsid w:val="002E5519"/>
    <w:rsid w:val="002E60B7"/>
    <w:rsid w:val="002E68E4"/>
    <w:rsid w:val="002E7DBB"/>
    <w:rsid w:val="002F070A"/>
    <w:rsid w:val="002F20E6"/>
    <w:rsid w:val="002F32D3"/>
    <w:rsid w:val="002F5CE7"/>
    <w:rsid w:val="002F6703"/>
    <w:rsid w:val="002F6782"/>
    <w:rsid w:val="00300B1B"/>
    <w:rsid w:val="00300D11"/>
    <w:rsid w:val="00300D3D"/>
    <w:rsid w:val="00300EE4"/>
    <w:rsid w:val="00301A62"/>
    <w:rsid w:val="00301BCF"/>
    <w:rsid w:val="003027DD"/>
    <w:rsid w:val="00302DE7"/>
    <w:rsid w:val="00303757"/>
    <w:rsid w:val="00304580"/>
    <w:rsid w:val="00304693"/>
    <w:rsid w:val="003047D6"/>
    <w:rsid w:val="00304AC8"/>
    <w:rsid w:val="00304E16"/>
    <w:rsid w:val="0030512F"/>
    <w:rsid w:val="00306CC3"/>
    <w:rsid w:val="00306CD4"/>
    <w:rsid w:val="003122D8"/>
    <w:rsid w:val="00312477"/>
    <w:rsid w:val="003125DA"/>
    <w:rsid w:val="00312BCC"/>
    <w:rsid w:val="00313CDA"/>
    <w:rsid w:val="0031682E"/>
    <w:rsid w:val="003204EF"/>
    <w:rsid w:val="00320F7F"/>
    <w:rsid w:val="00321397"/>
    <w:rsid w:val="0032258A"/>
    <w:rsid w:val="00322955"/>
    <w:rsid w:val="0032398D"/>
    <w:rsid w:val="00323DF5"/>
    <w:rsid w:val="00324EEC"/>
    <w:rsid w:val="00325F61"/>
    <w:rsid w:val="0032750D"/>
    <w:rsid w:val="0032787C"/>
    <w:rsid w:val="003304C9"/>
    <w:rsid w:val="0033082E"/>
    <w:rsid w:val="00332656"/>
    <w:rsid w:val="003329EB"/>
    <w:rsid w:val="003329EE"/>
    <w:rsid w:val="0033408C"/>
    <w:rsid w:val="00334161"/>
    <w:rsid w:val="0033534B"/>
    <w:rsid w:val="003353D4"/>
    <w:rsid w:val="00335574"/>
    <w:rsid w:val="003358A7"/>
    <w:rsid w:val="003364B3"/>
    <w:rsid w:val="00336D7A"/>
    <w:rsid w:val="003400BC"/>
    <w:rsid w:val="00344363"/>
    <w:rsid w:val="003450A0"/>
    <w:rsid w:val="003458DC"/>
    <w:rsid w:val="00347193"/>
    <w:rsid w:val="00347EE7"/>
    <w:rsid w:val="003506A2"/>
    <w:rsid w:val="0035127B"/>
    <w:rsid w:val="00351C8E"/>
    <w:rsid w:val="003537C0"/>
    <w:rsid w:val="00353BDB"/>
    <w:rsid w:val="00353D5B"/>
    <w:rsid w:val="00355C9E"/>
    <w:rsid w:val="00356976"/>
    <w:rsid w:val="00357036"/>
    <w:rsid w:val="003621D6"/>
    <w:rsid w:val="003624CF"/>
    <w:rsid w:val="00363377"/>
    <w:rsid w:val="003634E8"/>
    <w:rsid w:val="00364D7C"/>
    <w:rsid w:val="00364ECE"/>
    <w:rsid w:val="00367086"/>
    <w:rsid w:val="003672E8"/>
    <w:rsid w:val="003677D0"/>
    <w:rsid w:val="003702ED"/>
    <w:rsid w:val="00370378"/>
    <w:rsid w:val="0037123F"/>
    <w:rsid w:val="003713C3"/>
    <w:rsid w:val="0037159E"/>
    <w:rsid w:val="00371FD4"/>
    <w:rsid w:val="00372EB3"/>
    <w:rsid w:val="0037349D"/>
    <w:rsid w:val="00373736"/>
    <w:rsid w:val="00375344"/>
    <w:rsid w:val="003758DB"/>
    <w:rsid w:val="00376163"/>
    <w:rsid w:val="00376601"/>
    <w:rsid w:val="0037758A"/>
    <w:rsid w:val="003811CD"/>
    <w:rsid w:val="003824E5"/>
    <w:rsid w:val="0038253F"/>
    <w:rsid w:val="00382B23"/>
    <w:rsid w:val="00383F55"/>
    <w:rsid w:val="0038419C"/>
    <w:rsid w:val="00384230"/>
    <w:rsid w:val="00385377"/>
    <w:rsid w:val="003857A6"/>
    <w:rsid w:val="00386FBB"/>
    <w:rsid w:val="00387C2C"/>
    <w:rsid w:val="00387C2D"/>
    <w:rsid w:val="00387F48"/>
    <w:rsid w:val="00390026"/>
    <w:rsid w:val="0039094A"/>
    <w:rsid w:val="003910CF"/>
    <w:rsid w:val="00392000"/>
    <w:rsid w:val="00392A54"/>
    <w:rsid w:val="00392DB4"/>
    <w:rsid w:val="00392F11"/>
    <w:rsid w:val="003940D6"/>
    <w:rsid w:val="0039433A"/>
    <w:rsid w:val="00394649"/>
    <w:rsid w:val="00395F4D"/>
    <w:rsid w:val="0039604B"/>
    <w:rsid w:val="0039680D"/>
    <w:rsid w:val="0039767C"/>
    <w:rsid w:val="00397E75"/>
    <w:rsid w:val="003A0297"/>
    <w:rsid w:val="003A02B2"/>
    <w:rsid w:val="003A1DE7"/>
    <w:rsid w:val="003A348D"/>
    <w:rsid w:val="003A3C71"/>
    <w:rsid w:val="003A4EE0"/>
    <w:rsid w:val="003A5EAE"/>
    <w:rsid w:val="003A73CB"/>
    <w:rsid w:val="003A74F0"/>
    <w:rsid w:val="003A7B3F"/>
    <w:rsid w:val="003A7C1F"/>
    <w:rsid w:val="003A7F3B"/>
    <w:rsid w:val="003B019E"/>
    <w:rsid w:val="003B03EB"/>
    <w:rsid w:val="003B07C2"/>
    <w:rsid w:val="003B0FE7"/>
    <w:rsid w:val="003B11E2"/>
    <w:rsid w:val="003B1C30"/>
    <w:rsid w:val="003B1E82"/>
    <w:rsid w:val="003B2A17"/>
    <w:rsid w:val="003B3DFD"/>
    <w:rsid w:val="003B4571"/>
    <w:rsid w:val="003B59CA"/>
    <w:rsid w:val="003B5BF9"/>
    <w:rsid w:val="003B6F58"/>
    <w:rsid w:val="003B744A"/>
    <w:rsid w:val="003C0E90"/>
    <w:rsid w:val="003C1193"/>
    <w:rsid w:val="003C2E41"/>
    <w:rsid w:val="003C39ED"/>
    <w:rsid w:val="003C5151"/>
    <w:rsid w:val="003C551E"/>
    <w:rsid w:val="003C576E"/>
    <w:rsid w:val="003C5EAC"/>
    <w:rsid w:val="003C7736"/>
    <w:rsid w:val="003C78C0"/>
    <w:rsid w:val="003C79A5"/>
    <w:rsid w:val="003C7E3A"/>
    <w:rsid w:val="003D05BB"/>
    <w:rsid w:val="003D0966"/>
    <w:rsid w:val="003D18BB"/>
    <w:rsid w:val="003D217E"/>
    <w:rsid w:val="003D3C9C"/>
    <w:rsid w:val="003D4173"/>
    <w:rsid w:val="003D58B6"/>
    <w:rsid w:val="003D5DB1"/>
    <w:rsid w:val="003D6E89"/>
    <w:rsid w:val="003D71F9"/>
    <w:rsid w:val="003E0110"/>
    <w:rsid w:val="003E14B1"/>
    <w:rsid w:val="003E16FD"/>
    <w:rsid w:val="003E23F8"/>
    <w:rsid w:val="003E2FFD"/>
    <w:rsid w:val="003E32E3"/>
    <w:rsid w:val="003E6520"/>
    <w:rsid w:val="003E6D8C"/>
    <w:rsid w:val="003F0753"/>
    <w:rsid w:val="003F09C0"/>
    <w:rsid w:val="003F0DAF"/>
    <w:rsid w:val="003F2567"/>
    <w:rsid w:val="003F4F7C"/>
    <w:rsid w:val="003F515A"/>
    <w:rsid w:val="003F56A9"/>
    <w:rsid w:val="003F5D64"/>
    <w:rsid w:val="003F618B"/>
    <w:rsid w:val="003F7638"/>
    <w:rsid w:val="003F7B40"/>
    <w:rsid w:val="0040040D"/>
    <w:rsid w:val="00400ECE"/>
    <w:rsid w:val="00401A4A"/>
    <w:rsid w:val="00401B00"/>
    <w:rsid w:val="00401B4C"/>
    <w:rsid w:val="004021E9"/>
    <w:rsid w:val="00402906"/>
    <w:rsid w:val="00404C9D"/>
    <w:rsid w:val="00406265"/>
    <w:rsid w:val="00406BDF"/>
    <w:rsid w:val="00406C65"/>
    <w:rsid w:val="004078C1"/>
    <w:rsid w:val="00410845"/>
    <w:rsid w:val="0041247D"/>
    <w:rsid w:val="00412679"/>
    <w:rsid w:val="004154DE"/>
    <w:rsid w:val="00415FC9"/>
    <w:rsid w:val="0041677A"/>
    <w:rsid w:val="00417244"/>
    <w:rsid w:val="0042080F"/>
    <w:rsid w:val="00420B7A"/>
    <w:rsid w:val="00420E02"/>
    <w:rsid w:val="0042104C"/>
    <w:rsid w:val="004215B8"/>
    <w:rsid w:val="00422C2C"/>
    <w:rsid w:val="00426466"/>
    <w:rsid w:val="00431001"/>
    <w:rsid w:val="00431A49"/>
    <w:rsid w:val="00431C5D"/>
    <w:rsid w:val="004337C7"/>
    <w:rsid w:val="00434DD1"/>
    <w:rsid w:val="0043609C"/>
    <w:rsid w:val="00436744"/>
    <w:rsid w:val="00436A66"/>
    <w:rsid w:val="00436B7D"/>
    <w:rsid w:val="00436B87"/>
    <w:rsid w:val="00437154"/>
    <w:rsid w:val="00437794"/>
    <w:rsid w:val="004378DA"/>
    <w:rsid w:val="00441A9A"/>
    <w:rsid w:val="004425E4"/>
    <w:rsid w:val="00442B5A"/>
    <w:rsid w:val="00442BC7"/>
    <w:rsid w:val="00443A3E"/>
    <w:rsid w:val="0044537B"/>
    <w:rsid w:val="004461B6"/>
    <w:rsid w:val="00447CB1"/>
    <w:rsid w:val="00447E0B"/>
    <w:rsid w:val="00447FEA"/>
    <w:rsid w:val="0045157F"/>
    <w:rsid w:val="004521B7"/>
    <w:rsid w:val="0045293A"/>
    <w:rsid w:val="0045305A"/>
    <w:rsid w:val="00453465"/>
    <w:rsid w:val="00453F68"/>
    <w:rsid w:val="004549CF"/>
    <w:rsid w:val="0045568A"/>
    <w:rsid w:val="00455B80"/>
    <w:rsid w:val="004561FE"/>
    <w:rsid w:val="00456220"/>
    <w:rsid w:val="00456986"/>
    <w:rsid w:val="00460690"/>
    <w:rsid w:val="00460868"/>
    <w:rsid w:val="00460AB1"/>
    <w:rsid w:val="00461D7B"/>
    <w:rsid w:val="00462D8A"/>
    <w:rsid w:val="004630F3"/>
    <w:rsid w:val="004638A3"/>
    <w:rsid w:val="00463B10"/>
    <w:rsid w:val="00463C10"/>
    <w:rsid w:val="00464789"/>
    <w:rsid w:val="0046532A"/>
    <w:rsid w:val="004667EB"/>
    <w:rsid w:val="00470A79"/>
    <w:rsid w:val="00471496"/>
    <w:rsid w:val="0047296A"/>
    <w:rsid w:val="004741CB"/>
    <w:rsid w:val="00474915"/>
    <w:rsid w:val="00474CD6"/>
    <w:rsid w:val="004764CD"/>
    <w:rsid w:val="0047769B"/>
    <w:rsid w:val="00477F8A"/>
    <w:rsid w:val="004802C1"/>
    <w:rsid w:val="0048041F"/>
    <w:rsid w:val="0048050D"/>
    <w:rsid w:val="004808C6"/>
    <w:rsid w:val="00482A2F"/>
    <w:rsid w:val="00482DA4"/>
    <w:rsid w:val="00485015"/>
    <w:rsid w:val="00485882"/>
    <w:rsid w:val="004868FF"/>
    <w:rsid w:val="00490B96"/>
    <w:rsid w:val="00490E4F"/>
    <w:rsid w:val="00491837"/>
    <w:rsid w:val="00491C19"/>
    <w:rsid w:val="00493351"/>
    <w:rsid w:val="00494291"/>
    <w:rsid w:val="00494E3D"/>
    <w:rsid w:val="004950B3"/>
    <w:rsid w:val="00497482"/>
    <w:rsid w:val="00497CB7"/>
    <w:rsid w:val="004A0ADB"/>
    <w:rsid w:val="004A0B1B"/>
    <w:rsid w:val="004A0D6A"/>
    <w:rsid w:val="004A104B"/>
    <w:rsid w:val="004A2159"/>
    <w:rsid w:val="004A25BB"/>
    <w:rsid w:val="004A2869"/>
    <w:rsid w:val="004A3956"/>
    <w:rsid w:val="004A3988"/>
    <w:rsid w:val="004A586B"/>
    <w:rsid w:val="004A5F83"/>
    <w:rsid w:val="004A63BD"/>
    <w:rsid w:val="004A65CA"/>
    <w:rsid w:val="004A6A03"/>
    <w:rsid w:val="004A6D3F"/>
    <w:rsid w:val="004A79E2"/>
    <w:rsid w:val="004A7CF7"/>
    <w:rsid w:val="004B06C5"/>
    <w:rsid w:val="004B0E32"/>
    <w:rsid w:val="004B1C91"/>
    <w:rsid w:val="004B3371"/>
    <w:rsid w:val="004B519E"/>
    <w:rsid w:val="004B5CD5"/>
    <w:rsid w:val="004C1AD2"/>
    <w:rsid w:val="004C229D"/>
    <w:rsid w:val="004C28BB"/>
    <w:rsid w:val="004C3E88"/>
    <w:rsid w:val="004C591C"/>
    <w:rsid w:val="004C6747"/>
    <w:rsid w:val="004C7E36"/>
    <w:rsid w:val="004D0B3E"/>
    <w:rsid w:val="004D1897"/>
    <w:rsid w:val="004D39B6"/>
    <w:rsid w:val="004D3BDD"/>
    <w:rsid w:val="004D3EA5"/>
    <w:rsid w:val="004D58F7"/>
    <w:rsid w:val="004D593D"/>
    <w:rsid w:val="004D5D3A"/>
    <w:rsid w:val="004D61D2"/>
    <w:rsid w:val="004D6316"/>
    <w:rsid w:val="004D6F51"/>
    <w:rsid w:val="004D71C4"/>
    <w:rsid w:val="004E134F"/>
    <w:rsid w:val="004E2DFA"/>
    <w:rsid w:val="004E3298"/>
    <w:rsid w:val="004E3BFC"/>
    <w:rsid w:val="004E3DCF"/>
    <w:rsid w:val="004E44F4"/>
    <w:rsid w:val="004E4657"/>
    <w:rsid w:val="004E51CE"/>
    <w:rsid w:val="004E593E"/>
    <w:rsid w:val="004E6863"/>
    <w:rsid w:val="004E6870"/>
    <w:rsid w:val="004E6C9C"/>
    <w:rsid w:val="004E6DAB"/>
    <w:rsid w:val="004E7090"/>
    <w:rsid w:val="004F0384"/>
    <w:rsid w:val="004F0646"/>
    <w:rsid w:val="004F24D6"/>
    <w:rsid w:val="004F2A35"/>
    <w:rsid w:val="004F2BA9"/>
    <w:rsid w:val="004F36BE"/>
    <w:rsid w:val="004F42F2"/>
    <w:rsid w:val="004F4339"/>
    <w:rsid w:val="004F44B5"/>
    <w:rsid w:val="004F4E48"/>
    <w:rsid w:val="004F6803"/>
    <w:rsid w:val="004F6C40"/>
    <w:rsid w:val="00500C9C"/>
    <w:rsid w:val="00500D62"/>
    <w:rsid w:val="0050111B"/>
    <w:rsid w:val="005029D3"/>
    <w:rsid w:val="0050434B"/>
    <w:rsid w:val="00504E3D"/>
    <w:rsid w:val="0050600B"/>
    <w:rsid w:val="0050619E"/>
    <w:rsid w:val="00506514"/>
    <w:rsid w:val="00506BAA"/>
    <w:rsid w:val="00507983"/>
    <w:rsid w:val="00510CA3"/>
    <w:rsid w:val="00512DAB"/>
    <w:rsid w:val="00513057"/>
    <w:rsid w:val="00513FBC"/>
    <w:rsid w:val="0051458F"/>
    <w:rsid w:val="005149EC"/>
    <w:rsid w:val="005158D1"/>
    <w:rsid w:val="005164DB"/>
    <w:rsid w:val="00516920"/>
    <w:rsid w:val="00517E65"/>
    <w:rsid w:val="00520454"/>
    <w:rsid w:val="00521913"/>
    <w:rsid w:val="00522854"/>
    <w:rsid w:val="00522ACF"/>
    <w:rsid w:val="0052404B"/>
    <w:rsid w:val="00524200"/>
    <w:rsid w:val="00525447"/>
    <w:rsid w:val="00525E89"/>
    <w:rsid w:val="005271E2"/>
    <w:rsid w:val="005273DD"/>
    <w:rsid w:val="00530730"/>
    <w:rsid w:val="00532A07"/>
    <w:rsid w:val="00533522"/>
    <w:rsid w:val="005336DD"/>
    <w:rsid w:val="0053371C"/>
    <w:rsid w:val="00534CED"/>
    <w:rsid w:val="00535B60"/>
    <w:rsid w:val="00535EAF"/>
    <w:rsid w:val="0053619C"/>
    <w:rsid w:val="005377AC"/>
    <w:rsid w:val="005377B6"/>
    <w:rsid w:val="005409D3"/>
    <w:rsid w:val="005416B6"/>
    <w:rsid w:val="00542C87"/>
    <w:rsid w:val="00543CC5"/>
    <w:rsid w:val="005450F8"/>
    <w:rsid w:val="005454D0"/>
    <w:rsid w:val="00546653"/>
    <w:rsid w:val="00546FB1"/>
    <w:rsid w:val="0054705F"/>
    <w:rsid w:val="005472D8"/>
    <w:rsid w:val="005477FC"/>
    <w:rsid w:val="00550121"/>
    <w:rsid w:val="00550E5E"/>
    <w:rsid w:val="00551F41"/>
    <w:rsid w:val="005531F1"/>
    <w:rsid w:val="00554599"/>
    <w:rsid w:val="0055523B"/>
    <w:rsid w:val="00555FE6"/>
    <w:rsid w:val="005561B5"/>
    <w:rsid w:val="00556243"/>
    <w:rsid w:val="00556A4E"/>
    <w:rsid w:val="00556FA7"/>
    <w:rsid w:val="005600CE"/>
    <w:rsid w:val="00560D27"/>
    <w:rsid w:val="005613DD"/>
    <w:rsid w:val="00561A94"/>
    <w:rsid w:val="00561BFD"/>
    <w:rsid w:val="00562372"/>
    <w:rsid w:val="0056413F"/>
    <w:rsid w:val="0056558E"/>
    <w:rsid w:val="005659EC"/>
    <w:rsid w:val="00567831"/>
    <w:rsid w:val="00567B52"/>
    <w:rsid w:val="00570523"/>
    <w:rsid w:val="005705F7"/>
    <w:rsid w:val="00570A77"/>
    <w:rsid w:val="0057125C"/>
    <w:rsid w:val="005718D6"/>
    <w:rsid w:val="0057194C"/>
    <w:rsid w:val="00571B8F"/>
    <w:rsid w:val="00572F01"/>
    <w:rsid w:val="00573363"/>
    <w:rsid w:val="00575089"/>
    <w:rsid w:val="00575366"/>
    <w:rsid w:val="00575A0D"/>
    <w:rsid w:val="00576080"/>
    <w:rsid w:val="00576619"/>
    <w:rsid w:val="005775E8"/>
    <w:rsid w:val="00580502"/>
    <w:rsid w:val="00580754"/>
    <w:rsid w:val="0058197A"/>
    <w:rsid w:val="0058255C"/>
    <w:rsid w:val="00583EC9"/>
    <w:rsid w:val="005845CB"/>
    <w:rsid w:val="0058510C"/>
    <w:rsid w:val="00585963"/>
    <w:rsid w:val="005860E0"/>
    <w:rsid w:val="005903CD"/>
    <w:rsid w:val="00590F4A"/>
    <w:rsid w:val="0059153F"/>
    <w:rsid w:val="005922C8"/>
    <w:rsid w:val="005928B4"/>
    <w:rsid w:val="00592D34"/>
    <w:rsid w:val="00592DB4"/>
    <w:rsid w:val="00594629"/>
    <w:rsid w:val="00594B6D"/>
    <w:rsid w:val="0059534D"/>
    <w:rsid w:val="0059569E"/>
    <w:rsid w:val="00596719"/>
    <w:rsid w:val="00597A1E"/>
    <w:rsid w:val="005A0D35"/>
    <w:rsid w:val="005A1849"/>
    <w:rsid w:val="005A1A5C"/>
    <w:rsid w:val="005A3C82"/>
    <w:rsid w:val="005A441D"/>
    <w:rsid w:val="005A4628"/>
    <w:rsid w:val="005A4A0D"/>
    <w:rsid w:val="005A63CD"/>
    <w:rsid w:val="005A7CC7"/>
    <w:rsid w:val="005A7DB9"/>
    <w:rsid w:val="005B0858"/>
    <w:rsid w:val="005B0D56"/>
    <w:rsid w:val="005B1DC0"/>
    <w:rsid w:val="005B2424"/>
    <w:rsid w:val="005B3062"/>
    <w:rsid w:val="005B48B5"/>
    <w:rsid w:val="005B59C7"/>
    <w:rsid w:val="005B5C29"/>
    <w:rsid w:val="005B71B3"/>
    <w:rsid w:val="005B73A4"/>
    <w:rsid w:val="005B7E69"/>
    <w:rsid w:val="005C082D"/>
    <w:rsid w:val="005C3842"/>
    <w:rsid w:val="005C43CB"/>
    <w:rsid w:val="005C4E3D"/>
    <w:rsid w:val="005C5AC6"/>
    <w:rsid w:val="005C67F0"/>
    <w:rsid w:val="005C6E79"/>
    <w:rsid w:val="005C7170"/>
    <w:rsid w:val="005C7758"/>
    <w:rsid w:val="005C7A72"/>
    <w:rsid w:val="005C7B78"/>
    <w:rsid w:val="005C7ECC"/>
    <w:rsid w:val="005D1569"/>
    <w:rsid w:val="005D1841"/>
    <w:rsid w:val="005D2F88"/>
    <w:rsid w:val="005D30D2"/>
    <w:rsid w:val="005D340C"/>
    <w:rsid w:val="005D4B04"/>
    <w:rsid w:val="005D4E72"/>
    <w:rsid w:val="005D537E"/>
    <w:rsid w:val="005D5855"/>
    <w:rsid w:val="005D6DAD"/>
    <w:rsid w:val="005E17DE"/>
    <w:rsid w:val="005E17E1"/>
    <w:rsid w:val="005E297B"/>
    <w:rsid w:val="005E4936"/>
    <w:rsid w:val="005E5B4E"/>
    <w:rsid w:val="005E64A4"/>
    <w:rsid w:val="005E69C9"/>
    <w:rsid w:val="005E7CE4"/>
    <w:rsid w:val="005F006D"/>
    <w:rsid w:val="005F0A60"/>
    <w:rsid w:val="005F17C7"/>
    <w:rsid w:val="005F20BE"/>
    <w:rsid w:val="005F34BC"/>
    <w:rsid w:val="005F36B3"/>
    <w:rsid w:val="005F3FFB"/>
    <w:rsid w:val="005F4583"/>
    <w:rsid w:val="005F46E4"/>
    <w:rsid w:val="005F5416"/>
    <w:rsid w:val="005F5624"/>
    <w:rsid w:val="0060038C"/>
    <w:rsid w:val="00601AA4"/>
    <w:rsid w:val="00602760"/>
    <w:rsid w:val="00602948"/>
    <w:rsid w:val="006044DF"/>
    <w:rsid w:val="006045E8"/>
    <w:rsid w:val="00604D5E"/>
    <w:rsid w:val="0060555A"/>
    <w:rsid w:val="00605D4A"/>
    <w:rsid w:val="00605D64"/>
    <w:rsid w:val="00605E54"/>
    <w:rsid w:val="00607CB3"/>
    <w:rsid w:val="006108BA"/>
    <w:rsid w:val="00611001"/>
    <w:rsid w:val="00613D28"/>
    <w:rsid w:val="00613DB7"/>
    <w:rsid w:val="00614376"/>
    <w:rsid w:val="00614BFC"/>
    <w:rsid w:val="0061553F"/>
    <w:rsid w:val="006159E5"/>
    <w:rsid w:val="00617372"/>
    <w:rsid w:val="00617CE7"/>
    <w:rsid w:val="00617E80"/>
    <w:rsid w:val="00620BED"/>
    <w:rsid w:val="00621A85"/>
    <w:rsid w:val="00621AB5"/>
    <w:rsid w:val="006224DE"/>
    <w:rsid w:val="006232DB"/>
    <w:rsid w:val="00623374"/>
    <w:rsid w:val="00624302"/>
    <w:rsid w:val="00625FB7"/>
    <w:rsid w:val="00626359"/>
    <w:rsid w:val="00627C16"/>
    <w:rsid w:val="006303A3"/>
    <w:rsid w:val="006307CB"/>
    <w:rsid w:val="00631509"/>
    <w:rsid w:val="0063180F"/>
    <w:rsid w:val="00631D09"/>
    <w:rsid w:val="0063387F"/>
    <w:rsid w:val="00633CA7"/>
    <w:rsid w:val="00634832"/>
    <w:rsid w:val="00635651"/>
    <w:rsid w:val="00635BC0"/>
    <w:rsid w:val="00635E4E"/>
    <w:rsid w:val="00636770"/>
    <w:rsid w:val="006368E9"/>
    <w:rsid w:val="00636A5D"/>
    <w:rsid w:val="00636E64"/>
    <w:rsid w:val="006372CD"/>
    <w:rsid w:val="00637910"/>
    <w:rsid w:val="00640A72"/>
    <w:rsid w:val="00640C7C"/>
    <w:rsid w:val="00641326"/>
    <w:rsid w:val="00641685"/>
    <w:rsid w:val="00641905"/>
    <w:rsid w:val="00641DDE"/>
    <w:rsid w:val="00642A09"/>
    <w:rsid w:val="00642FB9"/>
    <w:rsid w:val="00644A34"/>
    <w:rsid w:val="00646A8F"/>
    <w:rsid w:val="00646BD1"/>
    <w:rsid w:val="00647CBE"/>
    <w:rsid w:val="00650CC5"/>
    <w:rsid w:val="0065102F"/>
    <w:rsid w:val="00651D97"/>
    <w:rsid w:val="0065328D"/>
    <w:rsid w:val="00654C03"/>
    <w:rsid w:val="00655884"/>
    <w:rsid w:val="006577A2"/>
    <w:rsid w:val="00657E5F"/>
    <w:rsid w:val="0066389A"/>
    <w:rsid w:val="00666B6F"/>
    <w:rsid w:val="00671F47"/>
    <w:rsid w:val="00671F9C"/>
    <w:rsid w:val="00673038"/>
    <w:rsid w:val="0067388B"/>
    <w:rsid w:val="00673DFD"/>
    <w:rsid w:val="006745E4"/>
    <w:rsid w:val="006754ED"/>
    <w:rsid w:val="00675990"/>
    <w:rsid w:val="00676E89"/>
    <w:rsid w:val="00677551"/>
    <w:rsid w:val="0068007B"/>
    <w:rsid w:val="00680405"/>
    <w:rsid w:val="006804A3"/>
    <w:rsid w:val="006813E8"/>
    <w:rsid w:val="006820E2"/>
    <w:rsid w:val="0068446D"/>
    <w:rsid w:val="0068464D"/>
    <w:rsid w:val="00685242"/>
    <w:rsid w:val="00685CAF"/>
    <w:rsid w:val="00687D01"/>
    <w:rsid w:val="00690BE2"/>
    <w:rsid w:val="006919F6"/>
    <w:rsid w:val="006921DD"/>
    <w:rsid w:val="00692468"/>
    <w:rsid w:val="00692972"/>
    <w:rsid w:val="00693637"/>
    <w:rsid w:val="00693662"/>
    <w:rsid w:val="00694AD2"/>
    <w:rsid w:val="00695A25"/>
    <w:rsid w:val="00695D4E"/>
    <w:rsid w:val="0069636B"/>
    <w:rsid w:val="00696880"/>
    <w:rsid w:val="00696A9B"/>
    <w:rsid w:val="00696CDA"/>
    <w:rsid w:val="006974AD"/>
    <w:rsid w:val="00697982"/>
    <w:rsid w:val="00697F84"/>
    <w:rsid w:val="006A0279"/>
    <w:rsid w:val="006A12CF"/>
    <w:rsid w:val="006A1665"/>
    <w:rsid w:val="006A1AB5"/>
    <w:rsid w:val="006A2604"/>
    <w:rsid w:val="006A28D5"/>
    <w:rsid w:val="006A2B1E"/>
    <w:rsid w:val="006A2E15"/>
    <w:rsid w:val="006A4626"/>
    <w:rsid w:val="006A4771"/>
    <w:rsid w:val="006A47D8"/>
    <w:rsid w:val="006A5769"/>
    <w:rsid w:val="006A5C9F"/>
    <w:rsid w:val="006A5D2D"/>
    <w:rsid w:val="006A6019"/>
    <w:rsid w:val="006A6C8C"/>
    <w:rsid w:val="006A74D7"/>
    <w:rsid w:val="006B0103"/>
    <w:rsid w:val="006B0105"/>
    <w:rsid w:val="006B03DB"/>
    <w:rsid w:val="006B042C"/>
    <w:rsid w:val="006B14FC"/>
    <w:rsid w:val="006B3782"/>
    <w:rsid w:val="006B3B29"/>
    <w:rsid w:val="006B4729"/>
    <w:rsid w:val="006B4AB1"/>
    <w:rsid w:val="006B4DBC"/>
    <w:rsid w:val="006B5555"/>
    <w:rsid w:val="006B659F"/>
    <w:rsid w:val="006B79F0"/>
    <w:rsid w:val="006B7AA6"/>
    <w:rsid w:val="006B7C28"/>
    <w:rsid w:val="006C2399"/>
    <w:rsid w:val="006C24AC"/>
    <w:rsid w:val="006C2A42"/>
    <w:rsid w:val="006C2E1F"/>
    <w:rsid w:val="006C2EE4"/>
    <w:rsid w:val="006C453D"/>
    <w:rsid w:val="006C45A7"/>
    <w:rsid w:val="006D058A"/>
    <w:rsid w:val="006D1239"/>
    <w:rsid w:val="006D2AAB"/>
    <w:rsid w:val="006D2AFB"/>
    <w:rsid w:val="006D3EC4"/>
    <w:rsid w:val="006D5408"/>
    <w:rsid w:val="006D5A63"/>
    <w:rsid w:val="006D5B08"/>
    <w:rsid w:val="006D7BB6"/>
    <w:rsid w:val="006E004C"/>
    <w:rsid w:val="006E0B52"/>
    <w:rsid w:val="006E0D45"/>
    <w:rsid w:val="006E1674"/>
    <w:rsid w:val="006E203E"/>
    <w:rsid w:val="006E339D"/>
    <w:rsid w:val="006E34B1"/>
    <w:rsid w:val="006E478A"/>
    <w:rsid w:val="006E4C69"/>
    <w:rsid w:val="006E5775"/>
    <w:rsid w:val="006E5AAD"/>
    <w:rsid w:val="006E6B35"/>
    <w:rsid w:val="006E76BB"/>
    <w:rsid w:val="006E76CC"/>
    <w:rsid w:val="006E777E"/>
    <w:rsid w:val="006E7944"/>
    <w:rsid w:val="006F216E"/>
    <w:rsid w:val="006F25BB"/>
    <w:rsid w:val="006F2EA0"/>
    <w:rsid w:val="006F3749"/>
    <w:rsid w:val="006F37DF"/>
    <w:rsid w:val="006F5DCD"/>
    <w:rsid w:val="00700410"/>
    <w:rsid w:val="007007CC"/>
    <w:rsid w:val="007020FA"/>
    <w:rsid w:val="00702AB6"/>
    <w:rsid w:val="00703346"/>
    <w:rsid w:val="007034F8"/>
    <w:rsid w:val="00705537"/>
    <w:rsid w:val="0070580A"/>
    <w:rsid w:val="00706F23"/>
    <w:rsid w:val="007072DF"/>
    <w:rsid w:val="00707B6C"/>
    <w:rsid w:val="007121C7"/>
    <w:rsid w:val="00713460"/>
    <w:rsid w:val="00714431"/>
    <w:rsid w:val="007147DB"/>
    <w:rsid w:val="00720004"/>
    <w:rsid w:val="00720213"/>
    <w:rsid w:val="00720914"/>
    <w:rsid w:val="00720BC8"/>
    <w:rsid w:val="007213B3"/>
    <w:rsid w:val="00721C21"/>
    <w:rsid w:val="00721FF9"/>
    <w:rsid w:val="00722072"/>
    <w:rsid w:val="00722342"/>
    <w:rsid w:val="007224E9"/>
    <w:rsid w:val="00722CCA"/>
    <w:rsid w:val="00722D33"/>
    <w:rsid w:val="00723F79"/>
    <w:rsid w:val="00726F02"/>
    <w:rsid w:val="00727B37"/>
    <w:rsid w:val="00727BCE"/>
    <w:rsid w:val="00727F47"/>
    <w:rsid w:val="00727FCB"/>
    <w:rsid w:val="0073169C"/>
    <w:rsid w:val="00731EE9"/>
    <w:rsid w:val="007329B6"/>
    <w:rsid w:val="0073360C"/>
    <w:rsid w:val="00733979"/>
    <w:rsid w:val="00734ABE"/>
    <w:rsid w:val="00734EF7"/>
    <w:rsid w:val="0073618F"/>
    <w:rsid w:val="00742E92"/>
    <w:rsid w:val="007430FE"/>
    <w:rsid w:val="007434E9"/>
    <w:rsid w:val="00743B88"/>
    <w:rsid w:val="007443AD"/>
    <w:rsid w:val="00744ADF"/>
    <w:rsid w:val="00744C20"/>
    <w:rsid w:val="00744C4E"/>
    <w:rsid w:val="00744E87"/>
    <w:rsid w:val="00744F8B"/>
    <w:rsid w:val="0074616F"/>
    <w:rsid w:val="007464E5"/>
    <w:rsid w:val="00746C84"/>
    <w:rsid w:val="007476E9"/>
    <w:rsid w:val="00750D50"/>
    <w:rsid w:val="00751124"/>
    <w:rsid w:val="007511A6"/>
    <w:rsid w:val="007519F3"/>
    <w:rsid w:val="0075351B"/>
    <w:rsid w:val="00753C24"/>
    <w:rsid w:val="00754FA8"/>
    <w:rsid w:val="007568DC"/>
    <w:rsid w:val="00757603"/>
    <w:rsid w:val="00757F76"/>
    <w:rsid w:val="00760056"/>
    <w:rsid w:val="00760B19"/>
    <w:rsid w:val="00761C21"/>
    <w:rsid w:val="00761F67"/>
    <w:rsid w:val="0076552B"/>
    <w:rsid w:val="00765916"/>
    <w:rsid w:val="00766362"/>
    <w:rsid w:val="00766472"/>
    <w:rsid w:val="0076683E"/>
    <w:rsid w:val="00766F8B"/>
    <w:rsid w:val="00770574"/>
    <w:rsid w:val="00770B46"/>
    <w:rsid w:val="00771EDE"/>
    <w:rsid w:val="0077256B"/>
    <w:rsid w:val="007726E3"/>
    <w:rsid w:val="007729A3"/>
    <w:rsid w:val="00773DDD"/>
    <w:rsid w:val="007740A0"/>
    <w:rsid w:val="007746C0"/>
    <w:rsid w:val="007751DA"/>
    <w:rsid w:val="007756FE"/>
    <w:rsid w:val="0077582B"/>
    <w:rsid w:val="00775839"/>
    <w:rsid w:val="00775DB6"/>
    <w:rsid w:val="00776671"/>
    <w:rsid w:val="0078036F"/>
    <w:rsid w:val="007823E8"/>
    <w:rsid w:val="00782536"/>
    <w:rsid w:val="00782588"/>
    <w:rsid w:val="00784286"/>
    <w:rsid w:val="00785E04"/>
    <w:rsid w:val="00787C05"/>
    <w:rsid w:val="007900A0"/>
    <w:rsid w:val="0079036E"/>
    <w:rsid w:val="00790778"/>
    <w:rsid w:val="00790C38"/>
    <w:rsid w:val="00790CAD"/>
    <w:rsid w:val="0079114F"/>
    <w:rsid w:val="007913FB"/>
    <w:rsid w:val="00793795"/>
    <w:rsid w:val="00795080"/>
    <w:rsid w:val="00795BEC"/>
    <w:rsid w:val="00795EEC"/>
    <w:rsid w:val="007970D6"/>
    <w:rsid w:val="0079740D"/>
    <w:rsid w:val="00797668"/>
    <w:rsid w:val="00797AB3"/>
    <w:rsid w:val="007A0024"/>
    <w:rsid w:val="007A075F"/>
    <w:rsid w:val="007A1D59"/>
    <w:rsid w:val="007A3FBC"/>
    <w:rsid w:val="007A4003"/>
    <w:rsid w:val="007A4BDF"/>
    <w:rsid w:val="007A5EE1"/>
    <w:rsid w:val="007A6CB4"/>
    <w:rsid w:val="007A7B88"/>
    <w:rsid w:val="007B0A54"/>
    <w:rsid w:val="007B0C04"/>
    <w:rsid w:val="007B249F"/>
    <w:rsid w:val="007B3087"/>
    <w:rsid w:val="007B35B0"/>
    <w:rsid w:val="007B36DB"/>
    <w:rsid w:val="007B3852"/>
    <w:rsid w:val="007B3D0C"/>
    <w:rsid w:val="007B43E1"/>
    <w:rsid w:val="007B556D"/>
    <w:rsid w:val="007B5634"/>
    <w:rsid w:val="007B7219"/>
    <w:rsid w:val="007B7EA6"/>
    <w:rsid w:val="007C02B5"/>
    <w:rsid w:val="007C068C"/>
    <w:rsid w:val="007C24EC"/>
    <w:rsid w:val="007C3E67"/>
    <w:rsid w:val="007C47EF"/>
    <w:rsid w:val="007C4CE9"/>
    <w:rsid w:val="007C51C0"/>
    <w:rsid w:val="007C54E9"/>
    <w:rsid w:val="007C5554"/>
    <w:rsid w:val="007C59D4"/>
    <w:rsid w:val="007C5A6E"/>
    <w:rsid w:val="007C5E41"/>
    <w:rsid w:val="007C6CAD"/>
    <w:rsid w:val="007C6DD7"/>
    <w:rsid w:val="007D018C"/>
    <w:rsid w:val="007D05DF"/>
    <w:rsid w:val="007D152C"/>
    <w:rsid w:val="007D173F"/>
    <w:rsid w:val="007D1B52"/>
    <w:rsid w:val="007D1BA8"/>
    <w:rsid w:val="007D200A"/>
    <w:rsid w:val="007D20DF"/>
    <w:rsid w:val="007D321A"/>
    <w:rsid w:val="007D4C85"/>
    <w:rsid w:val="007D5286"/>
    <w:rsid w:val="007D581A"/>
    <w:rsid w:val="007D7283"/>
    <w:rsid w:val="007D7A25"/>
    <w:rsid w:val="007D7A29"/>
    <w:rsid w:val="007D7C41"/>
    <w:rsid w:val="007E1EFE"/>
    <w:rsid w:val="007E21C6"/>
    <w:rsid w:val="007E2FC6"/>
    <w:rsid w:val="007E3406"/>
    <w:rsid w:val="007E3872"/>
    <w:rsid w:val="007E5D9F"/>
    <w:rsid w:val="007E5FC5"/>
    <w:rsid w:val="007E6511"/>
    <w:rsid w:val="007E6EA2"/>
    <w:rsid w:val="007F1BFD"/>
    <w:rsid w:val="007F2F9D"/>
    <w:rsid w:val="007F7224"/>
    <w:rsid w:val="007F72D2"/>
    <w:rsid w:val="007F73C1"/>
    <w:rsid w:val="0080012F"/>
    <w:rsid w:val="00800752"/>
    <w:rsid w:val="00800A8E"/>
    <w:rsid w:val="00800F77"/>
    <w:rsid w:val="0080570B"/>
    <w:rsid w:val="00806392"/>
    <w:rsid w:val="00806E47"/>
    <w:rsid w:val="0080774A"/>
    <w:rsid w:val="00810234"/>
    <w:rsid w:val="00810D40"/>
    <w:rsid w:val="0081141D"/>
    <w:rsid w:val="008121D7"/>
    <w:rsid w:val="008125F4"/>
    <w:rsid w:val="00812BBB"/>
    <w:rsid w:val="0081656E"/>
    <w:rsid w:val="00816AE7"/>
    <w:rsid w:val="008205BA"/>
    <w:rsid w:val="00820F98"/>
    <w:rsid w:val="00820FA6"/>
    <w:rsid w:val="00821ADE"/>
    <w:rsid w:val="008227AD"/>
    <w:rsid w:val="008227F7"/>
    <w:rsid w:val="008230BC"/>
    <w:rsid w:val="00823B58"/>
    <w:rsid w:val="00823F9D"/>
    <w:rsid w:val="00824AF4"/>
    <w:rsid w:val="00825780"/>
    <w:rsid w:val="00826643"/>
    <w:rsid w:val="00826A39"/>
    <w:rsid w:val="00826CD8"/>
    <w:rsid w:val="00827A6A"/>
    <w:rsid w:val="0083014F"/>
    <w:rsid w:val="008304AF"/>
    <w:rsid w:val="0083134B"/>
    <w:rsid w:val="00831475"/>
    <w:rsid w:val="00831C2D"/>
    <w:rsid w:val="008320F0"/>
    <w:rsid w:val="00832262"/>
    <w:rsid w:val="008348BD"/>
    <w:rsid w:val="00834BD3"/>
    <w:rsid w:val="00834FB9"/>
    <w:rsid w:val="008350F4"/>
    <w:rsid w:val="00835B12"/>
    <w:rsid w:val="00836288"/>
    <w:rsid w:val="008409CB"/>
    <w:rsid w:val="00840A97"/>
    <w:rsid w:val="00840AA1"/>
    <w:rsid w:val="008412E7"/>
    <w:rsid w:val="00841B00"/>
    <w:rsid w:val="0084297E"/>
    <w:rsid w:val="00842D9B"/>
    <w:rsid w:val="00843C1B"/>
    <w:rsid w:val="0084412F"/>
    <w:rsid w:val="00844A6B"/>
    <w:rsid w:val="00844E1F"/>
    <w:rsid w:val="00845117"/>
    <w:rsid w:val="00846235"/>
    <w:rsid w:val="00846970"/>
    <w:rsid w:val="00846D0C"/>
    <w:rsid w:val="00846DFA"/>
    <w:rsid w:val="00847F12"/>
    <w:rsid w:val="00850A09"/>
    <w:rsid w:val="00850CA0"/>
    <w:rsid w:val="00850F84"/>
    <w:rsid w:val="008511F0"/>
    <w:rsid w:val="00851C41"/>
    <w:rsid w:val="00852380"/>
    <w:rsid w:val="00852981"/>
    <w:rsid w:val="00852A85"/>
    <w:rsid w:val="008540AA"/>
    <w:rsid w:val="00855194"/>
    <w:rsid w:val="008603E9"/>
    <w:rsid w:val="0086059D"/>
    <w:rsid w:val="00860D85"/>
    <w:rsid w:val="008612D5"/>
    <w:rsid w:val="00862B20"/>
    <w:rsid w:val="00862F2A"/>
    <w:rsid w:val="00863C68"/>
    <w:rsid w:val="00864C0C"/>
    <w:rsid w:val="00864F7C"/>
    <w:rsid w:val="00865068"/>
    <w:rsid w:val="00865448"/>
    <w:rsid w:val="0086580D"/>
    <w:rsid w:val="00865AB7"/>
    <w:rsid w:val="0086658F"/>
    <w:rsid w:val="00866CAB"/>
    <w:rsid w:val="0087090C"/>
    <w:rsid w:val="00870A28"/>
    <w:rsid w:val="00871F5C"/>
    <w:rsid w:val="00873254"/>
    <w:rsid w:val="0087557B"/>
    <w:rsid w:val="00876159"/>
    <w:rsid w:val="00876DE6"/>
    <w:rsid w:val="008772EB"/>
    <w:rsid w:val="00880487"/>
    <w:rsid w:val="00880DFE"/>
    <w:rsid w:val="00881AEA"/>
    <w:rsid w:val="00882411"/>
    <w:rsid w:val="008829FE"/>
    <w:rsid w:val="008869F3"/>
    <w:rsid w:val="00886B0E"/>
    <w:rsid w:val="00886E94"/>
    <w:rsid w:val="008876FE"/>
    <w:rsid w:val="00887F08"/>
    <w:rsid w:val="00890FE1"/>
    <w:rsid w:val="00891F3B"/>
    <w:rsid w:val="008921AC"/>
    <w:rsid w:val="008925E1"/>
    <w:rsid w:val="00892928"/>
    <w:rsid w:val="008935F0"/>
    <w:rsid w:val="0089376B"/>
    <w:rsid w:val="00894D54"/>
    <w:rsid w:val="0089510A"/>
    <w:rsid w:val="0089616D"/>
    <w:rsid w:val="00896AFF"/>
    <w:rsid w:val="00897386"/>
    <w:rsid w:val="008A162D"/>
    <w:rsid w:val="008A2073"/>
    <w:rsid w:val="008A3DCB"/>
    <w:rsid w:val="008A40E5"/>
    <w:rsid w:val="008A4CAB"/>
    <w:rsid w:val="008A5BF0"/>
    <w:rsid w:val="008A6761"/>
    <w:rsid w:val="008A68D0"/>
    <w:rsid w:val="008A6E7F"/>
    <w:rsid w:val="008A70A7"/>
    <w:rsid w:val="008B0040"/>
    <w:rsid w:val="008B0D8C"/>
    <w:rsid w:val="008B17B0"/>
    <w:rsid w:val="008B1839"/>
    <w:rsid w:val="008B1B2D"/>
    <w:rsid w:val="008B1D19"/>
    <w:rsid w:val="008B217A"/>
    <w:rsid w:val="008B23CA"/>
    <w:rsid w:val="008B2A30"/>
    <w:rsid w:val="008B2D34"/>
    <w:rsid w:val="008B34AB"/>
    <w:rsid w:val="008B4C9F"/>
    <w:rsid w:val="008B51D0"/>
    <w:rsid w:val="008B56E4"/>
    <w:rsid w:val="008B6605"/>
    <w:rsid w:val="008B6750"/>
    <w:rsid w:val="008C0AB6"/>
    <w:rsid w:val="008C1104"/>
    <w:rsid w:val="008C123D"/>
    <w:rsid w:val="008C1369"/>
    <w:rsid w:val="008C163F"/>
    <w:rsid w:val="008C1D34"/>
    <w:rsid w:val="008C21CF"/>
    <w:rsid w:val="008C2A3D"/>
    <w:rsid w:val="008C3A5E"/>
    <w:rsid w:val="008C3A93"/>
    <w:rsid w:val="008C4546"/>
    <w:rsid w:val="008C4E0B"/>
    <w:rsid w:val="008C4FE5"/>
    <w:rsid w:val="008C7617"/>
    <w:rsid w:val="008C79E9"/>
    <w:rsid w:val="008D0BE9"/>
    <w:rsid w:val="008D2AFC"/>
    <w:rsid w:val="008D3D1A"/>
    <w:rsid w:val="008D7DF7"/>
    <w:rsid w:val="008D7FBD"/>
    <w:rsid w:val="008E0097"/>
    <w:rsid w:val="008E00EE"/>
    <w:rsid w:val="008E0B4D"/>
    <w:rsid w:val="008E1071"/>
    <w:rsid w:val="008E367A"/>
    <w:rsid w:val="008E42A4"/>
    <w:rsid w:val="008E4743"/>
    <w:rsid w:val="008E542E"/>
    <w:rsid w:val="008E59C6"/>
    <w:rsid w:val="008E5D9B"/>
    <w:rsid w:val="008E6ACB"/>
    <w:rsid w:val="008E75FF"/>
    <w:rsid w:val="008F01BD"/>
    <w:rsid w:val="008F1026"/>
    <w:rsid w:val="008F1334"/>
    <w:rsid w:val="008F1D5F"/>
    <w:rsid w:val="008F23E5"/>
    <w:rsid w:val="008F2ADE"/>
    <w:rsid w:val="008F31AC"/>
    <w:rsid w:val="008F31B4"/>
    <w:rsid w:val="008F34AA"/>
    <w:rsid w:val="008F3837"/>
    <w:rsid w:val="008F40E9"/>
    <w:rsid w:val="008F43E8"/>
    <w:rsid w:val="008F5C8A"/>
    <w:rsid w:val="008F601B"/>
    <w:rsid w:val="008F684B"/>
    <w:rsid w:val="008F6D83"/>
    <w:rsid w:val="008F7685"/>
    <w:rsid w:val="008F7728"/>
    <w:rsid w:val="008F7872"/>
    <w:rsid w:val="008F7CD4"/>
    <w:rsid w:val="008FEB2C"/>
    <w:rsid w:val="009001BB"/>
    <w:rsid w:val="00901110"/>
    <w:rsid w:val="0090140F"/>
    <w:rsid w:val="00901A0E"/>
    <w:rsid w:val="0090267A"/>
    <w:rsid w:val="009028A7"/>
    <w:rsid w:val="0090579E"/>
    <w:rsid w:val="00906B01"/>
    <w:rsid w:val="009077A2"/>
    <w:rsid w:val="00910171"/>
    <w:rsid w:val="00911FCC"/>
    <w:rsid w:val="009121B7"/>
    <w:rsid w:val="0091393E"/>
    <w:rsid w:val="00913B7C"/>
    <w:rsid w:val="00914429"/>
    <w:rsid w:val="00915079"/>
    <w:rsid w:val="0091533C"/>
    <w:rsid w:val="00916955"/>
    <w:rsid w:val="0091729C"/>
    <w:rsid w:val="00920933"/>
    <w:rsid w:val="00920D3D"/>
    <w:rsid w:val="00921C19"/>
    <w:rsid w:val="00922D45"/>
    <w:rsid w:val="00925438"/>
    <w:rsid w:val="00926D9C"/>
    <w:rsid w:val="00926DF5"/>
    <w:rsid w:val="00926F7F"/>
    <w:rsid w:val="00927D46"/>
    <w:rsid w:val="0093053D"/>
    <w:rsid w:val="0093060D"/>
    <w:rsid w:val="00930BF7"/>
    <w:rsid w:val="009330C4"/>
    <w:rsid w:val="00933592"/>
    <w:rsid w:val="00934FA7"/>
    <w:rsid w:val="009368F9"/>
    <w:rsid w:val="00936C3D"/>
    <w:rsid w:val="00937B2D"/>
    <w:rsid w:val="009408FF"/>
    <w:rsid w:val="00940960"/>
    <w:rsid w:val="009416FB"/>
    <w:rsid w:val="00941C33"/>
    <w:rsid w:val="00942257"/>
    <w:rsid w:val="00942C61"/>
    <w:rsid w:val="00943DA4"/>
    <w:rsid w:val="00945B32"/>
    <w:rsid w:val="00946A01"/>
    <w:rsid w:val="0095000C"/>
    <w:rsid w:val="0095171F"/>
    <w:rsid w:val="00951AA9"/>
    <w:rsid w:val="00952326"/>
    <w:rsid w:val="00953131"/>
    <w:rsid w:val="00953546"/>
    <w:rsid w:val="00954415"/>
    <w:rsid w:val="00954A8B"/>
    <w:rsid w:val="009555CA"/>
    <w:rsid w:val="00956F66"/>
    <w:rsid w:val="0095710D"/>
    <w:rsid w:val="00957132"/>
    <w:rsid w:val="009604EE"/>
    <w:rsid w:val="009619AE"/>
    <w:rsid w:val="00961E24"/>
    <w:rsid w:val="009621C3"/>
    <w:rsid w:val="00962348"/>
    <w:rsid w:val="00962CE7"/>
    <w:rsid w:val="00963CF3"/>
    <w:rsid w:val="00963F0A"/>
    <w:rsid w:val="009643D1"/>
    <w:rsid w:val="00964D24"/>
    <w:rsid w:val="00965914"/>
    <w:rsid w:val="00966152"/>
    <w:rsid w:val="00966401"/>
    <w:rsid w:val="00967B30"/>
    <w:rsid w:val="0097063A"/>
    <w:rsid w:val="009708D7"/>
    <w:rsid w:val="00972387"/>
    <w:rsid w:val="0097279C"/>
    <w:rsid w:val="00972976"/>
    <w:rsid w:val="00972BDF"/>
    <w:rsid w:val="009731A2"/>
    <w:rsid w:val="009732CA"/>
    <w:rsid w:val="0097433B"/>
    <w:rsid w:val="009743BE"/>
    <w:rsid w:val="00974B69"/>
    <w:rsid w:val="00974DDC"/>
    <w:rsid w:val="0097649F"/>
    <w:rsid w:val="00976904"/>
    <w:rsid w:val="009770AC"/>
    <w:rsid w:val="00977453"/>
    <w:rsid w:val="009779FE"/>
    <w:rsid w:val="00977BA2"/>
    <w:rsid w:val="00980FAA"/>
    <w:rsid w:val="00981568"/>
    <w:rsid w:val="009822FC"/>
    <w:rsid w:val="0098287E"/>
    <w:rsid w:val="00983DF1"/>
    <w:rsid w:val="0098443A"/>
    <w:rsid w:val="0098444E"/>
    <w:rsid w:val="009849F0"/>
    <w:rsid w:val="009849FB"/>
    <w:rsid w:val="009857E6"/>
    <w:rsid w:val="00986798"/>
    <w:rsid w:val="00986F70"/>
    <w:rsid w:val="00987ED3"/>
    <w:rsid w:val="009913A8"/>
    <w:rsid w:val="00993FB6"/>
    <w:rsid w:val="009950B6"/>
    <w:rsid w:val="00995391"/>
    <w:rsid w:val="009954CC"/>
    <w:rsid w:val="0099598B"/>
    <w:rsid w:val="00996278"/>
    <w:rsid w:val="0099722A"/>
    <w:rsid w:val="0099773B"/>
    <w:rsid w:val="009A06BA"/>
    <w:rsid w:val="009A0E54"/>
    <w:rsid w:val="009A2224"/>
    <w:rsid w:val="009A36EE"/>
    <w:rsid w:val="009A3B0D"/>
    <w:rsid w:val="009A4E88"/>
    <w:rsid w:val="009A583E"/>
    <w:rsid w:val="009A5DFF"/>
    <w:rsid w:val="009A5F25"/>
    <w:rsid w:val="009A69F0"/>
    <w:rsid w:val="009A6E9C"/>
    <w:rsid w:val="009A7BA0"/>
    <w:rsid w:val="009B0517"/>
    <w:rsid w:val="009B1E36"/>
    <w:rsid w:val="009B20F9"/>
    <w:rsid w:val="009B297E"/>
    <w:rsid w:val="009B301A"/>
    <w:rsid w:val="009B3465"/>
    <w:rsid w:val="009B3502"/>
    <w:rsid w:val="009B35B5"/>
    <w:rsid w:val="009B437F"/>
    <w:rsid w:val="009B48C3"/>
    <w:rsid w:val="009B4EFF"/>
    <w:rsid w:val="009B5856"/>
    <w:rsid w:val="009C0512"/>
    <w:rsid w:val="009C1845"/>
    <w:rsid w:val="009C1876"/>
    <w:rsid w:val="009C2B44"/>
    <w:rsid w:val="009C2F07"/>
    <w:rsid w:val="009C3146"/>
    <w:rsid w:val="009C73A0"/>
    <w:rsid w:val="009C7B04"/>
    <w:rsid w:val="009D07D2"/>
    <w:rsid w:val="009D0B1E"/>
    <w:rsid w:val="009D0FB7"/>
    <w:rsid w:val="009D15A9"/>
    <w:rsid w:val="009D2691"/>
    <w:rsid w:val="009D2CA5"/>
    <w:rsid w:val="009D58A2"/>
    <w:rsid w:val="009D5DE5"/>
    <w:rsid w:val="009D7406"/>
    <w:rsid w:val="009E015B"/>
    <w:rsid w:val="009E0860"/>
    <w:rsid w:val="009E0C35"/>
    <w:rsid w:val="009E1938"/>
    <w:rsid w:val="009E2B29"/>
    <w:rsid w:val="009E3CB6"/>
    <w:rsid w:val="009E4730"/>
    <w:rsid w:val="009E49DF"/>
    <w:rsid w:val="009E54E5"/>
    <w:rsid w:val="009E57C7"/>
    <w:rsid w:val="009E5F40"/>
    <w:rsid w:val="009E7153"/>
    <w:rsid w:val="009E7449"/>
    <w:rsid w:val="009F09D7"/>
    <w:rsid w:val="009F1DF9"/>
    <w:rsid w:val="009F2033"/>
    <w:rsid w:val="009F2635"/>
    <w:rsid w:val="009F3722"/>
    <w:rsid w:val="009F3762"/>
    <w:rsid w:val="009F3DA7"/>
    <w:rsid w:val="009F3F67"/>
    <w:rsid w:val="009F4176"/>
    <w:rsid w:val="009F5A25"/>
    <w:rsid w:val="009F71F6"/>
    <w:rsid w:val="009F7580"/>
    <w:rsid w:val="009F7D3D"/>
    <w:rsid w:val="00A0075A"/>
    <w:rsid w:val="00A012F7"/>
    <w:rsid w:val="00A01535"/>
    <w:rsid w:val="00A02A2A"/>
    <w:rsid w:val="00A0306D"/>
    <w:rsid w:val="00A03453"/>
    <w:rsid w:val="00A03E47"/>
    <w:rsid w:val="00A0482B"/>
    <w:rsid w:val="00A04BBD"/>
    <w:rsid w:val="00A06146"/>
    <w:rsid w:val="00A0627A"/>
    <w:rsid w:val="00A0643E"/>
    <w:rsid w:val="00A06616"/>
    <w:rsid w:val="00A07B7B"/>
    <w:rsid w:val="00A07BF2"/>
    <w:rsid w:val="00A118F5"/>
    <w:rsid w:val="00A11E1A"/>
    <w:rsid w:val="00A12494"/>
    <w:rsid w:val="00A130D2"/>
    <w:rsid w:val="00A13E7F"/>
    <w:rsid w:val="00A14CF9"/>
    <w:rsid w:val="00A15D3D"/>
    <w:rsid w:val="00A1632F"/>
    <w:rsid w:val="00A163B4"/>
    <w:rsid w:val="00A16721"/>
    <w:rsid w:val="00A16ACF"/>
    <w:rsid w:val="00A16E0E"/>
    <w:rsid w:val="00A177CD"/>
    <w:rsid w:val="00A17EC8"/>
    <w:rsid w:val="00A21559"/>
    <w:rsid w:val="00A21701"/>
    <w:rsid w:val="00A22558"/>
    <w:rsid w:val="00A22637"/>
    <w:rsid w:val="00A22AE4"/>
    <w:rsid w:val="00A23746"/>
    <w:rsid w:val="00A24EC0"/>
    <w:rsid w:val="00A254F8"/>
    <w:rsid w:val="00A254FD"/>
    <w:rsid w:val="00A26E5E"/>
    <w:rsid w:val="00A270B8"/>
    <w:rsid w:val="00A27401"/>
    <w:rsid w:val="00A302C7"/>
    <w:rsid w:val="00A3345D"/>
    <w:rsid w:val="00A342B1"/>
    <w:rsid w:val="00A364D6"/>
    <w:rsid w:val="00A377DF"/>
    <w:rsid w:val="00A37DA5"/>
    <w:rsid w:val="00A40234"/>
    <w:rsid w:val="00A40740"/>
    <w:rsid w:val="00A40D22"/>
    <w:rsid w:val="00A4194A"/>
    <w:rsid w:val="00A421CA"/>
    <w:rsid w:val="00A42D5B"/>
    <w:rsid w:val="00A42EC2"/>
    <w:rsid w:val="00A43E69"/>
    <w:rsid w:val="00A442D8"/>
    <w:rsid w:val="00A4456C"/>
    <w:rsid w:val="00A445D2"/>
    <w:rsid w:val="00A4497D"/>
    <w:rsid w:val="00A44E94"/>
    <w:rsid w:val="00A463F7"/>
    <w:rsid w:val="00A50240"/>
    <w:rsid w:val="00A5116A"/>
    <w:rsid w:val="00A511EF"/>
    <w:rsid w:val="00A51550"/>
    <w:rsid w:val="00A51718"/>
    <w:rsid w:val="00A52A55"/>
    <w:rsid w:val="00A538BD"/>
    <w:rsid w:val="00A53A4C"/>
    <w:rsid w:val="00A53F13"/>
    <w:rsid w:val="00A545B9"/>
    <w:rsid w:val="00A557E2"/>
    <w:rsid w:val="00A565B0"/>
    <w:rsid w:val="00A56853"/>
    <w:rsid w:val="00A56A67"/>
    <w:rsid w:val="00A56A98"/>
    <w:rsid w:val="00A56DE4"/>
    <w:rsid w:val="00A56EE7"/>
    <w:rsid w:val="00A572BF"/>
    <w:rsid w:val="00A60627"/>
    <w:rsid w:val="00A61C25"/>
    <w:rsid w:val="00A6263D"/>
    <w:rsid w:val="00A62B6D"/>
    <w:rsid w:val="00A62E99"/>
    <w:rsid w:val="00A64048"/>
    <w:rsid w:val="00A64EBE"/>
    <w:rsid w:val="00A65D78"/>
    <w:rsid w:val="00A66427"/>
    <w:rsid w:val="00A670BE"/>
    <w:rsid w:val="00A70058"/>
    <w:rsid w:val="00A70F06"/>
    <w:rsid w:val="00A72F74"/>
    <w:rsid w:val="00A73344"/>
    <w:rsid w:val="00A73D29"/>
    <w:rsid w:val="00A73E5D"/>
    <w:rsid w:val="00A7427D"/>
    <w:rsid w:val="00A74D84"/>
    <w:rsid w:val="00A75B2E"/>
    <w:rsid w:val="00A75BA8"/>
    <w:rsid w:val="00A80554"/>
    <w:rsid w:val="00A80BAF"/>
    <w:rsid w:val="00A81A52"/>
    <w:rsid w:val="00A8228C"/>
    <w:rsid w:val="00A82C7A"/>
    <w:rsid w:val="00A83176"/>
    <w:rsid w:val="00A856CA"/>
    <w:rsid w:val="00A86932"/>
    <w:rsid w:val="00A86C15"/>
    <w:rsid w:val="00A86DFE"/>
    <w:rsid w:val="00A871BE"/>
    <w:rsid w:val="00A92898"/>
    <w:rsid w:val="00A92FC0"/>
    <w:rsid w:val="00A934B6"/>
    <w:rsid w:val="00A93C0A"/>
    <w:rsid w:val="00A940F6"/>
    <w:rsid w:val="00A943CD"/>
    <w:rsid w:val="00A94A5B"/>
    <w:rsid w:val="00A94CFE"/>
    <w:rsid w:val="00A955FE"/>
    <w:rsid w:val="00A95A0A"/>
    <w:rsid w:val="00A963A5"/>
    <w:rsid w:val="00A96FC2"/>
    <w:rsid w:val="00A97D49"/>
    <w:rsid w:val="00AA15FD"/>
    <w:rsid w:val="00AA22CE"/>
    <w:rsid w:val="00AA34E0"/>
    <w:rsid w:val="00AA3766"/>
    <w:rsid w:val="00AA4391"/>
    <w:rsid w:val="00AA6139"/>
    <w:rsid w:val="00AA67D2"/>
    <w:rsid w:val="00AA6B1B"/>
    <w:rsid w:val="00AB07D3"/>
    <w:rsid w:val="00AB0BF9"/>
    <w:rsid w:val="00AB0DF4"/>
    <w:rsid w:val="00AB1112"/>
    <w:rsid w:val="00AB2DD3"/>
    <w:rsid w:val="00AB354C"/>
    <w:rsid w:val="00AB42A5"/>
    <w:rsid w:val="00AB4DBC"/>
    <w:rsid w:val="00AB53C1"/>
    <w:rsid w:val="00AB60C9"/>
    <w:rsid w:val="00AB7982"/>
    <w:rsid w:val="00AC049D"/>
    <w:rsid w:val="00AC0614"/>
    <w:rsid w:val="00AC104E"/>
    <w:rsid w:val="00AC33A0"/>
    <w:rsid w:val="00AC49B7"/>
    <w:rsid w:val="00AC4F84"/>
    <w:rsid w:val="00AC5F93"/>
    <w:rsid w:val="00AC6B5A"/>
    <w:rsid w:val="00AC7400"/>
    <w:rsid w:val="00AC763B"/>
    <w:rsid w:val="00AC7BB4"/>
    <w:rsid w:val="00AD0709"/>
    <w:rsid w:val="00AD0DF2"/>
    <w:rsid w:val="00AD158A"/>
    <w:rsid w:val="00AD203B"/>
    <w:rsid w:val="00AD36EA"/>
    <w:rsid w:val="00AD37E2"/>
    <w:rsid w:val="00AD47A8"/>
    <w:rsid w:val="00AD5B4B"/>
    <w:rsid w:val="00AD6219"/>
    <w:rsid w:val="00AD6AEB"/>
    <w:rsid w:val="00AD6E45"/>
    <w:rsid w:val="00AD7200"/>
    <w:rsid w:val="00AE08D8"/>
    <w:rsid w:val="00AE0F87"/>
    <w:rsid w:val="00AE1383"/>
    <w:rsid w:val="00AE30A5"/>
    <w:rsid w:val="00AE393D"/>
    <w:rsid w:val="00AE3FB9"/>
    <w:rsid w:val="00AE4872"/>
    <w:rsid w:val="00AE7007"/>
    <w:rsid w:val="00AE7070"/>
    <w:rsid w:val="00AE741F"/>
    <w:rsid w:val="00AEE07C"/>
    <w:rsid w:val="00AF0549"/>
    <w:rsid w:val="00AF086E"/>
    <w:rsid w:val="00AF14BF"/>
    <w:rsid w:val="00AF3910"/>
    <w:rsid w:val="00AF4796"/>
    <w:rsid w:val="00AF5C03"/>
    <w:rsid w:val="00AF60BB"/>
    <w:rsid w:val="00AF6A7A"/>
    <w:rsid w:val="00AF6D7D"/>
    <w:rsid w:val="00AF7A7F"/>
    <w:rsid w:val="00B00383"/>
    <w:rsid w:val="00B007AD"/>
    <w:rsid w:val="00B016D2"/>
    <w:rsid w:val="00B016F5"/>
    <w:rsid w:val="00B03149"/>
    <w:rsid w:val="00B03179"/>
    <w:rsid w:val="00B035A4"/>
    <w:rsid w:val="00B05AF2"/>
    <w:rsid w:val="00B06F4C"/>
    <w:rsid w:val="00B108F2"/>
    <w:rsid w:val="00B11B35"/>
    <w:rsid w:val="00B12383"/>
    <w:rsid w:val="00B13C2F"/>
    <w:rsid w:val="00B13D00"/>
    <w:rsid w:val="00B14AF3"/>
    <w:rsid w:val="00B1737E"/>
    <w:rsid w:val="00B179EE"/>
    <w:rsid w:val="00B17F08"/>
    <w:rsid w:val="00B209AE"/>
    <w:rsid w:val="00B21B08"/>
    <w:rsid w:val="00B21F2E"/>
    <w:rsid w:val="00B22E59"/>
    <w:rsid w:val="00B22EDD"/>
    <w:rsid w:val="00B2393B"/>
    <w:rsid w:val="00B23C73"/>
    <w:rsid w:val="00B24104"/>
    <w:rsid w:val="00B251EF"/>
    <w:rsid w:val="00B30C41"/>
    <w:rsid w:val="00B317F0"/>
    <w:rsid w:val="00B31913"/>
    <w:rsid w:val="00B320F6"/>
    <w:rsid w:val="00B324B1"/>
    <w:rsid w:val="00B33087"/>
    <w:rsid w:val="00B33438"/>
    <w:rsid w:val="00B33BB8"/>
    <w:rsid w:val="00B3450A"/>
    <w:rsid w:val="00B3456F"/>
    <w:rsid w:val="00B34765"/>
    <w:rsid w:val="00B348D4"/>
    <w:rsid w:val="00B37EA5"/>
    <w:rsid w:val="00B40060"/>
    <w:rsid w:val="00B407AA"/>
    <w:rsid w:val="00B40B9F"/>
    <w:rsid w:val="00B4267C"/>
    <w:rsid w:val="00B42822"/>
    <w:rsid w:val="00B42B33"/>
    <w:rsid w:val="00B43E59"/>
    <w:rsid w:val="00B44F4C"/>
    <w:rsid w:val="00B4655E"/>
    <w:rsid w:val="00B4741A"/>
    <w:rsid w:val="00B47DE1"/>
    <w:rsid w:val="00B50058"/>
    <w:rsid w:val="00B508BA"/>
    <w:rsid w:val="00B50938"/>
    <w:rsid w:val="00B50F4F"/>
    <w:rsid w:val="00B511CE"/>
    <w:rsid w:val="00B51946"/>
    <w:rsid w:val="00B51AE3"/>
    <w:rsid w:val="00B53D27"/>
    <w:rsid w:val="00B5497D"/>
    <w:rsid w:val="00B549C6"/>
    <w:rsid w:val="00B556CA"/>
    <w:rsid w:val="00B55B3A"/>
    <w:rsid w:val="00B56788"/>
    <w:rsid w:val="00B56DCC"/>
    <w:rsid w:val="00B56ED5"/>
    <w:rsid w:val="00B57873"/>
    <w:rsid w:val="00B6004A"/>
    <w:rsid w:val="00B61363"/>
    <w:rsid w:val="00B61A66"/>
    <w:rsid w:val="00B62452"/>
    <w:rsid w:val="00B62965"/>
    <w:rsid w:val="00B62F5D"/>
    <w:rsid w:val="00B633F3"/>
    <w:rsid w:val="00B63C52"/>
    <w:rsid w:val="00B64A2B"/>
    <w:rsid w:val="00B65E14"/>
    <w:rsid w:val="00B66571"/>
    <w:rsid w:val="00B66BA5"/>
    <w:rsid w:val="00B67F68"/>
    <w:rsid w:val="00B70AB9"/>
    <w:rsid w:val="00B718B0"/>
    <w:rsid w:val="00B73CB7"/>
    <w:rsid w:val="00B74843"/>
    <w:rsid w:val="00B7519D"/>
    <w:rsid w:val="00B76820"/>
    <w:rsid w:val="00B77841"/>
    <w:rsid w:val="00B77F24"/>
    <w:rsid w:val="00B80FFA"/>
    <w:rsid w:val="00B817F3"/>
    <w:rsid w:val="00B818A9"/>
    <w:rsid w:val="00B81AA6"/>
    <w:rsid w:val="00B82593"/>
    <w:rsid w:val="00B82971"/>
    <w:rsid w:val="00B82C70"/>
    <w:rsid w:val="00B82FF2"/>
    <w:rsid w:val="00B83D52"/>
    <w:rsid w:val="00B83F9F"/>
    <w:rsid w:val="00B84518"/>
    <w:rsid w:val="00B84B4C"/>
    <w:rsid w:val="00B851C3"/>
    <w:rsid w:val="00B85519"/>
    <w:rsid w:val="00B862B7"/>
    <w:rsid w:val="00B86B3E"/>
    <w:rsid w:val="00B87651"/>
    <w:rsid w:val="00B90049"/>
    <w:rsid w:val="00B9048A"/>
    <w:rsid w:val="00B9148F"/>
    <w:rsid w:val="00B91700"/>
    <w:rsid w:val="00B91F4C"/>
    <w:rsid w:val="00B92D56"/>
    <w:rsid w:val="00B93EE6"/>
    <w:rsid w:val="00B94775"/>
    <w:rsid w:val="00B974E0"/>
    <w:rsid w:val="00B9782F"/>
    <w:rsid w:val="00B9792E"/>
    <w:rsid w:val="00B97B7A"/>
    <w:rsid w:val="00BA0C36"/>
    <w:rsid w:val="00BA164F"/>
    <w:rsid w:val="00BA16DF"/>
    <w:rsid w:val="00BA1B70"/>
    <w:rsid w:val="00BA1FB5"/>
    <w:rsid w:val="00BA219A"/>
    <w:rsid w:val="00BA2677"/>
    <w:rsid w:val="00BA404A"/>
    <w:rsid w:val="00BA425E"/>
    <w:rsid w:val="00BA6561"/>
    <w:rsid w:val="00BA79C6"/>
    <w:rsid w:val="00BB0537"/>
    <w:rsid w:val="00BB1937"/>
    <w:rsid w:val="00BB1C96"/>
    <w:rsid w:val="00BB1F29"/>
    <w:rsid w:val="00BB3C3B"/>
    <w:rsid w:val="00BB43A4"/>
    <w:rsid w:val="00BB4891"/>
    <w:rsid w:val="00BB4D15"/>
    <w:rsid w:val="00BB643D"/>
    <w:rsid w:val="00BB6493"/>
    <w:rsid w:val="00BC1320"/>
    <w:rsid w:val="00BC17E7"/>
    <w:rsid w:val="00BC186A"/>
    <w:rsid w:val="00BC2013"/>
    <w:rsid w:val="00BC253A"/>
    <w:rsid w:val="00BC6587"/>
    <w:rsid w:val="00BC6698"/>
    <w:rsid w:val="00BC698B"/>
    <w:rsid w:val="00BC6B79"/>
    <w:rsid w:val="00BC7219"/>
    <w:rsid w:val="00BD0E13"/>
    <w:rsid w:val="00BD0F83"/>
    <w:rsid w:val="00BD10AC"/>
    <w:rsid w:val="00BD1372"/>
    <w:rsid w:val="00BD1A5E"/>
    <w:rsid w:val="00BD2D2D"/>
    <w:rsid w:val="00BD3AAC"/>
    <w:rsid w:val="00BD40C6"/>
    <w:rsid w:val="00BD435D"/>
    <w:rsid w:val="00BD4DEF"/>
    <w:rsid w:val="00BD611A"/>
    <w:rsid w:val="00BD62B7"/>
    <w:rsid w:val="00BD6879"/>
    <w:rsid w:val="00BE0F4B"/>
    <w:rsid w:val="00BE2996"/>
    <w:rsid w:val="00BE332F"/>
    <w:rsid w:val="00BE3483"/>
    <w:rsid w:val="00BE34CB"/>
    <w:rsid w:val="00BE3B10"/>
    <w:rsid w:val="00BE3B99"/>
    <w:rsid w:val="00BE532C"/>
    <w:rsid w:val="00BE60FF"/>
    <w:rsid w:val="00BE71E5"/>
    <w:rsid w:val="00BE7B06"/>
    <w:rsid w:val="00BE7B98"/>
    <w:rsid w:val="00BE7D17"/>
    <w:rsid w:val="00BF0A0F"/>
    <w:rsid w:val="00BF2236"/>
    <w:rsid w:val="00BF236B"/>
    <w:rsid w:val="00BF3021"/>
    <w:rsid w:val="00BF3028"/>
    <w:rsid w:val="00BF3C3F"/>
    <w:rsid w:val="00BF4D9D"/>
    <w:rsid w:val="00BF5026"/>
    <w:rsid w:val="00BF5909"/>
    <w:rsid w:val="00BF5B4A"/>
    <w:rsid w:val="00BF68D5"/>
    <w:rsid w:val="00BF6F4A"/>
    <w:rsid w:val="00BF71FF"/>
    <w:rsid w:val="00BF726F"/>
    <w:rsid w:val="00BF7F79"/>
    <w:rsid w:val="00BF7F98"/>
    <w:rsid w:val="00C014E2"/>
    <w:rsid w:val="00C02664"/>
    <w:rsid w:val="00C03B7C"/>
    <w:rsid w:val="00C0409B"/>
    <w:rsid w:val="00C041CB"/>
    <w:rsid w:val="00C05784"/>
    <w:rsid w:val="00C05930"/>
    <w:rsid w:val="00C06107"/>
    <w:rsid w:val="00C062AE"/>
    <w:rsid w:val="00C06620"/>
    <w:rsid w:val="00C07066"/>
    <w:rsid w:val="00C071B6"/>
    <w:rsid w:val="00C10BA4"/>
    <w:rsid w:val="00C11A03"/>
    <w:rsid w:val="00C11F79"/>
    <w:rsid w:val="00C13D3B"/>
    <w:rsid w:val="00C15457"/>
    <w:rsid w:val="00C15AAB"/>
    <w:rsid w:val="00C163D7"/>
    <w:rsid w:val="00C172FE"/>
    <w:rsid w:val="00C209AC"/>
    <w:rsid w:val="00C2105D"/>
    <w:rsid w:val="00C212AE"/>
    <w:rsid w:val="00C215AA"/>
    <w:rsid w:val="00C21EA5"/>
    <w:rsid w:val="00C2348A"/>
    <w:rsid w:val="00C23759"/>
    <w:rsid w:val="00C23935"/>
    <w:rsid w:val="00C23939"/>
    <w:rsid w:val="00C24C46"/>
    <w:rsid w:val="00C2540D"/>
    <w:rsid w:val="00C2569A"/>
    <w:rsid w:val="00C259DA"/>
    <w:rsid w:val="00C262D0"/>
    <w:rsid w:val="00C27577"/>
    <w:rsid w:val="00C2766B"/>
    <w:rsid w:val="00C2CE21"/>
    <w:rsid w:val="00C3195B"/>
    <w:rsid w:val="00C3307F"/>
    <w:rsid w:val="00C33373"/>
    <w:rsid w:val="00C34CC0"/>
    <w:rsid w:val="00C35ADC"/>
    <w:rsid w:val="00C35B40"/>
    <w:rsid w:val="00C3784F"/>
    <w:rsid w:val="00C4009A"/>
    <w:rsid w:val="00C404EB"/>
    <w:rsid w:val="00C40A87"/>
    <w:rsid w:val="00C40C4E"/>
    <w:rsid w:val="00C420C3"/>
    <w:rsid w:val="00C42111"/>
    <w:rsid w:val="00C42A2B"/>
    <w:rsid w:val="00C42D9D"/>
    <w:rsid w:val="00C4344D"/>
    <w:rsid w:val="00C44C8F"/>
    <w:rsid w:val="00C458C8"/>
    <w:rsid w:val="00C45D42"/>
    <w:rsid w:val="00C463A9"/>
    <w:rsid w:val="00C464E6"/>
    <w:rsid w:val="00C47997"/>
    <w:rsid w:val="00C47C79"/>
    <w:rsid w:val="00C50C14"/>
    <w:rsid w:val="00C50DDB"/>
    <w:rsid w:val="00C5180A"/>
    <w:rsid w:val="00C51E46"/>
    <w:rsid w:val="00C52AE4"/>
    <w:rsid w:val="00C539E2"/>
    <w:rsid w:val="00C547D3"/>
    <w:rsid w:val="00C563CD"/>
    <w:rsid w:val="00C56536"/>
    <w:rsid w:val="00C577D4"/>
    <w:rsid w:val="00C579C2"/>
    <w:rsid w:val="00C57D75"/>
    <w:rsid w:val="00C60184"/>
    <w:rsid w:val="00C627C3"/>
    <w:rsid w:val="00C6350C"/>
    <w:rsid w:val="00C6360C"/>
    <w:rsid w:val="00C63C59"/>
    <w:rsid w:val="00C64614"/>
    <w:rsid w:val="00C64CF9"/>
    <w:rsid w:val="00C64DEB"/>
    <w:rsid w:val="00C66808"/>
    <w:rsid w:val="00C66E18"/>
    <w:rsid w:val="00C7099D"/>
    <w:rsid w:val="00C70C79"/>
    <w:rsid w:val="00C730CE"/>
    <w:rsid w:val="00C73CEF"/>
    <w:rsid w:val="00C74566"/>
    <w:rsid w:val="00C765E3"/>
    <w:rsid w:val="00C76D48"/>
    <w:rsid w:val="00C7709A"/>
    <w:rsid w:val="00C77848"/>
    <w:rsid w:val="00C77E66"/>
    <w:rsid w:val="00C8000A"/>
    <w:rsid w:val="00C8034B"/>
    <w:rsid w:val="00C80529"/>
    <w:rsid w:val="00C80AE4"/>
    <w:rsid w:val="00C8117B"/>
    <w:rsid w:val="00C812C9"/>
    <w:rsid w:val="00C8199E"/>
    <w:rsid w:val="00C82577"/>
    <w:rsid w:val="00C82AB6"/>
    <w:rsid w:val="00C850D8"/>
    <w:rsid w:val="00C87113"/>
    <w:rsid w:val="00C9082C"/>
    <w:rsid w:val="00C90FDE"/>
    <w:rsid w:val="00C915A7"/>
    <w:rsid w:val="00C91A53"/>
    <w:rsid w:val="00C92B1F"/>
    <w:rsid w:val="00C93AB9"/>
    <w:rsid w:val="00C94646"/>
    <w:rsid w:val="00C95130"/>
    <w:rsid w:val="00C95AD9"/>
    <w:rsid w:val="00C95CC2"/>
    <w:rsid w:val="00C9666C"/>
    <w:rsid w:val="00C9688A"/>
    <w:rsid w:val="00C96D45"/>
    <w:rsid w:val="00C97847"/>
    <w:rsid w:val="00CA0596"/>
    <w:rsid w:val="00CA0B8C"/>
    <w:rsid w:val="00CA2A31"/>
    <w:rsid w:val="00CA302D"/>
    <w:rsid w:val="00CA3261"/>
    <w:rsid w:val="00CA3333"/>
    <w:rsid w:val="00CA492F"/>
    <w:rsid w:val="00CA4ED0"/>
    <w:rsid w:val="00CA5724"/>
    <w:rsid w:val="00CA70B8"/>
    <w:rsid w:val="00CA7543"/>
    <w:rsid w:val="00CA7981"/>
    <w:rsid w:val="00CB032C"/>
    <w:rsid w:val="00CB08B9"/>
    <w:rsid w:val="00CB0970"/>
    <w:rsid w:val="00CB3CF9"/>
    <w:rsid w:val="00CB5B35"/>
    <w:rsid w:val="00CB636F"/>
    <w:rsid w:val="00CB7060"/>
    <w:rsid w:val="00CB7B67"/>
    <w:rsid w:val="00CC07FE"/>
    <w:rsid w:val="00CC1E3A"/>
    <w:rsid w:val="00CC32C9"/>
    <w:rsid w:val="00CC387F"/>
    <w:rsid w:val="00CC3A52"/>
    <w:rsid w:val="00CC4DFE"/>
    <w:rsid w:val="00CC5A2C"/>
    <w:rsid w:val="00CC7123"/>
    <w:rsid w:val="00CC721B"/>
    <w:rsid w:val="00CC73F8"/>
    <w:rsid w:val="00CD1647"/>
    <w:rsid w:val="00CD1F2F"/>
    <w:rsid w:val="00CD3353"/>
    <w:rsid w:val="00CD3E6E"/>
    <w:rsid w:val="00CD4FA3"/>
    <w:rsid w:val="00CD4FCC"/>
    <w:rsid w:val="00CD521B"/>
    <w:rsid w:val="00CD5849"/>
    <w:rsid w:val="00CD5E9C"/>
    <w:rsid w:val="00CD7745"/>
    <w:rsid w:val="00CE11A1"/>
    <w:rsid w:val="00CE39EF"/>
    <w:rsid w:val="00CE3CB2"/>
    <w:rsid w:val="00CE4D25"/>
    <w:rsid w:val="00CE5C87"/>
    <w:rsid w:val="00CE6307"/>
    <w:rsid w:val="00CE65AE"/>
    <w:rsid w:val="00CE795D"/>
    <w:rsid w:val="00CE79AC"/>
    <w:rsid w:val="00CF0447"/>
    <w:rsid w:val="00CF0C42"/>
    <w:rsid w:val="00CF0F9A"/>
    <w:rsid w:val="00CF1124"/>
    <w:rsid w:val="00CF1729"/>
    <w:rsid w:val="00CF1E5D"/>
    <w:rsid w:val="00CF24DA"/>
    <w:rsid w:val="00CF2EA2"/>
    <w:rsid w:val="00CF3002"/>
    <w:rsid w:val="00CF44EC"/>
    <w:rsid w:val="00CF558B"/>
    <w:rsid w:val="00CF6857"/>
    <w:rsid w:val="00CF7983"/>
    <w:rsid w:val="00CF7AEA"/>
    <w:rsid w:val="00D00D3E"/>
    <w:rsid w:val="00D029C6"/>
    <w:rsid w:val="00D0337A"/>
    <w:rsid w:val="00D03B74"/>
    <w:rsid w:val="00D03DC0"/>
    <w:rsid w:val="00D04FD1"/>
    <w:rsid w:val="00D05555"/>
    <w:rsid w:val="00D05C76"/>
    <w:rsid w:val="00D060C0"/>
    <w:rsid w:val="00D0644A"/>
    <w:rsid w:val="00D06728"/>
    <w:rsid w:val="00D06AFC"/>
    <w:rsid w:val="00D06C5F"/>
    <w:rsid w:val="00D10001"/>
    <w:rsid w:val="00D10402"/>
    <w:rsid w:val="00D11478"/>
    <w:rsid w:val="00D1265E"/>
    <w:rsid w:val="00D127E5"/>
    <w:rsid w:val="00D1306C"/>
    <w:rsid w:val="00D14424"/>
    <w:rsid w:val="00D15A5B"/>
    <w:rsid w:val="00D15BA7"/>
    <w:rsid w:val="00D15CB4"/>
    <w:rsid w:val="00D15FE2"/>
    <w:rsid w:val="00D16E46"/>
    <w:rsid w:val="00D17D78"/>
    <w:rsid w:val="00D17DDF"/>
    <w:rsid w:val="00D20AA8"/>
    <w:rsid w:val="00D20E63"/>
    <w:rsid w:val="00D2183D"/>
    <w:rsid w:val="00D21EE1"/>
    <w:rsid w:val="00D2278D"/>
    <w:rsid w:val="00D22BAD"/>
    <w:rsid w:val="00D24222"/>
    <w:rsid w:val="00D25723"/>
    <w:rsid w:val="00D258D1"/>
    <w:rsid w:val="00D31864"/>
    <w:rsid w:val="00D31C65"/>
    <w:rsid w:val="00D32913"/>
    <w:rsid w:val="00D32B9C"/>
    <w:rsid w:val="00D335F5"/>
    <w:rsid w:val="00D336C8"/>
    <w:rsid w:val="00D339A4"/>
    <w:rsid w:val="00D33CAC"/>
    <w:rsid w:val="00D34241"/>
    <w:rsid w:val="00D35C20"/>
    <w:rsid w:val="00D36219"/>
    <w:rsid w:val="00D3743A"/>
    <w:rsid w:val="00D37E0F"/>
    <w:rsid w:val="00D403FB"/>
    <w:rsid w:val="00D40D1B"/>
    <w:rsid w:val="00D433CA"/>
    <w:rsid w:val="00D43A83"/>
    <w:rsid w:val="00D43F3F"/>
    <w:rsid w:val="00D4415D"/>
    <w:rsid w:val="00D44A72"/>
    <w:rsid w:val="00D4537E"/>
    <w:rsid w:val="00D458E4"/>
    <w:rsid w:val="00D45B1A"/>
    <w:rsid w:val="00D463C1"/>
    <w:rsid w:val="00D46F1F"/>
    <w:rsid w:val="00D477E5"/>
    <w:rsid w:val="00D5050A"/>
    <w:rsid w:val="00D5099D"/>
    <w:rsid w:val="00D50F24"/>
    <w:rsid w:val="00D5126B"/>
    <w:rsid w:val="00D51B7C"/>
    <w:rsid w:val="00D5333E"/>
    <w:rsid w:val="00D53AB6"/>
    <w:rsid w:val="00D53AF3"/>
    <w:rsid w:val="00D54335"/>
    <w:rsid w:val="00D54AE4"/>
    <w:rsid w:val="00D551B7"/>
    <w:rsid w:val="00D55FEC"/>
    <w:rsid w:val="00D565AF"/>
    <w:rsid w:val="00D56AE1"/>
    <w:rsid w:val="00D56B6E"/>
    <w:rsid w:val="00D56FAF"/>
    <w:rsid w:val="00D57168"/>
    <w:rsid w:val="00D608E9"/>
    <w:rsid w:val="00D61B6F"/>
    <w:rsid w:val="00D62836"/>
    <w:rsid w:val="00D62F4D"/>
    <w:rsid w:val="00D63496"/>
    <w:rsid w:val="00D64B0D"/>
    <w:rsid w:val="00D662A2"/>
    <w:rsid w:val="00D66BC6"/>
    <w:rsid w:val="00D67A7D"/>
    <w:rsid w:val="00D67F15"/>
    <w:rsid w:val="00D702C4"/>
    <w:rsid w:val="00D71FC2"/>
    <w:rsid w:val="00D73E17"/>
    <w:rsid w:val="00D767C3"/>
    <w:rsid w:val="00D76B62"/>
    <w:rsid w:val="00D77670"/>
    <w:rsid w:val="00D779DA"/>
    <w:rsid w:val="00D8041C"/>
    <w:rsid w:val="00D819D0"/>
    <w:rsid w:val="00D81EE8"/>
    <w:rsid w:val="00D81EFE"/>
    <w:rsid w:val="00D8263E"/>
    <w:rsid w:val="00D84B72"/>
    <w:rsid w:val="00D84C72"/>
    <w:rsid w:val="00D85091"/>
    <w:rsid w:val="00D857F5"/>
    <w:rsid w:val="00D85B3C"/>
    <w:rsid w:val="00D85C01"/>
    <w:rsid w:val="00D85F7A"/>
    <w:rsid w:val="00D87208"/>
    <w:rsid w:val="00D875E5"/>
    <w:rsid w:val="00D878D1"/>
    <w:rsid w:val="00D9380D"/>
    <w:rsid w:val="00D93BDF"/>
    <w:rsid w:val="00D940B2"/>
    <w:rsid w:val="00D95DE8"/>
    <w:rsid w:val="00D9686C"/>
    <w:rsid w:val="00D9765E"/>
    <w:rsid w:val="00D97BCC"/>
    <w:rsid w:val="00D97D33"/>
    <w:rsid w:val="00D97F7A"/>
    <w:rsid w:val="00DA0BA8"/>
    <w:rsid w:val="00DA2160"/>
    <w:rsid w:val="00DA29A2"/>
    <w:rsid w:val="00DA2A89"/>
    <w:rsid w:val="00DA2ACD"/>
    <w:rsid w:val="00DA2B72"/>
    <w:rsid w:val="00DA3AF1"/>
    <w:rsid w:val="00DA4453"/>
    <w:rsid w:val="00DA4B27"/>
    <w:rsid w:val="00DA52DD"/>
    <w:rsid w:val="00DA6B62"/>
    <w:rsid w:val="00DA7C37"/>
    <w:rsid w:val="00DB0582"/>
    <w:rsid w:val="00DB1234"/>
    <w:rsid w:val="00DB1A44"/>
    <w:rsid w:val="00DB27DE"/>
    <w:rsid w:val="00DB2A8D"/>
    <w:rsid w:val="00DB2E7C"/>
    <w:rsid w:val="00DB315E"/>
    <w:rsid w:val="00DB371B"/>
    <w:rsid w:val="00DB3F04"/>
    <w:rsid w:val="00DB4886"/>
    <w:rsid w:val="00DB661F"/>
    <w:rsid w:val="00DB6722"/>
    <w:rsid w:val="00DB672B"/>
    <w:rsid w:val="00DB684C"/>
    <w:rsid w:val="00DB70C3"/>
    <w:rsid w:val="00DC02DB"/>
    <w:rsid w:val="00DC1DC7"/>
    <w:rsid w:val="00DC2409"/>
    <w:rsid w:val="00DC2D4B"/>
    <w:rsid w:val="00DC3514"/>
    <w:rsid w:val="00DC46F9"/>
    <w:rsid w:val="00DC4842"/>
    <w:rsid w:val="00DD297C"/>
    <w:rsid w:val="00DD2E4A"/>
    <w:rsid w:val="00DD42C8"/>
    <w:rsid w:val="00DD44B3"/>
    <w:rsid w:val="00DD483B"/>
    <w:rsid w:val="00DD610C"/>
    <w:rsid w:val="00DD61D0"/>
    <w:rsid w:val="00DD6DE4"/>
    <w:rsid w:val="00DD713F"/>
    <w:rsid w:val="00DD71D2"/>
    <w:rsid w:val="00DD7944"/>
    <w:rsid w:val="00DE0FA5"/>
    <w:rsid w:val="00DE3B83"/>
    <w:rsid w:val="00DE4311"/>
    <w:rsid w:val="00DE4A96"/>
    <w:rsid w:val="00DE5109"/>
    <w:rsid w:val="00DE58B9"/>
    <w:rsid w:val="00DE676C"/>
    <w:rsid w:val="00DE6A94"/>
    <w:rsid w:val="00DF0022"/>
    <w:rsid w:val="00DF06D9"/>
    <w:rsid w:val="00DF0F97"/>
    <w:rsid w:val="00DF1230"/>
    <w:rsid w:val="00DF19D2"/>
    <w:rsid w:val="00DF4549"/>
    <w:rsid w:val="00DF4A36"/>
    <w:rsid w:val="00DF4A85"/>
    <w:rsid w:val="00DF5842"/>
    <w:rsid w:val="00DF62F3"/>
    <w:rsid w:val="00DF71CD"/>
    <w:rsid w:val="00DF7493"/>
    <w:rsid w:val="00DF7ACD"/>
    <w:rsid w:val="00E00605"/>
    <w:rsid w:val="00E010CB"/>
    <w:rsid w:val="00E01793"/>
    <w:rsid w:val="00E02160"/>
    <w:rsid w:val="00E02936"/>
    <w:rsid w:val="00E02A2C"/>
    <w:rsid w:val="00E02AA2"/>
    <w:rsid w:val="00E0322E"/>
    <w:rsid w:val="00E042FC"/>
    <w:rsid w:val="00E04B56"/>
    <w:rsid w:val="00E06C7C"/>
    <w:rsid w:val="00E07698"/>
    <w:rsid w:val="00E0771E"/>
    <w:rsid w:val="00E07910"/>
    <w:rsid w:val="00E1098C"/>
    <w:rsid w:val="00E109C4"/>
    <w:rsid w:val="00E11C09"/>
    <w:rsid w:val="00E13067"/>
    <w:rsid w:val="00E13233"/>
    <w:rsid w:val="00E1368E"/>
    <w:rsid w:val="00E1375B"/>
    <w:rsid w:val="00E13F8F"/>
    <w:rsid w:val="00E14411"/>
    <w:rsid w:val="00E163DD"/>
    <w:rsid w:val="00E16D6A"/>
    <w:rsid w:val="00E16DFF"/>
    <w:rsid w:val="00E1788A"/>
    <w:rsid w:val="00E17A3B"/>
    <w:rsid w:val="00E2039C"/>
    <w:rsid w:val="00E20AE1"/>
    <w:rsid w:val="00E210DF"/>
    <w:rsid w:val="00E22C65"/>
    <w:rsid w:val="00E24C7B"/>
    <w:rsid w:val="00E24DDD"/>
    <w:rsid w:val="00E25BDA"/>
    <w:rsid w:val="00E26872"/>
    <w:rsid w:val="00E26AF2"/>
    <w:rsid w:val="00E26FF3"/>
    <w:rsid w:val="00E302C3"/>
    <w:rsid w:val="00E3047F"/>
    <w:rsid w:val="00E30A2A"/>
    <w:rsid w:val="00E30D49"/>
    <w:rsid w:val="00E319BE"/>
    <w:rsid w:val="00E3301B"/>
    <w:rsid w:val="00E341B8"/>
    <w:rsid w:val="00E34357"/>
    <w:rsid w:val="00E34474"/>
    <w:rsid w:val="00E34A86"/>
    <w:rsid w:val="00E34FAD"/>
    <w:rsid w:val="00E362D5"/>
    <w:rsid w:val="00E366E3"/>
    <w:rsid w:val="00E36A9F"/>
    <w:rsid w:val="00E37347"/>
    <w:rsid w:val="00E37DD2"/>
    <w:rsid w:val="00E402E7"/>
    <w:rsid w:val="00E40E5B"/>
    <w:rsid w:val="00E41917"/>
    <w:rsid w:val="00E41B13"/>
    <w:rsid w:val="00E41F9E"/>
    <w:rsid w:val="00E4267D"/>
    <w:rsid w:val="00E4302B"/>
    <w:rsid w:val="00E43781"/>
    <w:rsid w:val="00E440AF"/>
    <w:rsid w:val="00E449F4"/>
    <w:rsid w:val="00E45359"/>
    <w:rsid w:val="00E45690"/>
    <w:rsid w:val="00E45A9B"/>
    <w:rsid w:val="00E46401"/>
    <w:rsid w:val="00E4676B"/>
    <w:rsid w:val="00E46F02"/>
    <w:rsid w:val="00E479FC"/>
    <w:rsid w:val="00E5174A"/>
    <w:rsid w:val="00E518F2"/>
    <w:rsid w:val="00E51D6A"/>
    <w:rsid w:val="00E524B1"/>
    <w:rsid w:val="00E5275F"/>
    <w:rsid w:val="00E52D5D"/>
    <w:rsid w:val="00E52DD2"/>
    <w:rsid w:val="00E52F9D"/>
    <w:rsid w:val="00E53051"/>
    <w:rsid w:val="00E57364"/>
    <w:rsid w:val="00E57A89"/>
    <w:rsid w:val="00E607F5"/>
    <w:rsid w:val="00E608CB"/>
    <w:rsid w:val="00E61277"/>
    <w:rsid w:val="00E6130C"/>
    <w:rsid w:val="00E628C4"/>
    <w:rsid w:val="00E62B04"/>
    <w:rsid w:val="00E63524"/>
    <w:rsid w:val="00E63848"/>
    <w:rsid w:val="00E65424"/>
    <w:rsid w:val="00E65751"/>
    <w:rsid w:val="00E6663F"/>
    <w:rsid w:val="00E66978"/>
    <w:rsid w:val="00E67054"/>
    <w:rsid w:val="00E673FD"/>
    <w:rsid w:val="00E703A4"/>
    <w:rsid w:val="00E726ED"/>
    <w:rsid w:val="00E72D73"/>
    <w:rsid w:val="00E7304E"/>
    <w:rsid w:val="00E733AD"/>
    <w:rsid w:val="00E7363A"/>
    <w:rsid w:val="00E73862"/>
    <w:rsid w:val="00E7452D"/>
    <w:rsid w:val="00E7466E"/>
    <w:rsid w:val="00E74F8C"/>
    <w:rsid w:val="00E75DCE"/>
    <w:rsid w:val="00E765A5"/>
    <w:rsid w:val="00E765BB"/>
    <w:rsid w:val="00E765C7"/>
    <w:rsid w:val="00E767E9"/>
    <w:rsid w:val="00E7726A"/>
    <w:rsid w:val="00E773E7"/>
    <w:rsid w:val="00E77571"/>
    <w:rsid w:val="00E7765A"/>
    <w:rsid w:val="00E77DE9"/>
    <w:rsid w:val="00E80297"/>
    <w:rsid w:val="00E814F1"/>
    <w:rsid w:val="00E81A99"/>
    <w:rsid w:val="00E82196"/>
    <w:rsid w:val="00E82BE6"/>
    <w:rsid w:val="00E83F8E"/>
    <w:rsid w:val="00E848C0"/>
    <w:rsid w:val="00E84F66"/>
    <w:rsid w:val="00E856C1"/>
    <w:rsid w:val="00E85CD7"/>
    <w:rsid w:val="00E85CE6"/>
    <w:rsid w:val="00E85DC7"/>
    <w:rsid w:val="00E865AD"/>
    <w:rsid w:val="00E86DF6"/>
    <w:rsid w:val="00E86E41"/>
    <w:rsid w:val="00E879B0"/>
    <w:rsid w:val="00E9024F"/>
    <w:rsid w:val="00E9056B"/>
    <w:rsid w:val="00E90BE0"/>
    <w:rsid w:val="00E90FF0"/>
    <w:rsid w:val="00E91354"/>
    <w:rsid w:val="00E92ADB"/>
    <w:rsid w:val="00E93987"/>
    <w:rsid w:val="00E94F5F"/>
    <w:rsid w:val="00E95C4C"/>
    <w:rsid w:val="00E96F67"/>
    <w:rsid w:val="00E971F9"/>
    <w:rsid w:val="00E979F9"/>
    <w:rsid w:val="00E97F40"/>
    <w:rsid w:val="00EA0B28"/>
    <w:rsid w:val="00EA0D65"/>
    <w:rsid w:val="00EA11C5"/>
    <w:rsid w:val="00EA25DE"/>
    <w:rsid w:val="00EA28E0"/>
    <w:rsid w:val="00EA2AB5"/>
    <w:rsid w:val="00EA2BF1"/>
    <w:rsid w:val="00EA2CFE"/>
    <w:rsid w:val="00EA2DEF"/>
    <w:rsid w:val="00EA317D"/>
    <w:rsid w:val="00EA3305"/>
    <w:rsid w:val="00EA4341"/>
    <w:rsid w:val="00EA46AD"/>
    <w:rsid w:val="00EA53D4"/>
    <w:rsid w:val="00EA5C50"/>
    <w:rsid w:val="00EA745E"/>
    <w:rsid w:val="00EA7734"/>
    <w:rsid w:val="00EB05A5"/>
    <w:rsid w:val="00EB0A5C"/>
    <w:rsid w:val="00EB0FC7"/>
    <w:rsid w:val="00EB14D8"/>
    <w:rsid w:val="00EB1F44"/>
    <w:rsid w:val="00EB295F"/>
    <w:rsid w:val="00EB31F8"/>
    <w:rsid w:val="00EB3460"/>
    <w:rsid w:val="00EB4142"/>
    <w:rsid w:val="00EB50B2"/>
    <w:rsid w:val="00EB6564"/>
    <w:rsid w:val="00EB6D0E"/>
    <w:rsid w:val="00EC04E0"/>
    <w:rsid w:val="00EC0F5E"/>
    <w:rsid w:val="00EC178E"/>
    <w:rsid w:val="00EC2A85"/>
    <w:rsid w:val="00EC3A32"/>
    <w:rsid w:val="00EC4E8C"/>
    <w:rsid w:val="00EC6488"/>
    <w:rsid w:val="00EC6EBB"/>
    <w:rsid w:val="00EC725B"/>
    <w:rsid w:val="00ED0D49"/>
    <w:rsid w:val="00ED0F94"/>
    <w:rsid w:val="00ED1DDA"/>
    <w:rsid w:val="00ED25B9"/>
    <w:rsid w:val="00ED2B19"/>
    <w:rsid w:val="00ED2EA0"/>
    <w:rsid w:val="00ED3455"/>
    <w:rsid w:val="00ED3CC5"/>
    <w:rsid w:val="00ED4A2D"/>
    <w:rsid w:val="00ED5066"/>
    <w:rsid w:val="00ED5611"/>
    <w:rsid w:val="00ED60D2"/>
    <w:rsid w:val="00ED6547"/>
    <w:rsid w:val="00ED6A09"/>
    <w:rsid w:val="00EE093C"/>
    <w:rsid w:val="00EE1040"/>
    <w:rsid w:val="00EE1634"/>
    <w:rsid w:val="00EE26B7"/>
    <w:rsid w:val="00EE285D"/>
    <w:rsid w:val="00EE2C17"/>
    <w:rsid w:val="00EE33DD"/>
    <w:rsid w:val="00EE352A"/>
    <w:rsid w:val="00EE40D9"/>
    <w:rsid w:val="00EE4B86"/>
    <w:rsid w:val="00EE50DC"/>
    <w:rsid w:val="00EE530E"/>
    <w:rsid w:val="00EE55DF"/>
    <w:rsid w:val="00EE606F"/>
    <w:rsid w:val="00EE6957"/>
    <w:rsid w:val="00EE779E"/>
    <w:rsid w:val="00EF072A"/>
    <w:rsid w:val="00EF12A1"/>
    <w:rsid w:val="00EF17FA"/>
    <w:rsid w:val="00EF2114"/>
    <w:rsid w:val="00EF26E4"/>
    <w:rsid w:val="00EF3417"/>
    <w:rsid w:val="00EF3FC0"/>
    <w:rsid w:val="00EF428D"/>
    <w:rsid w:val="00EF457A"/>
    <w:rsid w:val="00EF5B81"/>
    <w:rsid w:val="00EF5EF7"/>
    <w:rsid w:val="00EF6D51"/>
    <w:rsid w:val="00EF75DC"/>
    <w:rsid w:val="00EF76FA"/>
    <w:rsid w:val="00F01141"/>
    <w:rsid w:val="00F02315"/>
    <w:rsid w:val="00F03205"/>
    <w:rsid w:val="00F065BF"/>
    <w:rsid w:val="00F071CE"/>
    <w:rsid w:val="00F1135A"/>
    <w:rsid w:val="00F11385"/>
    <w:rsid w:val="00F11981"/>
    <w:rsid w:val="00F11E1A"/>
    <w:rsid w:val="00F12B5D"/>
    <w:rsid w:val="00F12CD0"/>
    <w:rsid w:val="00F140B7"/>
    <w:rsid w:val="00F15065"/>
    <w:rsid w:val="00F151EC"/>
    <w:rsid w:val="00F153A9"/>
    <w:rsid w:val="00F157CA"/>
    <w:rsid w:val="00F1718B"/>
    <w:rsid w:val="00F206FE"/>
    <w:rsid w:val="00F20D32"/>
    <w:rsid w:val="00F21A56"/>
    <w:rsid w:val="00F22DF0"/>
    <w:rsid w:val="00F233EC"/>
    <w:rsid w:val="00F23A0B"/>
    <w:rsid w:val="00F24811"/>
    <w:rsid w:val="00F25B07"/>
    <w:rsid w:val="00F25DFE"/>
    <w:rsid w:val="00F26C0B"/>
    <w:rsid w:val="00F26DDA"/>
    <w:rsid w:val="00F27FCC"/>
    <w:rsid w:val="00F3113E"/>
    <w:rsid w:val="00F316D4"/>
    <w:rsid w:val="00F31E0D"/>
    <w:rsid w:val="00F31EE3"/>
    <w:rsid w:val="00F3245F"/>
    <w:rsid w:val="00F33954"/>
    <w:rsid w:val="00F33EA0"/>
    <w:rsid w:val="00F343F4"/>
    <w:rsid w:val="00F3607C"/>
    <w:rsid w:val="00F36A8C"/>
    <w:rsid w:val="00F37386"/>
    <w:rsid w:val="00F37AA9"/>
    <w:rsid w:val="00F404A6"/>
    <w:rsid w:val="00F41015"/>
    <w:rsid w:val="00F41060"/>
    <w:rsid w:val="00F418B3"/>
    <w:rsid w:val="00F41C98"/>
    <w:rsid w:val="00F426EC"/>
    <w:rsid w:val="00F42804"/>
    <w:rsid w:val="00F42943"/>
    <w:rsid w:val="00F4354D"/>
    <w:rsid w:val="00F43735"/>
    <w:rsid w:val="00F4431D"/>
    <w:rsid w:val="00F44947"/>
    <w:rsid w:val="00F44A76"/>
    <w:rsid w:val="00F44C39"/>
    <w:rsid w:val="00F44CCA"/>
    <w:rsid w:val="00F45AB3"/>
    <w:rsid w:val="00F47A20"/>
    <w:rsid w:val="00F47A2C"/>
    <w:rsid w:val="00F47CEC"/>
    <w:rsid w:val="00F5153E"/>
    <w:rsid w:val="00F530D1"/>
    <w:rsid w:val="00F53AC5"/>
    <w:rsid w:val="00F5468A"/>
    <w:rsid w:val="00F5488E"/>
    <w:rsid w:val="00F55B39"/>
    <w:rsid w:val="00F5626F"/>
    <w:rsid w:val="00F569E8"/>
    <w:rsid w:val="00F60E84"/>
    <w:rsid w:val="00F60E8B"/>
    <w:rsid w:val="00F610B6"/>
    <w:rsid w:val="00F6139C"/>
    <w:rsid w:val="00F61C6E"/>
    <w:rsid w:val="00F621C4"/>
    <w:rsid w:val="00F6243B"/>
    <w:rsid w:val="00F62A0F"/>
    <w:rsid w:val="00F6469A"/>
    <w:rsid w:val="00F646C6"/>
    <w:rsid w:val="00F64D7F"/>
    <w:rsid w:val="00F64D9B"/>
    <w:rsid w:val="00F64E31"/>
    <w:rsid w:val="00F65B02"/>
    <w:rsid w:val="00F662FF"/>
    <w:rsid w:val="00F67115"/>
    <w:rsid w:val="00F67A64"/>
    <w:rsid w:val="00F701B9"/>
    <w:rsid w:val="00F71750"/>
    <w:rsid w:val="00F7272F"/>
    <w:rsid w:val="00F731C1"/>
    <w:rsid w:val="00F738C2"/>
    <w:rsid w:val="00F745F9"/>
    <w:rsid w:val="00F74F82"/>
    <w:rsid w:val="00F76253"/>
    <w:rsid w:val="00F76CD5"/>
    <w:rsid w:val="00F77BC9"/>
    <w:rsid w:val="00F80A8D"/>
    <w:rsid w:val="00F80B5A"/>
    <w:rsid w:val="00F817A5"/>
    <w:rsid w:val="00F81E6F"/>
    <w:rsid w:val="00F82735"/>
    <w:rsid w:val="00F82B8C"/>
    <w:rsid w:val="00F83641"/>
    <w:rsid w:val="00F838A6"/>
    <w:rsid w:val="00F83912"/>
    <w:rsid w:val="00F840EA"/>
    <w:rsid w:val="00F84DDC"/>
    <w:rsid w:val="00F84DE9"/>
    <w:rsid w:val="00F85A30"/>
    <w:rsid w:val="00F86AFC"/>
    <w:rsid w:val="00F86B38"/>
    <w:rsid w:val="00F86D92"/>
    <w:rsid w:val="00F901FB"/>
    <w:rsid w:val="00F907BC"/>
    <w:rsid w:val="00F90E72"/>
    <w:rsid w:val="00F9114A"/>
    <w:rsid w:val="00F9269A"/>
    <w:rsid w:val="00F934D6"/>
    <w:rsid w:val="00F93B21"/>
    <w:rsid w:val="00F93DBB"/>
    <w:rsid w:val="00F93EE6"/>
    <w:rsid w:val="00F9430C"/>
    <w:rsid w:val="00F948BC"/>
    <w:rsid w:val="00F96043"/>
    <w:rsid w:val="00F96471"/>
    <w:rsid w:val="00FA0909"/>
    <w:rsid w:val="00FA192F"/>
    <w:rsid w:val="00FA20AC"/>
    <w:rsid w:val="00FA248E"/>
    <w:rsid w:val="00FA59AC"/>
    <w:rsid w:val="00FA5F80"/>
    <w:rsid w:val="00FA6008"/>
    <w:rsid w:val="00FB011C"/>
    <w:rsid w:val="00FB0A9D"/>
    <w:rsid w:val="00FB1145"/>
    <w:rsid w:val="00FB2450"/>
    <w:rsid w:val="00FB2679"/>
    <w:rsid w:val="00FB290C"/>
    <w:rsid w:val="00FB2EB8"/>
    <w:rsid w:val="00FB3223"/>
    <w:rsid w:val="00FB347D"/>
    <w:rsid w:val="00FB43FA"/>
    <w:rsid w:val="00FB463B"/>
    <w:rsid w:val="00FB4C52"/>
    <w:rsid w:val="00FB553B"/>
    <w:rsid w:val="00FB59E3"/>
    <w:rsid w:val="00FB7075"/>
    <w:rsid w:val="00FB7435"/>
    <w:rsid w:val="00FC0B7A"/>
    <w:rsid w:val="00FC18CD"/>
    <w:rsid w:val="00FC28FD"/>
    <w:rsid w:val="00FC2B9D"/>
    <w:rsid w:val="00FC2BCD"/>
    <w:rsid w:val="00FC349B"/>
    <w:rsid w:val="00FC4799"/>
    <w:rsid w:val="00FC4E29"/>
    <w:rsid w:val="00FC4F69"/>
    <w:rsid w:val="00FC58B0"/>
    <w:rsid w:val="00FC6D6B"/>
    <w:rsid w:val="00FC7698"/>
    <w:rsid w:val="00FC79D0"/>
    <w:rsid w:val="00FC7EC6"/>
    <w:rsid w:val="00FD009D"/>
    <w:rsid w:val="00FD2076"/>
    <w:rsid w:val="00FD2471"/>
    <w:rsid w:val="00FD2C1E"/>
    <w:rsid w:val="00FD5BC6"/>
    <w:rsid w:val="00FD5E72"/>
    <w:rsid w:val="00FD6050"/>
    <w:rsid w:val="00FD6DC7"/>
    <w:rsid w:val="00FD783B"/>
    <w:rsid w:val="00FE05DF"/>
    <w:rsid w:val="00FE0D31"/>
    <w:rsid w:val="00FE2AA2"/>
    <w:rsid w:val="00FE3DC2"/>
    <w:rsid w:val="00FE56A0"/>
    <w:rsid w:val="00FE5924"/>
    <w:rsid w:val="00FE60FC"/>
    <w:rsid w:val="00FE61DC"/>
    <w:rsid w:val="00FE737A"/>
    <w:rsid w:val="00FE73CC"/>
    <w:rsid w:val="00FE7CA0"/>
    <w:rsid w:val="00FF117D"/>
    <w:rsid w:val="00FF361D"/>
    <w:rsid w:val="00FF581A"/>
    <w:rsid w:val="00FF59DC"/>
    <w:rsid w:val="00FF70FD"/>
    <w:rsid w:val="00FF75F5"/>
    <w:rsid w:val="010EE7FA"/>
    <w:rsid w:val="0130167C"/>
    <w:rsid w:val="01772A4B"/>
    <w:rsid w:val="0181E638"/>
    <w:rsid w:val="01BE1F91"/>
    <w:rsid w:val="01DB5C9A"/>
    <w:rsid w:val="01F270A2"/>
    <w:rsid w:val="0237201B"/>
    <w:rsid w:val="025B09DD"/>
    <w:rsid w:val="02C73B28"/>
    <w:rsid w:val="03108FFE"/>
    <w:rsid w:val="03438AA6"/>
    <w:rsid w:val="03C1428E"/>
    <w:rsid w:val="0457CBA3"/>
    <w:rsid w:val="048A83A5"/>
    <w:rsid w:val="04DE9C0E"/>
    <w:rsid w:val="053F5AFE"/>
    <w:rsid w:val="054E6966"/>
    <w:rsid w:val="05E191EA"/>
    <w:rsid w:val="05F6EB53"/>
    <w:rsid w:val="0618E0DB"/>
    <w:rsid w:val="06341BA5"/>
    <w:rsid w:val="06ABA7C9"/>
    <w:rsid w:val="06BB6355"/>
    <w:rsid w:val="06F13309"/>
    <w:rsid w:val="06F85670"/>
    <w:rsid w:val="07109420"/>
    <w:rsid w:val="07410FF8"/>
    <w:rsid w:val="07559802"/>
    <w:rsid w:val="0785DAD4"/>
    <w:rsid w:val="07A7C784"/>
    <w:rsid w:val="07D82054"/>
    <w:rsid w:val="07E0E13D"/>
    <w:rsid w:val="083271B7"/>
    <w:rsid w:val="0858DCA9"/>
    <w:rsid w:val="08CFA1D4"/>
    <w:rsid w:val="08FD9715"/>
    <w:rsid w:val="0956797E"/>
    <w:rsid w:val="098A47A4"/>
    <w:rsid w:val="09E96B2D"/>
    <w:rsid w:val="0A44953D"/>
    <w:rsid w:val="0A6686FC"/>
    <w:rsid w:val="0ACA8CE8"/>
    <w:rsid w:val="0AF1A072"/>
    <w:rsid w:val="0B06A90B"/>
    <w:rsid w:val="0BCD8DFB"/>
    <w:rsid w:val="0BCF0714"/>
    <w:rsid w:val="0CA1A347"/>
    <w:rsid w:val="0CDF6186"/>
    <w:rsid w:val="0D2379C3"/>
    <w:rsid w:val="0D90A917"/>
    <w:rsid w:val="0DBD33D4"/>
    <w:rsid w:val="0E0E5A87"/>
    <w:rsid w:val="0E6F349E"/>
    <w:rsid w:val="0EE79239"/>
    <w:rsid w:val="0EF3879F"/>
    <w:rsid w:val="0F92293E"/>
    <w:rsid w:val="0F92EDA6"/>
    <w:rsid w:val="0FDF5AB1"/>
    <w:rsid w:val="100D3E65"/>
    <w:rsid w:val="1074D898"/>
    <w:rsid w:val="107A7171"/>
    <w:rsid w:val="10C3B24E"/>
    <w:rsid w:val="10E36AF8"/>
    <w:rsid w:val="1131834A"/>
    <w:rsid w:val="11876405"/>
    <w:rsid w:val="11DC3D82"/>
    <w:rsid w:val="11F389D5"/>
    <w:rsid w:val="11FB6D14"/>
    <w:rsid w:val="1221643C"/>
    <w:rsid w:val="123E1E4C"/>
    <w:rsid w:val="12443F36"/>
    <w:rsid w:val="12760842"/>
    <w:rsid w:val="12CB4E00"/>
    <w:rsid w:val="12F2B014"/>
    <w:rsid w:val="1331CE6F"/>
    <w:rsid w:val="1343C16A"/>
    <w:rsid w:val="13F4DBDB"/>
    <w:rsid w:val="13F4ED0D"/>
    <w:rsid w:val="13FF02B0"/>
    <w:rsid w:val="144BBA98"/>
    <w:rsid w:val="1462F480"/>
    <w:rsid w:val="146FD0FF"/>
    <w:rsid w:val="149D0E4B"/>
    <w:rsid w:val="14A0BCB8"/>
    <w:rsid w:val="14C43556"/>
    <w:rsid w:val="14EFEF44"/>
    <w:rsid w:val="157D3EBC"/>
    <w:rsid w:val="15B9F374"/>
    <w:rsid w:val="164C7225"/>
    <w:rsid w:val="1655D73F"/>
    <w:rsid w:val="166C3360"/>
    <w:rsid w:val="169DA7C7"/>
    <w:rsid w:val="16D4DA24"/>
    <w:rsid w:val="16D6D881"/>
    <w:rsid w:val="16F9E524"/>
    <w:rsid w:val="176DC19F"/>
    <w:rsid w:val="17752F39"/>
    <w:rsid w:val="17B19342"/>
    <w:rsid w:val="17FFA4BF"/>
    <w:rsid w:val="1811653E"/>
    <w:rsid w:val="18517B47"/>
    <w:rsid w:val="18612E04"/>
    <w:rsid w:val="1873E676"/>
    <w:rsid w:val="1881FD89"/>
    <w:rsid w:val="18B1A04D"/>
    <w:rsid w:val="18B3F672"/>
    <w:rsid w:val="18D23309"/>
    <w:rsid w:val="18F5B579"/>
    <w:rsid w:val="19374C36"/>
    <w:rsid w:val="1947754F"/>
    <w:rsid w:val="196B69B8"/>
    <w:rsid w:val="199BC8D6"/>
    <w:rsid w:val="19AF3961"/>
    <w:rsid w:val="19F27013"/>
    <w:rsid w:val="1A34E49E"/>
    <w:rsid w:val="1A5A7362"/>
    <w:rsid w:val="1A6E8351"/>
    <w:rsid w:val="1A70142E"/>
    <w:rsid w:val="1A84DCAE"/>
    <w:rsid w:val="1A9FA8DF"/>
    <w:rsid w:val="1AC410EF"/>
    <w:rsid w:val="1B3446F9"/>
    <w:rsid w:val="1B7C4446"/>
    <w:rsid w:val="1BA1E005"/>
    <w:rsid w:val="1C2DD8CE"/>
    <w:rsid w:val="1CB3A13C"/>
    <w:rsid w:val="1CBB2E22"/>
    <w:rsid w:val="1CC5B947"/>
    <w:rsid w:val="1CF594FD"/>
    <w:rsid w:val="1D32B13E"/>
    <w:rsid w:val="1D4A33F6"/>
    <w:rsid w:val="1D4C54AD"/>
    <w:rsid w:val="1D884A0D"/>
    <w:rsid w:val="1D8F1668"/>
    <w:rsid w:val="1DA4AE74"/>
    <w:rsid w:val="1DD1DF1B"/>
    <w:rsid w:val="1E493FCE"/>
    <w:rsid w:val="1E606890"/>
    <w:rsid w:val="1EF8AA64"/>
    <w:rsid w:val="1F0E0AF2"/>
    <w:rsid w:val="1F70D1C6"/>
    <w:rsid w:val="1F92B29B"/>
    <w:rsid w:val="1FCEDB0F"/>
    <w:rsid w:val="1FFE34FC"/>
    <w:rsid w:val="20159E42"/>
    <w:rsid w:val="202D1E63"/>
    <w:rsid w:val="2094E346"/>
    <w:rsid w:val="209737F1"/>
    <w:rsid w:val="20A84C10"/>
    <w:rsid w:val="210919DD"/>
    <w:rsid w:val="219AB39D"/>
    <w:rsid w:val="21E4DE41"/>
    <w:rsid w:val="22060954"/>
    <w:rsid w:val="223E999A"/>
    <w:rsid w:val="22786715"/>
    <w:rsid w:val="22D00409"/>
    <w:rsid w:val="22D4358A"/>
    <w:rsid w:val="230B4B02"/>
    <w:rsid w:val="23942E20"/>
    <w:rsid w:val="23B915C1"/>
    <w:rsid w:val="242D3232"/>
    <w:rsid w:val="256BE599"/>
    <w:rsid w:val="258B93D3"/>
    <w:rsid w:val="2598E522"/>
    <w:rsid w:val="25AE1E1E"/>
    <w:rsid w:val="25B63F8A"/>
    <w:rsid w:val="25C6F0CD"/>
    <w:rsid w:val="25F5401C"/>
    <w:rsid w:val="27364CE1"/>
    <w:rsid w:val="273B531E"/>
    <w:rsid w:val="27C7180B"/>
    <w:rsid w:val="27C8B002"/>
    <w:rsid w:val="27D88777"/>
    <w:rsid w:val="27DA7A5D"/>
    <w:rsid w:val="27E4D925"/>
    <w:rsid w:val="280FEB69"/>
    <w:rsid w:val="285E916E"/>
    <w:rsid w:val="287C49B9"/>
    <w:rsid w:val="289A7FD9"/>
    <w:rsid w:val="289F2063"/>
    <w:rsid w:val="28D783CB"/>
    <w:rsid w:val="2902B2D9"/>
    <w:rsid w:val="290D3B0F"/>
    <w:rsid w:val="29EE2C35"/>
    <w:rsid w:val="29F391CF"/>
    <w:rsid w:val="2A6C4B92"/>
    <w:rsid w:val="2AC25594"/>
    <w:rsid w:val="2AD032AB"/>
    <w:rsid w:val="2B5B41C8"/>
    <w:rsid w:val="2B6B22F5"/>
    <w:rsid w:val="2B77F518"/>
    <w:rsid w:val="2B82BCB6"/>
    <w:rsid w:val="2BC87632"/>
    <w:rsid w:val="2BED89CD"/>
    <w:rsid w:val="2C1794F1"/>
    <w:rsid w:val="2C7FF63F"/>
    <w:rsid w:val="2D1FEA00"/>
    <w:rsid w:val="2D37FB9A"/>
    <w:rsid w:val="2D542AFF"/>
    <w:rsid w:val="2D655FB2"/>
    <w:rsid w:val="2DE1855D"/>
    <w:rsid w:val="2DFC376B"/>
    <w:rsid w:val="2DFDA413"/>
    <w:rsid w:val="2E2EA356"/>
    <w:rsid w:val="2E3E06F2"/>
    <w:rsid w:val="2E625CB1"/>
    <w:rsid w:val="2E950C4D"/>
    <w:rsid w:val="2E97D43D"/>
    <w:rsid w:val="2F36B0A4"/>
    <w:rsid w:val="2F6FD485"/>
    <w:rsid w:val="2F791781"/>
    <w:rsid w:val="2F90025B"/>
    <w:rsid w:val="2FA53FB5"/>
    <w:rsid w:val="30053A40"/>
    <w:rsid w:val="300AE670"/>
    <w:rsid w:val="30FC79F4"/>
    <w:rsid w:val="318A347D"/>
    <w:rsid w:val="32F3539D"/>
    <w:rsid w:val="332E3FAE"/>
    <w:rsid w:val="33300895"/>
    <w:rsid w:val="3369F423"/>
    <w:rsid w:val="336B23D3"/>
    <w:rsid w:val="33803AC0"/>
    <w:rsid w:val="338B4C5E"/>
    <w:rsid w:val="33A92328"/>
    <w:rsid w:val="340785F8"/>
    <w:rsid w:val="342D9513"/>
    <w:rsid w:val="345C75F2"/>
    <w:rsid w:val="348FDA07"/>
    <w:rsid w:val="349B2498"/>
    <w:rsid w:val="349B52F4"/>
    <w:rsid w:val="34AD75EC"/>
    <w:rsid w:val="34B63973"/>
    <w:rsid w:val="34C0C487"/>
    <w:rsid w:val="3503441D"/>
    <w:rsid w:val="351189C8"/>
    <w:rsid w:val="352939EF"/>
    <w:rsid w:val="353283BF"/>
    <w:rsid w:val="35C0DF62"/>
    <w:rsid w:val="35E490A7"/>
    <w:rsid w:val="368BCE6B"/>
    <w:rsid w:val="369E438A"/>
    <w:rsid w:val="36D57CAD"/>
    <w:rsid w:val="36ECCB2B"/>
    <w:rsid w:val="3738915B"/>
    <w:rsid w:val="3740AF5D"/>
    <w:rsid w:val="37869777"/>
    <w:rsid w:val="37D734B0"/>
    <w:rsid w:val="38382443"/>
    <w:rsid w:val="386F0F2F"/>
    <w:rsid w:val="38757867"/>
    <w:rsid w:val="3898D6C3"/>
    <w:rsid w:val="389E9F8A"/>
    <w:rsid w:val="389ED4FF"/>
    <w:rsid w:val="38E1670A"/>
    <w:rsid w:val="38E7DF14"/>
    <w:rsid w:val="392EEE3B"/>
    <w:rsid w:val="39450146"/>
    <w:rsid w:val="396B9426"/>
    <w:rsid w:val="39935B87"/>
    <w:rsid w:val="39B42FB2"/>
    <w:rsid w:val="39B8E31A"/>
    <w:rsid w:val="39E45B23"/>
    <w:rsid w:val="39FDC83E"/>
    <w:rsid w:val="3A174EEB"/>
    <w:rsid w:val="3A91AF15"/>
    <w:rsid w:val="3AFB0B6F"/>
    <w:rsid w:val="3B258366"/>
    <w:rsid w:val="3B3A33D0"/>
    <w:rsid w:val="3B3F6B96"/>
    <w:rsid w:val="3BADDB76"/>
    <w:rsid w:val="3BD25806"/>
    <w:rsid w:val="3BDA937F"/>
    <w:rsid w:val="3C2A46EB"/>
    <w:rsid w:val="3C4BE358"/>
    <w:rsid w:val="3C997A11"/>
    <w:rsid w:val="3ED42541"/>
    <w:rsid w:val="3F1442AA"/>
    <w:rsid w:val="3F5077EA"/>
    <w:rsid w:val="3F58F7D3"/>
    <w:rsid w:val="3F656A8A"/>
    <w:rsid w:val="3F9A28BC"/>
    <w:rsid w:val="3FE26541"/>
    <w:rsid w:val="3FE30D5F"/>
    <w:rsid w:val="3FE8431C"/>
    <w:rsid w:val="4030D240"/>
    <w:rsid w:val="4054285F"/>
    <w:rsid w:val="409F804C"/>
    <w:rsid w:val="416F4F73"/>
    <w:rsid w:val="41A237FF"/>
    <w:rsid w:val="41B1F03E"/>
    <w:rsid w:val="41BD138B"/>
    <w:rsid w:val="41DB3CAC"/>
    <w:rsid w:val="427E07D0"/>
    <w:rsid w:val="42ABB510"/>
    <w:rsid w:val="42ABFFE2"/>
    <w:rsid w:val="42D8507F"/>
    <w:rsid w:val="43343FB1"/>
    <w:rsid w:val="4408E815"/>
    <w:rsid w:val="4418A6A0"/>
    <w:rsid w:val="4425B3D5"/>
    <w:rsid w:val="448E0B7E"/>
    <w:rsid w:val="44BDFFA5"/>
    <w:rsid w:val="4507A1BF"/>
    <w:rsid w:val="45710670"/>
    <w:rsid w:val="459FCA1A"/>
    <w:rsid w:val="45AE1FE5"/>
    <w:rsid w:val="45BAA4DD"/>
    <w:rsid w:val="45C019FB"/>
    <w:rsid w:val="46296B7B"/>
    <w:rsid w:val="46333D5C"/>
    <w:rsid w:val="46712400"/>
    <w:rsid w:val="467440B6"/>
    <w:rsid w:val="46DFD475"/>
    <w:rsid w:val="474A274C"/>
    <w:rsid w:val="47913D8B"/>
    <w:rsid w:val="47A3C9FB"/>
    <w:rsid w:val="47B4E3A5"/>
    <w:rsid w:val="47DEABC5"/>
    <w:rsid w:val="480981D4"/>
    <w:rsid w:val="481A7F02"/>
    <w:rsid w:val="482932CC"/>
    <w:rsid w:val="488B9C34"/>
    <w:rsid w:val="48955CB9"/>
    <w:rsid w:val="48EA6743"/>
    <w:rsid w:val="494399A0"/>
    <w:rsid w:val="495BC35F"/>
    <w:rsid w:val="49D1AEC7"/>
    <w:rsid w:val="4A8FA11A"/>
    <w:rsid w:val="4AA5E546"/>
    <w:rsid w:val="4AF44BCF"/>
    <w:rsid w:val="4AFF7ECF"/>
    <w:rsid w:val="4B3C1C34"/>
    <w:rsid w:val="4B712D45"/>
    <w:rsid w:val="4B906BE7"/>
    <w:rsid w:val="4BF9EE87"/>
    <w:rsid w:val="4C483642"/>
    <w:rsid w:val="4C528DE1"/>
    <w:rsid w:val="4C6BD401"/>
    <w:rsid w:val="4CA5FB02"/>
    <w:rsid w:val="4CC54A18"/>
    <w:rsid w:val="4CF87770"/>
    <w:rsid w:val="4D49902C"/>
    <w:rsid w:val="4D58F54A"/>
    <w:rsid w:val="4D940DA5"/>
    <w:rsid w:val="4DA714E5"/>
    <w:rsid w:val="4DFC3DFA"/>
    <w:rsid w:val="4E04FAC0"/>
    <w:rsid w:val="4E6BA057"/>
    <w:rsid w:val="4E7005F3"/>
    <w:rsid w:val="4EF2FDE0"/>
    <w:rsid w:val="4F2705D0"/>
    <w:rsid w:val="4F3B7285"/>
    <w:rsid w:val="4F3F5955"/>
    <w:rsid w:val="4F5E9206"/>
    <w:rsid w:val="4FB8AB83"/>
    <w:rsid w:val="4FBC7EE5"/>
    <w:rsid w:val="4FC28540"/>
    <w:rsid w:val="500AD46A"/>
    <w:rsid w:val="506787D8"/>
    <w:rsid w:val="5077BB6A"/>
    <w:rsid w:val="50C6A93C"/>
    <w:rsid w:val="50D0D6EF"/>
    <w:rsid w:val="511176D3"/>
    <w:rsid w:val="517FBF99"/>
    <w:rsid w:val="5195E2F1"/>
    <w:rsid w:val="51D21D70"/>
    <w:rsid w:val="51E0D260"/>
    <w:rsid w:val="52AFD4C0"/>
    <w:rsid w:val="52E07DF1"/>
    <w:rsid w:val="52F89D1C"/>
    <w:rsid w:val="531682A9"/>
    <w:rsid w:val="5343F1A2"/>
    <w:rsid w:val="53B4BC54"/>
    <w:rsid w:val="53E26713"/>
    <w:rsid w:val="53E75564"/>
    <w:rsid w:val="541AB105"/>
    <w:rsid w:val="5436DAF8"/>
    <w:rsid w:val="54471E10"/>
    <w:rsid w:val="5463485E"/>
    <w:rsid w:val="5487262D"/>
    <w:rsid w:val="55038B9A"/>
    <w:rsid w:val="550663F0"/>
    <w:rsid w:val="552E8DE4"/>
    <w:rsid w:val="555FE709"/>
    <w:rsid w:val="55738C2D"/>
    <w:rsid w:val="5587C2DB"/>
    <w:rsid w:val="559CCB22"/>
    <w:rsid w:val="55BD6762"/>
    <w:rsid w:val="5608D826"/>
    <w:rsid w:val="56230DDB"/>
    <w:rsid w:val="56834361"/>
    <w:rsid w:val="5717D517"/>
    <w:rsid w:val="5723CBE5"/>
    <w:rsid w:val="57B82ACD"/>
    <w:rsid w:val="580BE927"/>
    <w:rsid w:val="583D1110"/>
    <w:rsid w:val="58508D03"/>
    <w:rsid w:val="589AB8D7"/>
    <w:rsid w:val="58F67A6F"/>
    <w:rsid w:val="597B53DD"/>
    <w:rsid w:val="59E835BC"/>
    <w:rsid w:val="59EE7CDF"/>
    <w:rsid w:val="5A96A859"/>
    <w:rsid w:val="5AF3C9A0"/>
    <w:rsid w:val="5B1F3511"/>
    <w:rsid w:val="5BB62D16"/>
    <w:rsid w:val="5BF79928"/>
    <w:rsid w:val="5C157022"/>
    <w:rsid w:val="5C196D56"/>
    <w:rsid w:val="5C1F90AE"/>
    <w:rsid w:val="5D9B0F40"/>
    <w:rsid w:val="5E0B6E58"/>
    <w:rsid w:val="5E0C453B"/>
    <w:rsid w:val="5E4BCD47"/>
    <w:rsid w:val="5ED796BB"/>
    <w:rsid w:val="5F06F89A"/>
    <w:rsid w:val="5F11BBBC"/>
    <w:rsid w:val="5F990E9F"/>
    <w:rsid w:val="6001682E"/>
    <w:rsid w:val="60BE181E"/>
    <w:rsid w:val="60C0055A"/>
    <w:rsid w:val="60CECCD5"/>
    <w:rsid w:val="61109E9B"/>
    <w:rsid w:val="611F7185"/>
    <w:rsid w:val="61219A52"/>
    <w:rsid w:val="6136D0EA"/>
    <w:rsid w:val="61631353"/>
    <w:rsid w:val="61721949"/>
    <w:rsid w:val="61756E4C"/>
    <w:rsid w:val="6180E6A6"/>
    <w:rsid w:val="61BC19D2"/>
    <w:rsid w:val="61D20336"/>
    <w:rsid w:val="622A2F60"/>
    <w:rsid w:val="626FD6EA"/>
    <w:rsid w:val="6298463B"/>
    <w:rsid w:val="632D2DD2"/>
    <w:rsid w:val="63846359"/>
    <w:rsid w:val="63B4B34C"/>
    <w:rsid w:val="63C305C9"/>
    <w:rsid w:val="63D58E35"/>
    <w:rsid w:val="63F79D21"/>
    <w:rsid w:val="64247CDD"/>
    <w:rsid w:val="64820591"/>
    <w:rsid w:val="64832A10"/>
    <w:rsid w:val="64884036"/>
    <w:rsid w:val="6494628C"/>
    <w:rsid w:val="64DB57AE"/>
    <w:rsid w:val="64F2B84F"/>
    <w:rsid w:val="6533BAFE"/>
    <w:rsid w:val="653E8A09"/>
    <w:rsid w:val="6579DD8B"/>
    <w:rsid w:val="65B4A845"/>
    <w:rsid w:val="65F2BA80"/>
    <w:rsid w:val="65FB25C9"/>
    <w:rsid w:val="66485904"/>
    <w:rsid w:val="66636E4C"/>
    <w:rsid w:val="66B7CB76"/>
    <w:rsid w:val="66BA59A5"/>
    <w:rsid w:val="66BB44E7"/>
    <w:rsid w:val="66CD15C0"/>
    <w:rsid w:val="66D93ED0"/>
    <w:rsid w:val="670EF19C"/>
    <w:rsid w:val="670FC587"/>
    <w:rsid w:val="6730B4D4"/>
    <w:rsid w:val="67623986"/>
    <w:rsid w:val="681CE766"/>
    <w:rsid w:val="68591C9C"/>
    <w:rsid w:val="688BAAEE"/>
    <w:rsid w:val="68A3387C"/>
    <w:rsid w:val="68E3FA46"/>
    <w:rsid w:val="68E703E2"/>
    <w:rsid w:val="68EFF9D5"/>
    <w:rsid w:val="68F3EDCD"/>
    <w:rsid w:val="69066DD7"/>
    <w:rsid w:val="692BCE46"/>
    <w:rsid w:val="69337DD7"/>
    <w:rsid w:val="69356A61"/>
    <w:rsid w:val="698A3308"/>
    <w:rsid w:val="69A43FAE"/>
    <w:rsid w:val="69AB974B"/>
    <w:rsid w:val="6A005A17"/>
    <w:rsid w:val="6A777D64"/>
    <w:rsid w:val="6A9B6186"/>
    <w:rsid w:val="6ACB838A"/>
    <w:rsid w:val="6B0DA8D4"/>
    <w:rsid w:val="6B1F4311"/>
    <w:rsid w:val="6B2D03C5"/>
    <w:rsid w:val="6B5B0B2B"/>
    <w:rsid w:val="6B6E2801"/>
    <w:rsid w:val="6C0D149E"/>
    <w:rsid w:val="6C2D44B4"/>
    <w:rsid w:val="6C44E129"/>
    <w:rsid w:val="6CD38596"/>
    <w:rsid w:val="6CE744A9"/>
    <w:rsid w:val="6D734B32"/>
    <w:rsid w:val="6DAAEE53"/>
    <w:rsid w:val="6E475788"/>
    <w:rsid w:val="6E9D239E"/>
    <w:rsid w:val="6E9E56EE"/>
    <w:rsid w:val="6EF40CAF"/>
    <w:rsid w:val="6F16ECC9"/>
    <w:rsid w:val="6F3F5C1F"/>
    <w:rsid w:val="6FE793C5"/>
    <w:rsid w:val="704AF92D"/>
    <w:rsid w:val="70D724A3"/>
    <w:rsid w:val="70F4171B"/>
    <w:rsid w:val="714A55D4"/>
    <w:rsid w:val="717FDC71"/>
    <w:rsid w:val="71B11BE8"/>
    <w:rsid w:val="71D7B2CE"/>
    <w:rsid w:val="71DBC505"/>
    <w:rsid w:val="71E33218"/>
    <w:rsid w:val="71F09040"/>
    <w:rsid w:val="722793AD"/>
    <w:rsid w:val="72519155"/>
    <w:rsid w:val="7270BB1F"/>
    <w:rsid w:val="735558A1"/>
    <w:rsid w:val="736D9FC8"/>
    <w:rsid w:val="7374595C"/>
    <w:rsid w:val="737FA244"/>
    <w:rsid w:val="73B5E9F9"/>
    <w:rsid w:val="73CAE319"/>
    <w:rsid w:val="73F795C4"/>
    <w:rsid w:val="7438C42D"/>
    <w:rsid w:val="743B1B39"/>
    <w:rsid w:val="744FBD5A"/>
    <w:rsid w:val="746C880E"/>
    <w:rsid w:val="74872314"/>
    <w:rsid w:val="74F8BD0D"/>
    <w:rsid w:val="75983D72"/>
    <w:rsid w:val="75B99B7B"/>
    <w:rsid w:val="75CB818B"/>
    <w:rsid w:val="75CED8D5"/>
    <w:rsid w:val="76045FB2"/>
    <w:rsid w:val="7642D04E"/>
    <w:rsid w:val="764D2D40"/>
    <w:rsid w:val="76674E70"/>
    <w:rsid w:val="7680DE9E"/>
    <w:rsid w:val="770A3C10"/>
    <w:rsid w:val="7710BD19"/>
    <w:rsid w:val="77215F3F"/>
    <w:rsid w:val="77695308"/>
    <w:rsid w:val="77801968"/>
    <w:rsid w:val="784FB669"/>
    <w:rsid w:val="78683921"/>
    <w:rsid w:val="78797338"/>
    <w:rsid w:val="792AE7DF"/>
    <w:rsid w:val="79661A98"/>
    <w:rsid w:val="798C56D0"/>
    <w:rsid w:val="79945C6A"/>
    <w:rsid w:val="79C2A1FC"/>
    <w:rsid w:val="79E6D491"/>
    <w:rsid w:val="7A81B41B"/>
    <w:rsid w:val="7AC362BD"/>
    <w:rsid w:val="7B06EDDF"/>
    <w:rsid w:val="7B0872D1"/>
    <w:rsid w:val="7B587B1B"/>
    <w:rsid w:val="7B87B0A2"/>
    <w:rsid w:val="7C12BCFD"/>
    <w:rsid w:val="7C7FE56D"/>
    <w:rsid w:val="7C98B382"/>
    <w:rsid w:val="7CD04FDA"/>
    <w:rsid w:val="7CE798D2"/>
    <w:rsid w:val="7CEAF675"/>
    <w:rsid w:val="7D02071F"/>
    <w:rsid w:val="7D186F09"/>
    <w:rsid w:val="7E07F16A"/>
    <w:rsid w:val="7E4209FF"/>
    <w:rsid w:val="7EF9F41D"/>
    <w:rsid w:val="7FFD00D4"/>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8C73D4"/>
  <w15:docId w15:val="{381B09A8-9407-4FCB-9CAF-64EEC5EDF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A44E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A67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semiHidden/>
    <w:unhideWhenUsed/>
    <w:qFormat/>
    <w:rsid w:val="00243ACA"/>
    <w:pPr>
      <w:keepNext/>
      <w:keepLines/>
      <w:spacing w:before="200" w:after="0" w:line="276" w:lineRule="auto"/>
      <w:ind w:left="1440"/>
      <w:outlineLvl w:val="2"/>
    </w:pPr>
    <w:rPr>
      <w:rFonts w:asciiTheme="majorHAnsi" w:eastAsiaTheme="majorEastAsia" w:hAnsiTheme="majorHAnsi" w:cstheme="majorBidi"/>
      <w:b/>
      <w:bCs/>
      <w:color w:val="5B9BD5" w:themeColor="accent1"/>
    </w:rPr>
  </w:style>
  <w:style w:type="paragraph" w:styleId="Nadpis4">
    <w:name w:val="heading 4"/>
    <w:basedOn w:val="Normln"/>
    <w:next w:val="Normln"/>
    <w:link w:val="Nadpis4Char"/>
    <w:uiPriority w:val="9"/>
    <w:semiHidden/>
    <w:unhideWhenUsed/>
    <w:qFormat/>
    <w:rsid w:val="00243ACA"/>
    <w:pPr>
      <w:keepNext/>
      <w:keepLines/>
      <w:spacing w:before="200" w:after="0" w:line="276" w:lineRule="auto"/>
      <w:ind w:left="2160"/>
      <w:outlineLvl w:val="3"/>
    </w:pPr>
    <w:rPr>
      <w:rFonts w:asciiTheme="majorHAnsi" w:eastAsiaTheme="majorEastAsia" w:hAnsiTheme="majorHAnsi" w:cstheme="majorBidi"/>
      <w:b/>
      <w:bCs/>
      <w:i/>
      <w:iCs/>
      <w:color w:val="5B9BD5" w:themeColor="accent1"/>
    </w:rPr>
  </w:style>
  <w:style w:type="paragraph" w:styleId="Nadpis5">
    <w:name w:val="heading 5"/>
    <w:basedOn w:val="Normln"/>
    <w:next w:val="Normln"/>
    <w:link w:val="Nadpis5Char"/>
    <w:uiPriority w:val="9"/>
    <w:semiHidden/>
    <w:unhideWhenUsed/>
    <w:qFormat/>
    <w:rsid w:val="00243ACA"/>
    <w:pPr>
      <w:keepNext/>
      <w:keepLines/>
      <w:spacing w:before="200" w:after="0" w:line="276" w:lineRule="auto"/>
      <w:ind w:left="2880"/>
      <w:outlineLvl w:val="4"/>
    </w:pPr>
    <w:rPr>
      <w:rFonts w:asciiTheme="majorHAnsi" w:eastAsiaTheme="majorEastAsia" w:hAnsiTheme="majorHAnsi" w:cstheme="majorBidi"/>
      <w:color w:val="1F4D78" w:themeColor="accent1" w:themeShade="7F"/>
    </w:rPr>
  </w:style>
  <w:style w:type="paragraph" w:styleId="Nadpis6">
    <w:name w:val="heading 6"/>
    <w:basedOn w:val="Normln"/>
    <w:next w:val="Normln"/>
    <w:link w:val="Nadpis6Char"/>
    <w:uiPriority w:val="9"/>
    <w:semiHidden/>
    <w:unhideWhenUsed/>
    <w:qFormat/>
    <w:rsid w:val="00243ACA"/>
    <w:pPr>
      <w:keepNext/>
      <w:keepLines/>
      <w:spacing w:before="200" w:after="0" w:line="276" w:lineRule="auto"/>
      <w:ind w:left="3600"/>
      <w:outlineLvl w:val="5"/>
    </w:pPr>
    <w:rPr>
      <w:rFonts w:asciiTheme="majorHAnsi" w:eastAsiaTheme="majorEastAsia" w:hAnsiTheme="majorHAnsi" w:cstheme="majorBidi"/>
      <w:i/>
      <w:iCs/>
      <w:color w:val="1F4D78" w:themeColor="accent1" w:themeShade="7F"/>
    </w:rPr>
  </w:style>
  <w:style w:type="paragraph" w:styleId="Nadpis7">
    <w:name w:val="heading 7"/>
    <w:basedOn w:val="Normln"/>
    <w:next w:val="Normln"/>
    <w:link w:val="Nadpis7Char"/>
    <w:uiPriority w:val="9"/>
    <w:semiHidden/>
    <w:unhideWhenUsed/>
    <w:qFormat/>
    <w:rsid w:val="00243ACA"/>
    <w:pPr>
      <w:keepNext/>
      <w:keepLines/>
      <w:spacing w:before="200" w:after="0" w:line="276" w:lineRule="auto"/>
      <w:ind w:left="432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243ACA"/>
    <w:pPr>
      <w:keepNext/>
      <w:keepLines/>
      <w:spacing w:before="200" w:after="0" w:line="276" w:lineRule="auto"/>
      <w:ind w:left="504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243ACA"/>
    <w:pPr>
      <w:keepNext/>
      <w:keepLines/>
      <w:spacing w:before="200" w:after="0" w:line="276" w:lineRule="auto"/>
      <w:ind w:left="576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7C4CE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C4CE9"/>
  </w:style>
  <w:style w:type="paragraph" w:styleId="Zpat">
    <w:name w:val="footer"/>
    <w:basedOn w:val="Normln"/>
    <w:link w:val="ZpatChar"/>
    <w:uiPriority w:val="99"/>
    <w:unhideWhenUsed/>
    <w:rsid w:val="007C4CE9"/>
    <w:pPr>
      <w:tabs>
        <w:tab w:val="center" w:pos="4536"/>
        <w:tab w:val="right" w:pos="9072"/>
      </w:tabs>
      <w:spacing w:after="0" w:line="240" w:lineRule="auto"/>
    </w:pPr>
  </w:style>
  <w:style w:type="character" w:customStyle="1" w:styleId="ZpatChar">
    <w:name w:val="Zápatí Char"/>
    <w:basedOn w:val="Standardnpsmoodstavce"/>
    <w:link w:val="Zpat"/>
    <w:uiPriority w:val="99"/>
    <w:rsid w:val="007C4CE9"/>
  </w:style>
  <w:style w:type="paragraph" w:styleId="Textbubliny">
    <w:name w:val="Balloon Text"/>
    <w:basedOn w:val="Normln"/>
    <w:link w:val="TextbublinyChar"/>
    <w:uiPriority w:val="99"/>
    <w:semiHidden/>
    <w:unhideWhenUsed/>
    <w:rsid w:val="00980FA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80FAA"/>
    <w:rPr>
      <w:rFonts w:ascii="Tahoma" w:hAnsi="Tahoma" w:cs="Tahoma"/>
      <w:sz w:val="16"/>
      <w:szCs w:val="16"/>
    </w:rPr>
  </w:style>
  <w:style w:type="character" w:customStyle="1" w:styleId="Nadpis1Char">
    <w:name w:val="Nadpis 1 Char"/>
    <w:basedOn w:val="Standardnpsmoodstavce"/>
    <w:link w:val="Nadpis1"/>
    <w:uiPriority w:val="9"/>
    <w:rsid w:val="00A44E94"/>
    <w:rPr>
      <w:rFonts w:asciiTheme="majorHAnsi" w:eastAsiaTheme="majorEastAsia" w:hAnsiTheme="majorHAnsi" w:cstheme="majorBidi"/>
      <w:color w:val="2E74B5" w:themeColor="accent1" w:themeShade="BF"/>
      <w:sz w:val="32"/>
      <w:szCs w:val="32"/>
    </w:rPr>
  </w:style>
  <w:style w:type="paragraph" w:styleId="Textkomente">
    <w:name w:val="annotation text"/>
    <w:basedOn w:val="Normln"/>
    <w:link w:val="TextkomenteChar"/>
    <w:uiPriority w:val="99"/>
    <w:unhideWhenUsed/>
    <w:rsid w:val="00B4741A"/>
    <w:pPr>
      <w:spacing w:line="240" w:lineRule="auto"/>
    </w:pPr>
    <w:rPr>
      <w:rFonts w:ascii="Arial" w:hAnsi="Arial"/>
      <w:sz w:val="20"/>
      <w:szCs w:val="20"/>
    </w:rPr>
  </w:style>
  <w:style w:type="character" w:customStyle="1" w:styleId="TextkomenteChar">
    <w:name w:val="Text komentáře Char"/>
    <w:basedOn w:val="Standardnpsmoodstavce"/>
    <w:link w:val="Textkomente"/>
    <w:uiPriority w:val="99"/>
    <w:rsid w:val="00B4741A"/>
    <w:rPr>
      <w:rFonts w:ascii="Arial" w:hAnsi="Arial"/>
      <w:sz w:val="20"/>
      <w:szCs w:val="20"/>
    </w:rPr>
  </w:style>
  <w:style w:type="character" w:styleId="Odkaznakoment">
    <w:name w:val="annotation reference"/>
    <w:basedOn w:val="Standardnpsmoodstavce"/>
    <w:uiPriority w:val="99"/>
    <w:unhideWhenUsed/>
    <w:rsid w:val="00B4741A"/>
    <w:rPr>
      <w:sz w:val="16"/>
      <w:szCs w:val="16"/>
    </w:rPr>
  </w:style>
  <w:style w:type="table" w:styleId="Mkatabulky">
    <w:name w:val="Table Grid"/>
    <w:basedOn w:val="Normlntabulka"/>
    <w:uiPriority w:val="39"/>
    <w:rsid w:val="00B4741A"/>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dpis2Char">
    <w:name w:val="Nadpis 2 Char"/>
    <w:basedOn w:val="Standardnpsmoodstavce"/>
    <w:link w:val="Nadpis2"/>
    <w:uiPriority w:val="9"/>
    <w:rsid w:val="008A6761"/>
    <w:rPr>
      <w:rFonts w:asciiTheme="majorHAnsi" w:eastAsiaTheme="majorEastAsia" w:hAnsiTheme="majorHAnsi" w:cstheme="majorBidi"/>
      <w:color w:val="2E74B5" w:themeColor="accent1" w:themeShade="BF"/>
      <w:sz w:val="26"/>
      <w:szCs w:val="26"/>
    </w:rPr>
  </w:style>
  <w:style w:type="paragraph" w:styleId="Odstavecseseznamem">
    <w:name w:val="List Paragraph"/>
    <w:aliases w:val="Nad,Odstavec cíl se seznamem,Odstavec se seznamem5,Odstavec_muj,_Odstavec se seznamem,Seznam - odrážky,Conclusion de partie,List Paragraph,Odstavec se seznamem2,List Paragraph (Czech Tourism),Odrážky,Odstavec se seznamem1"/>
    <w:basedOn w:val="Normln"/>
    <w:link w:val="OdstavecseseznamemChar"/>
    <w:uiPriority w:val="34"/>
    <w:qFormat/>
    <w:rsid w:val="008A6761"/>
    <w:pPr>
      <w:ind w:left="720"/>
      <w:contextualSpacing/>
    </w:pPr>
  </w:style>
  <w:style w:type="table" w:customStyle="1" w:styleId="Svtltabulkasmkou1zvraznn51">
    <w:name w:val="Světlá tabulka s mřížkou 1 – zvýraznění 51"/>
    <w:basedOn w:val="Normlntabulka"/>
    <w:uiPriority w:val="46"/>
    <w:rsid w:val="00C06107"/>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ulkasmkou4zvraznn11">
    <w:name w:val="Tabulka s mřížkou 4 – zvýraznění 11"/>
    <w:basedOn w:val="Normlntabulka"/>
    <w:uiPriority w:val="49"/>
    <w:rsid w:val="00C0610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Pedmtkomente">
    <w:name w:val="annotation subject"/>
    <w:basedOn w:val="Textkomente"/>
    <w:next w:val="Textkomente"/>
    <w:link w:val="PedmtkomenteChar"/>
    <w:uiPriority w:val="99"/>
    <w:semiHidden/>
    <w:unhideWhenUsed/>
    <w:rsid w:val="002D013D"/>
    <w:rPr>
      <w:rFonts w:asciiTheme="minorHAnsi" w:hAnsiTheme="minorHAnsi"/>
      <w:b/>
      <w:bCs/>
    </w:rPr>
  </w:style>
  <w:style w:type="character" w:customStyle="1" w:styleId="PedmtkomenteChar">
    <w:name w:val="Předmět komentáře Char"/>
    <w:basedOn w:val="TextkomenteChar"/>
    <w:link w:val="Pedmtkomente"/>
    <w:uiPriority w:val="99"/>
    <w:semiHidden/>
    <w:rsid w:val="002D013D"/>
    <w:rPr>
      <w:rFonts w:ascii="Arial" w:hAnsi="Arial"/>
      <w:b/>
      <w:bCs/>
      <w:sz w:val="20"/>
      <w:szCs w:val="20"/>
    </w:rPr>
  </w:style>
  <w:style w:type="paragraph" w:styleId="Textpoznpodarou">
    <w:name w:val="footnote text"/>
    <w:aliases w:val="Schriftart: 9 pt,Schriftart: 10 pt,Schriftart: 8 pt,Text poznámky pod čiarou 007,Footnote,Fußnotentextf,Geneva 9,Font: Geneva 9,Boston 10,f,pozn. pod čarou,Char,Text pozn. pod čarou1,Char Char Char1,Char Char1,Footnote Text Char1,o"/>
    <w:basedOn w:val="Normln"/>
    <w:link w:val="TextpoznpodarouChar"/>
    <w:uiPriority w:val="99"/>
    <w:unhideWhenUsed/>
    <w:qFormat/>
    <w:rsid w:val="00A670BE"/>
    <w:pPr>
      <w:spacing w:after="0" w:line="240" w:lineRule="auto"/>
    </w:pPr>
    <w:rPr>
      <w:sz w:val="20"/>
      <w:szCs w:val="20"/>
    </w:rPr>
  </w:style>
  <w:style w:type="character" w:customStyle="1" w:styleId="TextpoznpodarouChar">
    <w:name w:val="Text pozn. pod čarou Char"/>
    <w:aliases w:val="Schriftart: 9 pt Char,Schriftart: 10 pt Char,Schriftart: 8 pt Char,Text poznámky pod čiarou 007 Char,Footnote Char,Fußnotentextf Char,Geneva 9 Char,Font: Geneva 9 Char,Boston 10 Char,f Char,pozn. pod čarou Char,Char Char,o Char"/>
    <w:basedOn w:val="Standardnpsmoodstavce"/>
    <w:link w:val="Textpoznpodarou"/>
    <w:uiPriority w:val="99"/>
    <w:rsid w:val="00A670BE"/>
    <w:rPr>
      <w:sz w:val="20"/>
      <w:szCs w:val="20"/>
    </w:rPr>
  </w:style>
  <w:style w:type="character" w:styleId="Znakapoznpodarou">
    <w:name w:val="footnote reference"/>
    <w:aliases w:val="BVI fnr,Footnote symbol,Footnote Reference Number,PGI Fußnote Ziffer,Footnote Reference Superscript,Appel note de bas de p,Appel note de bas de page,Légende,Char Car Car Car Car,Voetnootverwijzing,Légende;Char Car Car Car Car,fr,R"/>
    <w:basedOn w:val="Standardnpsmoodstavce"/>
    <w:uiPriority w:val="99"/>
    <w:unhideWhenUsed/>
    <w:rsid w:val="00A670BE"/>
    <w:rPr>
      <w:vertAlign w:val="superscript"/>
    </w:rPr>
  </w:style>
  <w:style w:type="character" w:customStyle="1" w:styleId="OdstavecseseznamemChar">
    <w:name w:val="Odstavec se seznamem Char"/>
    <w:aliases w:val="Nad Char,Odstavec cíl se seznamem Char,Odstavec se seznamem5 Char,Odstavec_muj Char,_Odstavec se seznamem Char,Seznam - odrážky Char,Conclusion de partie Char,List Paragraph Char,Odstavec se seznamem2 Char,Odrážky Char"/>
    <w:link w:val="Odstavecseseznamem"/>
    <w:uiPriority w:val="34"/>
    <w:qFormat/>
    <w:locked/>
    <w:rsid w:val="005C7170"/>
  </w:style>
  <w:style w:type="paragraph" w:customStyle="1" w:styleId="Default">
    <w:name w:val="Default"/>
    <w:rsid w:val="006E167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andardntextChar">
    <w:name w:val="Standardní text Char"/>
    <w:link w:val="Standardntext"/>
    <w:locked/>
    <w:rsid w:val="00230FB1"/>
    <w:rPr>
      <w:rFonts w:ascii="Times New Roman" w:eastAsia="Times New Roman" w:hAnsi="Times New Roman" w:cs="Times New Roman"/>
      <w:sz w:val="24"/>
      <w:szCs w:val="24"/>
      <w:lang w:eastAsia="cs-CZ"/>
    </w:rPr>
  </w:style>
  <w:style w:type="paragraph" w:customStyle="1" w:styleId="Standardntext">
    <w:name w:val="Standardní text"/>
    <w:basedOn w:val="Normln"/>
    <w:link w:val="StandardntextChar"/>
    <w:qFormat/>
    <w:rsid w:val="00230FB1"/>
    <w:pPr>
      <w:overflowPunct w:val="0"/>
      <w:autoSpaceDE w:val="0"/>
      <w:autoSpaceDN w:val="0"/>
      <w:adjustRightInd w:val="0"/>
      <w:spacing w:after="120" w:line="240" w:lineRule="auto"/>
      <w:jc w:val="both"/>
    </w:pPr>
    <w:rPr>
      <w:rFonts w:ascii="Times New Roman" w:eastAsia="Times New Roman" w:hAnsi="Times New Roman" w:cs="Times New Roman"/>
      <w:sz w:val="24"/>
      <w:szCs w:val="24"/>
      <w:lang w:eastAsia="cs-CZ"/>
    </w:rPr>
  </w:style>
  <w:style w:type="paragraph" w:styleId="Revize">
    <w:name w:val="Revision"/>
    <w:hidden/>
    <w:uiPriority w:val="99"/>
    <w:semiHidden/>
    <w:rsid w:val="00BD2D2D"/>
    <w:pPr>
      <w:spacing w:after="0" w:line="240" w:lineRule="auto"/>
    </w:pPr>
  </w:style>
  <w:style w:type="paragraph" w:customStyle="1" w:styleId="slovanodstavec">
    <w:name w:val="Číslovaný odstavec"/>
    <w:basedOn w:val="Normln"/>
    <w:link w:val="slovanodstavecChar"/>
    <w:qFormat/>
    <w:rsid w:val="00426466"/>
    <w:pPr>
      <w:tabs>
        <w:tab w:val="left" w:pos="567"/>
      </w:tabs>
      <w:spacing w:after="200" w:line="276" w:lineRule="auto"/>
      <w:jc w:val="both"/>
    </w:pPr>
    <w:rPr>
      <w:rFonts w:ascii="Arial" w:eastAsia="Calibri" w:hAnsi="Arial" w:cs="Times New Roman"/>
    </w:rPr>
  </w:style>
  <w:style w:type="character" w:customStyle="1" w:styleId="slovanodstavecChar">
    <w:name w:val="Číslovaný odstavec Char"/>
    <w:link w:val="slovanodstavec"/>
    <w:rsid w:val="00426466"/>
    <w:rPr>
      <w:rFonts w:ascii="Arial" w:eastAsia="Calibri" w:hAnsi="Arial" w:cs="Times New Roman"/>
    </w:rPr>
  </w:style>
  <w:style w:type="character" w:customStyle="1" w:styleId="Nadpis3Char">
    <w:name w:val="Nadpis 3 Char"/>
    <w:basedOn w:val="Standardnpsmoodstavce"/>
    <w:link w:val="Nadpis3"/>
    <w:uiPriority w:val="9"/>
    <w:semiHidden/>
    <w:rsid w:val="00243ACA"/>
    <w:rPr>
      <w:rFonts w:asciiTheme="majorHAnsi" w:eastAsiaTheme="majorEastAsia" w:hAnsiTheme="majorHAnsi" w:cstheme="majorBidi"/>
      <w:b/>
      <w:bCs/>
      <w:color w:val="5B9BD5" w:themeColor="accent1"/>
    </w:rPr>
  </w:style>
  <w:style w:type="character" w:customStyle="1" w:styleId="Nadpis4Char">
    <w:name w:val="Nadpis 4 Char"/>
    <w:basedOn w:val="Standardnpsmoodstavce"/>
    <w:link w:val="Nadpis4"/>
    <w:uiPriority w:val="9"/>
    <w:semiHidden/>
    <w:rsid w:val="00243ACA"/>
    <w:rPr>
      <w:rFonts w:asciiTheme="majorHAnsi" w:eastAsiaTheme="majorEastAsia" w:hAnsiTheme="majorHAnsi" w:cstheme="majorBidi"/>
      <w:b/>
      <w:bCs/>
      <w:i/>
      <w:iCs/>
      <w:color w:val="5B9BD5" w:themeColor="accent1"/>
    </w:rPr>
  </w:style>
  <w:style w:type="character" w:customStyle="1" w:styleId="Nadpis5Char">
    <w:name w:val="Nadpis 5 Char"/>
    <w:basedOn w:val="Standardnpsmoodstavce"/>
    <w:link w:val="Nadpis5"/>
    <w:uiPriority w:val="9"/>
    <w:semiHidden/>
    <w:rsid w:val="00243ACA"/>
    <w:rPr>
      <w:rFonts w:asciiTheme="majorHAnsi" w:eastAsiaTheme="majorEastAsia" w:hAnsiTheme="majorHAnsi" w:cstheme="majorBidi"/>
      <w:color w:val="1F4D78" w:themeColor="accent1" w:themeShade="7F"/>
    </w:rPr>
  </w:style>
  <w:style w:type="character" w:customStyle="1" w:styleId="Nadpis6Char">
    <w:name w:val="Nadpis 6 Char"/>
    <w:basedOn w:val="Standardnpsmoodstavce"/>
    <w:link w:val="Nadpis6"/>
    <w:uiPriority w:val="9"/>
    <w:semiHidden/>
    <w:rsid w:val="00243ACA"/>
    <w:rPr>
      <w:rFonts w:asciiTheme="majorHAnsi" w:eastAsiaTheme="majorEastAsia" w:hAnsiTheme="majorHAnsi" w:cstheme="majorBidi"/>
      <w:i/>
      <w:iCs/>
      <w:color w:val="1F4D78" w:themeColor="accent1" w:themeShade="7F"/>
    </w:rPr>
  </w:style>
  <w:style w:type="character" w:customStyle="1" w:styleId="Nadpis7Char">
    <w:name w:val="Nadpis 7 Char"/>
    <w:basedOn w:val="Standardnpsmoodstavce"/>
    <w:link w:val="Nadpis7"/>
    <w:uiPriority w:val="9"/>
    <w:semiHidden/>
    <w:rsid w:val="00243ACA"/>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243AC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243ACA"/>
    <w:rPr>
      <w:rFonts w:asciiTheme="majorHAnsi" w:eastAsiaTheme="majorEastAsia" w:hAnsiTheme="majorHAnsi" w:cstheme="majorBidi"/>
      <w:i/>
      <w:iCs/>
      <w:color w:val="404040" w:themeColor="text1" w:themeTint="BF"/>
      <w:sz w:val="20"/>
      <w:szCs w:val="20"/>
    </w:rPr>
  </w:style>
  <w:style w:type="paragraph" w:styleId="Normlnweb">
    <w:name w:val="Normal (Web)"/>
    <w:basedOn w:val="Normln"/>
    <w:uiPriority w:val="99"/>
    <w:unhideWhenUsed/>
    <w:rsid w:val="00243ACA"/>
    <w:pPr>
      <w:spacing w:before="100" w:beforeAutospacing="1" w:after="100" w:afterAutospacing="1" w:line="240" w:lineRule="auto"/>
    </w:pPr>
    <w:rPr>
      <w:rFonts w:ascii="Times New Roman" w:hAnsi="Times New Roman" w:cs="Times New Roman"/>
      <w:sz w:val="24"/>
      <w:szCs w:val="24"/>
      <w:lang w:eastAsia="cs-CZ"/>
    </w:rPr>
  </w:style>
  <w:style w:type="character" w:styleId="Siln">
    <w:name w:val="Strong"/>
    <w:basedOn w:val="Standardnpsmoodstavce"/>
    <w:uiPriority w:val="22"/>
    <w:qFormat/>
    <w:rsid w:val="00243ACA"/>
    <w:rPr>
      <w:b/>
      <w:bCs/>
    </w:rPr>
  </w:style>
  <w:style w:type="table" w:customStyle="1" w:styleId="Tabulkaseznamu4zvraznn11">
    <w:name w:val="Tabulka seznamu 4 – zvýraznění 11"/>
    <w:basedOn w:val="Normlntabulka"/>
    <w:uiPriority w:val="49"/>
    <w:rsid w:val="0076005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ulkasmkou4zvraznn12">
    <w:name w:val="Tabulka s mřížkou 4 – zvýraznění 12"/>
    <w:basedOn w:val="Normlntabulka"/>
    <w:uiPriority w:val="49"/>
    <w:rsid w:val="0076005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AVA">
    <w:name w:val="DAVA"/>
    <w:basedOn w:val="Normln"/>
    <w:link w:val="DAVAChar"/>
    <w:qFormat/>
    <w:rsid w:val="00760056"/>
    <w:pPr>
      <w:spacing w:before="120" w:after="0" w:line="240" w:lineRule="auto"/>
    </w:pPr>
    <w:rPr>
      <w:rFonts w:ascii="Arial" w:eastAsia="Times New Roman" w:hAnsi="Arial" w:cs="Times New Roman"/>
      <w:sz w:val="28"/>
      <w:szCs w:val="20"/>
      <w:u w:color="000000"/>
      <w:lang w:eastAsia="cs-CZ"/>
    </w:rPr>
  </w:style>
  <w:style w:type="character" w:customStyle="1" w:styleId="DAVAChar">
    <w:name w:val="DAVA Char"/>
    <w:link w:val="DAVA"/>
    <w:locked/>
    <w:rsid w:val="00760056"/>
    <w:rPr>
      <w:rFonts w:ascii="Arial" w:eastAsia="Times New Roman" w:hAnsi="Arial" w:cs="Times New Roman"/>
      <w:sz w:val="28"/>
      <w:szCs w:val="20"/>
      <w:u w:color="000000"/>
      <w:lang w:eastAsia="cs-CZ"/>
    </w:rPr>
  </w:style>
  <w:style w:type="paragraph" w:customStyle="1" w:styleId="Nadpis11">
    <w:name w:val="Nadpis 1.1"/>
    <w:basedOn w:val="Odstavecseseznamem"/>
    <w:qFormat/>
    <w:rsid w:val="00760056"/>
    <w:pPr>
      <w:keepNext/>
      <w:numPr>
        <w:ilvl w:val="1"/>
        <w:numId w:val="1"/>
      </w:numPr>
      <w:spacing w:before="360" w:after="240" w:line="240" w:lineRule="auto"/>
      <w:jc w:val="both"/>
    </w:pPr>
    <w:rPr>
      <w:rFonts w:ascii="Arial" w:eastAsia="Times New Roman" w:hAnsi="Arial" w:cs="Arial"/>
      <w:b/>
      <w:bCs/>
      <w:color w:val="002060"/>
      <w:sz w:val="26"/>
      <w:szCs w:val="26"/>
      <w:u w:color="000000"/>
      <w:lang w:eastAsia="cs-CZ"/>
    </w:rPr>
  </w:style>
  <w:style w:type="paragraph" w:customStyle="1" w:styleId="MPtextsodrazkami">
    <w:name w:val="MP_text s odrazkami"/>
    <w:basedOn w:val="Normln"/>
    <w:link w:val="MPtextsodrazkamiChar"/>
    <w:qFormat/>
    <w:rsid w:val="00760056"/>
    <w:pPr>
      <w:numPr>
        <w:numId w:val="2"/>
      </w:numPr>
      <w:spacing w:before="120" w:after="120" w:line="312" w:lineRule="auto"/>
      <w:jc w:val="both"/>
    </w:pPr>
    <w:rPr>
      <w:rFonts w:ascii="Arial" w:eastAsiaTheme="minorEastAsia" w:hAnsi="Arial"/>
      <w:sz w:val="20"/>
      <w:szCs w:val="20"/>
      <w:u w:color="000000"/>
      <w:lang w:bidi="en-US"/>
    </w:rPr>
  </w:style>
  <w:style w:type="character" w:customStyle="1" w:styleId="MPtextsodrazkamiChar">
    <w:name w:val="MP_text s odrazkami Char"/>
    <w:basedOn w:val="Standardnpsmoodstavce"/>
    <w:link w:val="MPtextsodrazkami"/>
    <w:rsid w:val="00760056"/>
    <w:rPr>
      <w:rFonts w:ascii="Arial" w:eastAsiaTheme="minorEastAsia" w:hAnsi="Arial"/>
      <w:sz w:val="20"/>
      <w:szCs w:val="20"/>
      <w:u w:color="000000"/>
      <w:lang w:bidi="en-US"/>
    </w:rPr>
  </w:style>
  <w:style w:type="table" w:customStyle="1" w:styleId="Deloittetable">
    <w:name w:val="Deloitte table"/>
    <w:basedOn w:val="Normlntabulka"/>
    <w:uiPriority w:val="99"/>
    <w:rsid w:val="00371FD4"/>
    <w:pPr>
      <w:spacing w:after="0" w:line="240" w:lineRule="auto"/>
    </w:pPr>
    <w:rPr>
      <w:rFonts w:ascii="Verdana" w:eastAsia="Verdana" w:hAnsi="Verdana" w:cs="Times New Roman"/>
      <w:sz w:val="17"/>
      <w:szCs w:val="20"/>
      <w:lang w:eastAsia="cs-CZ"/>
    </w:rPr>
    <w:tblPr>
      <w:tblBorders>
        <w:top w:val="single" w:sz="4" w:space="0" w:color="62B5E5"/>
        <w:bottom w:val="single" w:sz="4" w:space="0" w:color="000000"/>
        <w:insideH w:val="single" w:sz="4" w:space="0" w:color="000000"/>
      </w:tblBorders>
      <w:tblCellMar>
        <w:top w:w="57" w:type="dxa"/>
        <w:left w:w="0" w:type="dxa"/>
        <w:bottom w:w="57" w:type="dxa"/>
        <w:right w:w="0" w:type="dxa"/>
      </w:tblCellMar>
    </w:tblPr>
    <w:tblStylePr w:type="firstRow">
      <w:rPr>
        <w:rFonts w:ascii="Verdana" w:hAnsi="Verdana"/>
        <w:b/>
        <w:color w:val="62B5E5"/>
        <w:sz w:val="17"/>
      </w:rPr>
      <w:tblPr/>
      <w:tcPr>
        <w:tcBorders>
          <w:top w:val="single" w:sz="24" w:space="0" w:color="62B5E5"/>
        </w:tcBorders>
      </w:tcPr>
    </w:tblStylePr>
  </w:style>
  <w:style w:type="paragraph" w:customStyle="1" w:styleId="Tabletext">
    <w:name w:val="Table text"/>
    <w:basedOn w:val="Normln"/>
    <w:qFormat/>
    <w:rsid w:val="00371FD4"/>
    <w:pPr>
      <w:spacing w:after="0" w:line="200" w:lineRule="atLeast"/>
    </w:pPr>
    <w:rPr>
      <w:sz w:val="17"/>
    </w:rPr>
  </w:style>
  <w:style w:type="table" w:customStyle="1" w:styleId="Mkatabulky1">
    <w:name w:val="Mřížka tabulky1"/>
    <w:basedOn w:val="Normlntabulka"/>
    <w:next w:val="Mkatabulky"/>
    <w:uiPriority w:val="39"/>
    <w:unhideWhenUsed/>
    <w:rsid w:val="00C74566"/>
    <w:pPr>
      <w:spacing w:after="0" w:line="240" w:lineRule="auto"/>
    </w:pPr>
    <w:rPr>
      <w:lang w:eastAsia="cs-CZ" w:bidi="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int1">
    <w:name w:val="Point 1"/>
    <w:basedOn w:val="Normln"/>
    <w:rsid w:val="00C74566"/>
    <w:pPr>
      <w:spacing w:before="120" w:after="120" w:line="240" w:lineRule="auto"/>
      <w:ind w:left="1417" w:hanging="567"/>
      <w:jc w:val="both"/>
    </w:pPr>
    <w:rPr>
      <w:rFonts w:ascii="Times New Roman" w:hAnsi="Times New Roman" w:cs="Times New Roman"/>
      <w:sz w:val="24"/>
      <w:lang w:eastAsia="cs-CZ" w:bidi="cs-CZ"/>
    </w:rPr>
  </w:style>
  <w:style w:type="paragraph" w:customStyle="1" w:styleId="bul1">
    <w:name w:val="bul1"/>
    <w:basedOn w:val="Normln"/>
    <w:link w:val="bul1Char"/>
    <w:qFormat/>
    <w:rsid w:val="00C74566"/>
    <w:pPr>
      <w:numPr>
        <w:ilvl w:val="1"/>
        <w:numId w:val="3"/>
      </w:numPr>
      <w:spacing w:after="0" w:line="240" w:lineRule="auto"/>
    </w:pPr>
    <w:rPr>
      <w:rFonts w:ascii="Arial" w:eastAsia="Times New Roman" w:hAnsi="Arial" w:cs="Times New Roman"/>
      <w:szCs w:val="20"/>
      <w:lang w:eastAsia="x-none"/>
    </w:rPr>
  </w:style>
  <w:style w:type="character" w:customStyle="1" w:styleId="bul1Char">
    <w:name w:val="bul1 Char"/>
    <w:basedOn w:val="Standardnpsmoodstavce"/>
    <w:link w:val="bul1"/>
    <w:rsid w:val="00C74566"/>
    <w:rPr>
      <w:rFonts w:ascii="Arial" w:eastAsia="Times New Roman" w:hAnsi="Arial" w:cs="Times New Roman"/>
      <w:szCs w:val="20"/>
      <w:lang w:eastAsia="x-none"/>
    </w:rPr>
  </w:style>
  <w:style w:type="table" w:customStyle="1" w:styleId="Barevntabulkasmkou6zvraznn51">
    <w:name w:val="Barevná tabulka s mřížkou 6 – zvýraznění 51"/>
    <w:basedOn w:val="Normlntabulka"/>
    <w:uiPriority w:val="51"/>
    <w:rsid w:val="00D15A5B"/>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vodzvr">
    <w:name w:val="Úvod/závěr"/>
    <w:basedOn w:val="Nadpis1"/>
    <w:link w:val="vodzvrChar"/>
    <w:qFormat/>
    <w:rsid w:val="00D15A5B"/>
    <w:pPr>
      <w:pBdr>
        <w:bottom w:val="single" w:sz="4" w:space="1" w:color="000099"/>
      </w:pBdr>
      <w:tabs>
        <w:tab w:val="left" w:pos="567"/>
      </w:tabs>
      <w:spacing w:before="120" w:after="240" w:line="264" w:lineRule="auto"/>
      <w:ind w:left="567" w:hanging="567"/>
    </w:pPr>
    <w:rPr>
      <w:rFonts w:ascii="Arial" w:eastAsia="Calibri" w:hAnsi="Arial" w:cs="Arial"/>
      <w:b/>
      <w:bCs/>
      <w:color w:val="000099"/>
      <w:sz w:val="36"/>
      <w:szCs w:val="28"/>
      <w:lang w:eastAsia="cs-CZ"/>
    </w:rPr>
  </w:style>
  <w:style w:type="character" w:customStyle="1" w:styleId="vodzvrChar">
    <w:name w:val="Úvod/závěr Char"/>
    <w:basedOn w:val="Standardnpsmoodstavce"/>
    <w:link w:val="vodzvr"/>
    <w:rsid w:val="00D15A5B"/>
    <w:rPr>
      <w:rFonts w:ascii="Arial" w:eastAsia="Calibri" w:hAnsi="Arial" w:cs="Arial"/>
      <w:b/>
      <w:bCs/>
      <w:color w:val="000099"/>
      <w:sz w:val="36"/>
      <w:szCs w:val="28"/>
      <w:lang w:eastAsia="cs-CZ"/>
    </w:rPr>
  </w:style>
  <w:style w:type="paragraph" w:styleId="Nadpisobsahu">
    <w:name w:val="TOC Heading"/>
    <w:basedOn w:val="Nadpis1"/>
    <w:next w:val="Normln"/>
    <w:uiPriority w:val="39"/>
    <w:unhideWhenUsed/>
    <w:qFormat/>
    <w:rsid w:val="002C211E"/>
    <w:pPr>
      <w:spacing w:before="480" w:line="276" w:lineRule="auto"/>
      <w:outlineLvl w:val="9"/>
    </w:pPr>
    <w:rPr>
      <w:b/>
      <w:bCs/>
      <w:sz w:val="28"/>
      <w:szCs w:val="28"/>
      <w:lang w:eastAsia="cs-CZ"/>
    </w:rPr>
  </w:style>
  <w:style w:type="paragraph" w:styleId="Obsah1">
    <w:name w:val="toc 1"/>
    <w:basedOn w:val="Normln"/>
    <w:next w:val="Normln"/>
    <w:autoRedefine/>
    <w:uiPriority w:val="39"/>
    <w:unhideWhenUsed/>
    <w:rsid w:val="007519F3"/>
    <w:pPr>
      <w:tabs>
        <w:tab w:val="left" w:pos="440"/>
        <w:tab w:val="right" w:leader="dot" w:pos="9062"/>
      </w:tabs>
      <w:spacing w:after="100"/>
    </w:pPr>
  </w:style>
  <w:style w:type="paragraph" w:styleId="Obsah2">
    <w:name w:val="toc 2"/>
    <w:basedOn w:val="Normln"/>
    <w:next w:val="Normln"/>
    <w:autoRedefine/>
    <w:uiPriority w:val="39"/>
    <w:unhideWhenUsed/>
    <w:rsid w:val="002C211E"/>
    <w:pPr>
      <w:spacing w:after="100"/>
      <w:ind w:left="220"/>
    </w:pPr>
  </w:style>
  <w:style w:type="character" w:styleId="Hypertextovodkaz">
    <w:name w:val="Hyperlink"/>
    <w:basedOn w:val="Standardnpsmoodstavce"/>
    <w:uiPriority w:val="99"/>
    <w:unhideWhenUsed/>
    <w:rsid w:val="002C211E"/>
    <w:rPr>
      <w:color w:val="0563C1" w:themeColor="hyperlink"/>
      <w:u w:val="single"/>
    </w:rPr>
  </w:style>
  <w:style w:type="paragraph" w:customStyle="1" w:styleId="Nadpis1Arial">
    <w:name w:val="Nadpis 1 Arial"/>
    <w:basedOn w:val="Nadpis1"/>
    <w:link w:val="Nadpis1ArialChar"/>
    <w:qFormat/>
    <w:rsid w:val="00B21F2E"/>
    <w:pPr>
      <w:pageBreakBefore/>
      <w:spacing w:before="0" w:after="120" w:line="240" w:lineRule="auto"/>
      <w:ind w:left="720" w:hanging="360"/>
      <w:jc w:val="both"/>
    </w:pPr>
    <w:rPr>
      <w:rFonts w:ascii="Arial" w:hAnsi="Arial" w:cs="Arial"/>
      <w:b/>
      <w:sz w:val="28"/>
    </w:rPr>
  </w:style>
  <w:style w:type="paragraph" w:customStyle="1" w:styleId="Nadpis2Arial">
    <w:name w:val="Nadpis 2 Arial"/>
    <w:basedOn w:val="Nadpis1"/>
    <w:link w:val="Nadpis2ArialChar"/>
    <w:qFormat/>
    <w:rsid w:val="00B549C6"/>
    <w:pPr>
      <w:spacing w:before="120" w:after="40" w:line="240" w:lineRule="auto"/>
      <w:ind w:left="6561" w:hanging="465"/>
      <w:jc w:val="both"/>
    </w:pPr>
    <w:rPr>
      <w:rFonts w:ascii="Arial" w:hAnsi="Arial" w:cs="Arial"/>
      <w:sz w:val="26"/>
      <w:szCs w:val="26"/>
    </w:rPr>
  </w:style>
  <w:style w:type="character" w:customStyle="1" w:styleId="Nadpis1ArialChar">
    <w:name w:val="Nadpis 1 Arial Char"/>
    <w:basedOn w:val="Nadpis1Char"/>
    <w:link w:val="Nadpis1Arial"/>
    <w:rsid w:val="00B21F2E"/>
    <w:rPr>
      <w:rFonts w:ascii="Arial" w:eastAsiaTheme="majorEastAsia" w:hAnsi="Arial" w:cs="Arial"/>
      <w:b/>
      <w:color w:val="2E74B5" w:themeColor="accent1" w:themeShade="BF"/>
      <w:sz w:val="28"/>
      <w:szCs w:val="32"/>
    </w:rPr>
  </w:style>
  <w:style w:type="paragraph" w:customStyle="1" w:styleId="Nadpis3Arial">
    <w:name w:val="Nadpis 3 Arial"/>
    <w:basedOn w:val="Nadpis1"/>
    <w:link w:val="Nadpis3ArialChar"/>
    <w:qFormat/>
    <w:rsid w:val="00F85A30"/>
    <w:pPr>
      <w:spacing w:after="60" w:line="240" w:lineRule="auto"/>
      <w:ind w:left="1712" w:hanging="720"/>
      <w:jc w:val="both"/>
    </w:pPr>
    <w:rPr>
      <w:rFonts w:ascii="Arial" w:hAnsi="Arial" w:cs="Arial"/>
      <w:sz w:val="22"/>
    </w:rPr>
  </w:style>
  <w:style w:type="character" w:customStyle="1" w:styleId="Nadpis2ArialChar">
    <w:name w:val="Nadpis 2 Arial Char"/>
    <w:basedOn w:val="Nadpis1Char"/>
    <w:link w:val="Nadpis2Arial"/>
    <w:rsid w:val="00B549C6"/>
    <w:rPr>
      <w:rFonts w:ascii="Arial" w:eastAsiaTheme="majorEastAsia" w:hAnsi="Arial" w:cs="Arial"/>
      <w:color w:val="2E74B5" w:themeColor="accent1" w:themeShade="BF"/>
      <w:sz w:val="26"/>
      <w:szCs w:val="26"/>
    </w:rPr>
  </w:style>
  <w:style w:type="character" w:customStyle="1" w:styleId="Nadpis3ArialChar">
    <w:name w:val="Nadpis 3 Arial Char"/>
    <w:basedOn w:val="Nadpis1Char"/>
    <w:link w:val="Nadpis3Arial"/>
    <w:rsid w:val="00F85A30"/>
    <w:rPr>
      <w:rFonts w:ascii="Arial" w:eastAsiaTheme="majorEastAsia" w:hAnsi="Arial" w:cs="Arial"/>
      <w:color w:val="2E74B5" w:themeColor="accent1" w:themeShade="BF"/>
      <w:sz w:val="32"/>
      <w:szCs w:val="32"/>
    </w:rPr>
  </w:style>
  <w:style w:type="paragraph" w:styleId="Textvysvtlivek">
    <w:name w:val="endnote text"/>
    <w:basedOn w:val="Normln"/>
    <w:link w:val="TextvysvtlivekChar"/>
    <w:uiPriority w:val="99"/>
    <w:semiHidden/>
    <w:unhideWhenUsed/>
    <w:rsid w:val="00A64EBE"/>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A64EBE"/>
    <w:rPr>
      <w:sz w:val="20"/>
      <w:szCs w:val="20"/>
    </w:rPr>
  </w:style>
  <w:style w:type="character" w:styleId="Odkaznavysvtlivky">
    <w:name w:val="endnote reference"/>
    <w:basedOn w:val="Standardnpsmoodstavce"/>
    <w:uiPriority w:val="99"/>
    <w:semiHidden/>
    <w:unhideWhenUsed/>
    <w:rsid w:val="00A64EBE"/>
    <w:rPr>
      <w:vertAlign w:val="superscript"/>
    </w:rPr>
  </w:style>
  <w:style w:type="character" w:customStyle="1" w:styleId="xsptextcomputedfield">
    <w:name w:val="xsptextcomputedfield"/>
    <w:basedOn w:val="Standardnpsmoodstavce"/>
    <w:rsid w:val="001E1120"/>
  </w:style>
  <w:style w:type="paragraph" w:styleId="Obsah3">
    <w:name w:val="toc 3"/>
    <w:basedOn w:val="Normln"/>
    <w:next w:val="Normln"/>
    <w:autoRedefine/>
    <w:uiPriority w:val="39"/>
    <w:unhideWhenUsed/>
    <w:rsid w:val="00B50938"/>
    <w:pPr>
      <w:spacing w:after="100"/>
      <w:ind w:left="440"/>
    </w:pPr>
    <w:rPr>
      <w:rFonts w:eastAsiaTheme="minorEastAsia" w:cs="Times New Roman"/>
      <w:lang w:eastAsia="cs-CZ"/>
    </w:rPr>
  </w:style>
  <w:style w:type="paragraph" w:customStyle="1" w:styleId="Nadpistabulky">
    <w:name w:val="Nadpis tabulky"/>
    <w:basedOn w:val="Normln"/>
    <w:link w:val="NadpistabulkyChar"/>
    <w:rsid w:val="009555CA"/>
    <w:pPr>
      <w:spacing w:before="480" w:after="240" w:line="276" w:lineRule="auto"/>
      <w:jc w:val="center"/>
    </w:pPr>
    <w:rPr>
      <w:rFonts w:ascii="Arial" w:eastAsia="Arial Unicode MS" w:hAnsi="Arial" w:cs="Arial"/>
      <w:b/>
      <w:sz w:val="20"/>
      <w:u w:color="000000"/>
      <w:lang w:eastAsia="cs-CZ"/>
    </w:rPr>
  </w:style>
  <w:style w:type="character" w:customStyle="1" w:styleId="NadpistabulkyChar">
    <w:name w:val="Nadpis tabulky Char"/>
    <w:basedOn w:val="Standardnpsmoodstavce"/>
    <w:link w:val="Nadpistabulky"/>
    <w:rsid w:val="009555CA"/>
    <w:rPr>
      <w:rFonts w:ascii="Arial" w:eastAsia="Arial Unicode MS" w:hAnsi="Arial" w:cs="Arial"/>
      <w:b/>
      <w:sz w:val="20"/>
      <w:u w:color="000000"/>
      <w:lang w:eastAsia="cs-CZ"/>
    </w:rPr>
  </w:style>
  <w:style w:type="paragraph" w:customStyle="1" w:styleId="Poznmkapodarou">
    <w:name w:val="Poznámka pod čarou"/>
    <w:basedOn w:val="Normln"/>
    <w:link w:val="PoznmkapodarouChar"/>
    <w:autoRedefine/>
    <w:qFormat/>
    <w:rsid w:val="009555CA"/>
    <w:pPr>
      <w:spacing w:after="0" w:line="240" w:lineRule="auto"/>
      <w:jc w:val="both"/>
    </w:pPr>
    <w:rPr>
      <w:rFonts w:ascii="Arial" w:eastAsia="Times New Roman" w:hAnsi="Arial" w:cs="Times New Roman"/>
      <w:iCs/>
      <w:sz w:val="16"/>
      <w:szCs w:val="18"/>
      <w:u w:color="000000"/>
      <w:lang w:eastAsia="cs-CZ"/>
    </w:rPr>
  </w:style>
  <w:style w:type="character" w:customStyle="1" w:styleId="PoznmkapodarouChar">
    <w:name w:val="Poznámka pod čarou Char"/>
    <w:link w:val="Poznmkapodarou"/>
    <w:rsid w:val="009555CA"/>
    <w:rPr>
      <w:rFonts w:ascii="Arial" w:eastAsia="Times New Roman" w:hAnsi="Arial" w:cs="Times New Roman"/>
      <w:iCs/>
      <w:sz w:val="16"/>
      <w:szCs w:val="18"/>
      <w:u w:color="00000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278650">
      <w:bodyDiv w:val="1"/>
      <w:marLeft w:val="0"/>
      <w:marRight w:val="0"/>
      <w:marTop w:val="0"/>
      <w:marBottom w:val="0"/>
      <w:divBdr>
        <w:top w:val="none" w:sz="0" w:space="0" w:color="auto"/>
        <w:left w:val="none" w:sz="0" w:space="0" w:color="auto"/>
        <w:bottom w:val="none" w:sz="0" w:space="0" w:color="auto"/>
        <w:right w:val="none" w:sz="0" w:space="0" w:color="auto"/>
      </w:divBdr>
    </w:div>
    <w:div w:id="324624385">
      <w:bodyDiv w:val="1"/>
      <w:marLeft w:val="0"/>
      <w:marRight w:val="0"/>
      <w:marTop w:val="0"/>
      <w:marBottom w:val="0"/>
      <w:divBdr>
        <w:top w:val="none" w:sz="0" w:space="0" w:color="auto"/>
        <w:left w:val="none" w:sz="0" w:space="0" w:color="auto"/>
        <w:bottom w:val="none" w:sz="0" w:space="0" w:color="auto"/>
        <w:right w:val="none" w:sz="0" w:space="0" w:color="auto"/>
      </w:divBdr>
    </w:div>
    <w:div w:id="330572461">
      <w:bodyDiv w:val="1"/>
      <w:marLeft w:val="0"/>
      <w:marRight w:val="0"/>
      <w:marTop w:val="0"/>
      <w:marBottom w:val="0"/>
      <w:divBdr>
        <w:top w:val="none" w:sz="0" w:space="0" w:color="auto"/>
        <w:left w:val="none" w:sz="0" w:space="0" w:color="auto"/>
        <w:bottom w:val="none" w:sz="0" w:space="0" w:color="auto"/>
        <w:right w:val="none" w:sz="0" w:space="0" w:color="auto"/>
      </w:divBdr>
    </w:div>
    <w:div w:id="371926627">
      <w:bodyDiv w:val="1"/>
      <w:marLeft w:val="0"/>
      <w:marRight w:val="0"/>
      <w:marTop w:val="0"/>
      <w:marBottom w:val="0"/>
      <w:divBdr>
        <w:top w:val="none" w:sz="0" w:space="0" w:color="auto"/>
        <w:left w:val="none" w:sz="0" w:space="0" w:color="auto"/>
        <w:bottom w:val="none" w:sz="0" w:space="0" w:color="auto"/>
        <w:right w:val="none" w:sz="0" w:space="0" w:color="auto"/>
      </w:divBdr>
    </w:div>
    <w:div w:id="1119302976">
      <w:bodyDiv w:val="1"/>
      <w:marLeft w:val="0"/>
      <w:marRight w:val="0"/>
      <w:marTop w:val="0"/>
      <w:marBottom w:val="0"/>
      <w:divBdr>
        <w:top w:val="none" w:sz="0" w:space="0" w:color="auto"/>
        <w:left w:val="none" w:sz="0" w:space="0" w:color="auto"/>
        <w:bottom w:val="none" w:sz="0" w:space="0" w:color="auto"/>
        <w:right w:val="none" w:sz="0" w:space="0" w:color="auto"/>
      </w:divBdr>
    </w:div>
    <w:div w:id="1151553802">
      <w:bodyDiv w:val="1"/>
      <w:marLeft w:val="0"/>
      <w:marRight w:val="0"/>
      <w:marTop w:val="0"/>
      <w:marBottom w:val="0"/>
      <w:divBdr>
        <w:top w:val="none" w:sz="0" w:space="0" w:color="auto"/>
        <w:left w:val="none" w:sz="0" w:space="0" w:color="auto"/>
        <w:bottom w:val="none" w:sz="0" w:space="0" w:color="auto"/>
        <w:right w:val="none" w:sz="0" w:space="0" w:color="auto"/>
      </w:divBdr>
    </w:div>
    <w:div w:id="1475247585">
      <w:bodyDiv w:val="1"/>
      <w:marLeft w:val="0"/>
      <w:marRight w:val="0"/>
      <w:marTop w:val="0"/>
      <w:marBottom w:val="0"/>
      <w:divBdr>
        <w:top w:val="none" w:sz="0" w:space="0" w:color="auto"/>
        <w:left w:val="none" w:sz="0" w:space="0" w:color="auto"/>
        <w:bottom w:val="none" w:sz="0" w:space="0" w:color="auto"/>
        <w:right w:val="none" w:sz="0" w:space="0" w:color="auto"/>
      </w:divBdr>
      <w:divsChild>
        <w:div w:id="24213328">
          <w:marLeft w:val="0"/>
          <w:marRight w:val="0"/>
          <w:marTop w:val="0"/>
          <w:marBottom w:val="0"/>
          <w:divBdr>
            <w:top w:val="none" w:sz="0" w:space="0" w:color="auto"/>
            <w:left w:val="none" w:sz="0" w:space="0" w:color="auto"/>
            <w:bottom w:val="none" w:sz="0" w:space="0" w:color="auto"/>
            <w:right w:val="none" w:sz="0" w:space="0" w:color="auto"/>
          </w:divBdr>
          <w:divsChild>
            <w:div w:id="168259068">
              <w:marLeft w:val="0"/>
              <w:marRight w:val="0"/>
              <w:marTop w:val="0"/>
              <w:marBottom w:val="0"/>
              <w:divBdr>
                <w:top w:val="none" w:sz="0" w:space="0" w:color="auto"/>
                <w:left w:val="none" w:sz="0" w:space="0" w:color="auto"/>
                <w:bottom w:val="none" w:sz="0" w:space="0" w:color="auto"/>
                <w:right w:val="none" w:sz="0" w:space="0" w:color="auto"/>
              </w:divBdr>
              <w:divsChild>
                <w:div w:id="1622298183">
                  <w:marLeft w:val="0"/>
                  <w:marRight w:val="0"/>
                  <w:marTop w:val="0"/>
                  <w:marBottom w:val="0"/>
                  <w:divBdr>
                    <w:top w:val="none" w:sz="0" w:space="0" w:color="auto"/>
                    <w:left w:val="none" w:sz="0" w:space="0" w:color="auto"/>
                    <w:bottom w:val="none" w:sz="0" w:space="0" w:color="auto"/>
                    <w:right w:val="none" w:sz="0" w:space="0" w:color="auto"/>
                  </w:divBdr>
                  <w:divsChild>
                    <w:div w:id="2143838414">
                      <w:marLeft w:val="0"/>
                      <w:marRight w:val="0"/>
                      <w:marTop w:val="0"/>
                      <w:marBottom w:val="0"/>
                      <w:divBdr>
                        <w:top w:val="none" w:sz="0" w:space="0" w:color="auto"/>
                        <w:left w:val="none" w:sz="0" w:space="0" w:color="auto"/>
                        <w:bottom w:val="none" w:sz="0" w:space="0" w:color="auto"/>
                        <w:right w:val="none" w:sz="0" w:space="0" w:color="auto"/>
                      </w:divBdr>
                      <w:divsChild>
                        <w:div w:id="1214585154">
                          <w:marLeft w:val="0"/>
                          <w:marRight w:val="0"/>
                          <w:marTop w:val="0"/>
                          <w:marBottom w:val="0"/>
                          <w:divBdr>
                            <w:top w:val="none" w:sz="0" w:space="0" w:color="auto"/>
                            <w:left w:val="none" w:sz="0" w:space="0" w:color="auto"/>
                            <w:bottom w:val="none" w:sz="0" w:space="0" w:color="auto"/>
                            <w:right w:val="none" w:sz="0" w:space="0" w:color="auto"/>
                          </w:divBdr>
                          <w:divsChild>
                            <w:div w:id="1350639180">
                              <w:marLeft w:val="0"/>
                              <w:marRight w:val="0"/>
                              <w:marTop w:val="0"/>
                              <w:marBottom w:val="0"/>
                              <w:divBdr>
                                <w:top w:val="none" w:sz="0" w:space="0" w:color="auto"/>
                                <w:left w:val="none" w:sz="0" w:space="0" w:color="auto"/>
                                <w:bottom w:val="none" w:sz="0" w:space="0" w:color="auto"/>
                                <w:right w:val="none" w:sz="0" w:space="0" w:color="auto"/>
                              </w:divBdr>
                              <w:divsChild>
                                <w:div w:id="318390202">
                                  <w:marLeft w:val="0"/>
                                  <w:marRight w:val="0"/>
                                  <w:marTop w:val="0"/>
                                  <w:marBottom w:val="0"/>
                                  <w:divBdr>
                                    <w:top w:val="none" w:sz="0" w:space="0" w:color="auto"/>
                                    <w:left w:val="none" w:sz="0" w:space="0" w:color="auto"/>
                                    <w:bottom w:val="none" w:sz="0" w:space="0" w:color="auto"/>
                                    <w:right w:val="none" w:sz="0" w:space="0" w:color="auto"/>
                                  </w:divBdr>
                                  <w:divsChild>
                                    <w:div w:id="606891440">
                                      <w:marLeft w:val="0"/>
                                      <w:marRight w:val="0"/>
                                      <w:marTop w:val="0"/>
                                      <w:marBottom w:val="0"/>
                                      <w:divBdr>
                                        <w:top w:val="none" w:sz="0" w:space="0" w:color="auto"/>
                                        <w:left w:val="none" w:sz="0" w:space="0" w:color="auto"/>
                                        <w:bottom w:val="none" w:sz="0" w:space="0" w:color="auto"/>
                                        <w:right w:val="none" w:sz="0" w:space="0" w:color="auto"/>
                                      </w:divBdr>
                                      <w:divsChild>
                                        <w:div w:id="433790178">
                                          <w:marLeft w:val="0"/>
                                          <w:marRight w:val="0"/>
                                          <w:marTop w:val="0"/>
                                          <w:marBottom w:val="495"/>
                                          <w:divBdr>
                                            <w:top w:val="none" w:sz="0" w:space="0" w:color="auto"/>
                                            <w:left w:val="none" w:sz="0" w:space="0" w:color="auto"/>
                                            <w:bottom w:val="none" w:sz="0" w:space="0" w:color="auto"/>
                                            <w:right w:val="none" w:sz="0" w:space="0" w:color="auto"/>
                                          </w:divBdr>
                                          <w:divsChild>
                                            <w:div w:id="72772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7144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package" Target="embeddings/V_kres_Microsoft_Visia.vsdx"/><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32"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kument" ma:contentTypeID="0x0101001856C8F45D0823458A050B1917BB7E9D" ma:contentTypeVersion="12" ma:contentTypeDescription="Vytvoří nový dokument" ma:contentTypeScope="" ma:versionID="b248bb69cc415bd49f078f2fba422286">
  <xsd:schema xmlns:xsd="http://www.w3.org/2001/XMLSchema" xmlns:xs="http://www.w3.org/2001/XMLSchema" xmlns:p="http://schemas.microsoft.com/office/2006/metadata/properties" xmlns:ns2="a5dcb9bc-8d52-4d3e-a595-09c2d5420a48" xmlns:ns3="46168cf4-e599-4926-9848-186408a64f6e" targetNamespace="http://schemas.microsoft.com/office/2006/metadata/properties" ma:root="true" ma:fieldsID="1806e2923c405aecc2ed7145fcef9409" ns2:_="" ns3:_="">
    <xsd:import namespace="a5dcb9bc-8d52-4d3e-a595-09c2d5420a48"/>
    <xsd:import namespace="46168cf4-e599-4926-9848-186408a64f6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dcb9bc-8d52-4d3e-a595-09c2d5420a48"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dílené s podrobnostm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168cf4-e599-4926-9848-186408a64f6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a5dcb9bc-8d52-4d3e-a595-09c2d5420a48">MMR22-911486504-4246</_dlc_DocId>
    <_dlc_DocIdUrl xmlns="a5dcb9bc-8d52-4d3e-a595-09c2d5420a48">
      <Url>https://mmrcz.sharepoint.com/sites/S2/PO2021-27/_layouts/15/DocIdRedir.aspx?ID=MMR22-911486504-4246</Url>
      <Description>MMR22-911486504-4246</Description>
    </_dlc_DocIdUrl>
    <SharedWithUsers xmlns="a5dcb9bc-8d52-4d3e-a595-09c2d5420a48">
      <UserInfo>
        <DisplayName>Kohoutová Jitka</DisplayName>
        <AccountId>123</AccountId>
        <AccountType/>
      </UserInfo>
      <UserInfo>
        <DisplayName>Vaňkát Jan</DisplayName>
        <AccountId>67</AccountId>
        <AccountType/>
      </UserInfo>
      <UserInfo>
        <DisplayName>Tichý Karel</DisplayName>
        <AccountId>396</AccountId>
        <AccountType/>
      </UserInfo>
      <UserInfo>
        <DisplayName>Soukup Miloš</DisplayName>
        <AccountId>433</AccountId>
        <AccountType/>
      </UserInfo>
      <UserInfo>
        <DisplayName>Nosek Štěpán</DisplayName>
        <AccountId>210</AccountId>
        <AccountType/>
      </UserInfo>
      <UserInfo>
        <DisplayName>Kratochvílová Radana</DisplayName>
        <AccountId>55</AccountId>
        <AccountType/>
      </UserInfo>
      <UserInfo>
        <DisplayName>Zezůlková Marie</DisplayName>
        <AccountId>455</AccountId>
        <AccountType/>
      </UserInfo>
      <UserInfo>
        <DisplayName>Pergl Ondřej</DisplayName>
        <AccountId>56</AccountId>
        <AccountType/>
      </UserInfo>
      <UserInfo>
        <DisplayName>Moravcová Ivana</DisplayName>
        <AccountId>417</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57A26-BDD3-4E58-AA99-1F50588D8EBD}">
  <ds:schemaRefs>
    <ds:schemaRef ds:uri="http://schemas.microsoft.com/sharepoint/events"/>
  </ds:schemaRefs>
</ds:datastoreItem>
</file>

<file path=customXml/itemProps2.xml><?xml version="1.0" encoding="utf-8"?>
<ds:datastoreItem xmlns:ds="http://schemas.openxmlformats.org/officeDocument/2006/customXml" ds:itemID="{0FC220E0-7FE8-4F71-8056-B00901A88A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dcb9bc-8d52-4d3e-a595-09c2d5420a48"/>
    <ds:schemaRef ds:uri="46168cf4-e599-4926-9848-186408a64f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CC8797-5C40-41BC-9D19-33917BFD2215}">
  <ds:schemaRefs>
    <ds:schemaRef ds:uri="http://schemas.microsoft.com/sharepoint/v3/contenttype/forms"/>
  </ds:schemaRefs>
</ds:datastoreItem>
</file>

<file path=customXml/itemProps4.xml><?xml version="1.0" encoding="utf-8"?>
<ds:datastoreItem xmlns:ds="http://schemas.openxmlformats.org/officeDocument/2006/customXml" ds:itemID="{DA856663-A32B-4E0B-A205-8DD58750FE60}">
  <ds:schemaRefs>
    <ds:schemaRef ds:uri="http://schemas.microsoft.com/office/2006/metadata/properties"/>
    <ds:schemaRef ds:uri="http://schemas.microsoft.com/office/infopath/2007/PartnerControls"/>
    <ds:schemaRef ds:uri="a5dcb9bc-8d52-4d3e-a595-09c2d5420a48"/>
  </ds:schemaRefs>
</ds:datastoreItem>
</file>

<file path=customXml/itemProps5.xml><?xml version="1.0" encoding="utf-8"?>
<ds:datastoreItem xmlns:ds="http://schemas.openxmlformats.org/officeDocument/2006/customXml" ds:itemID="{C907B559-2177-404E-A761-24E8DF5F3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6289</Words>
  <Characters>37108</Characters>
  <Application>Microsoft Office Word</Application>
  <DocSecurity>0</DocSecurity>
  <Lines>309</Lines>
  <Paragraphs>86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Lenka Růičková</dc:creator>
  <cp:keywords/>
  <dc:description/>
  <cp:lastModifiedBy>Vichr Dušan Mgr.</cp:lastModifiedBy>
  <cp:revision>3</cp:revision>
  <cp:lastPrinted>2020-03-09T12:56:00Z</cp:lastPrinted>
  <dcterms:created xsi:type="dcterms:W3CDTF">2020-03-31T19:44:00Z</dcterms:created>
  <dcterms:modified xsi:type="dcterms:W3CDTF">2020-05-25T08:39:00Z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0x0101001856C8F45D0823458A050B1917BB7E9D</vt:lpwstr>
  </property>
  <property fmtid="{D5CDD505-2E9C-101B-9397-08002B2CF9AE}" pid="3" name="_dlc_DocIdItemGuid">
    <vt:lpwstr>071d19f7-d5a5-44f1-bbc2-77689527f498</vt:lpwstr>
  </property>
  <property fmtid="{D5CDD505-2E9C-101B-9397-08002B2CF9AE}" pid="4" name="AuthorIds_UIVersion_4">
    <vt:lpwstr>27</vt:lpwstr>
  </property>
</Properties>
</file>