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33B0" w14:textId="085FDD31" w:rsidR="00A06452" w:rsidRPr="00765A52" w:rsidRDefault="006E7A84" w:rsidP="00683E5D">
      <w:pPr>
        <w:pStyle w:val="Nadpis1"/>
        <w:numPr>
          <w:ilvl w:val="0"/>
          <w:numId w:val="0"/>
        </w:numPr>
        <w:ind w:left="432" w:hanging="432"/>
        <w:rPr>
          <w:b/>
          <w:bCs/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123E1860" wp14:editId="41D7D739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3604260" cy="216408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A41">
        <w:rPr>
          <w:b/>
          <w:bCs/>
          <w:color w:val="538135" w:themeColor="accent6" w:themeShade="BF"/>
        </w:rPr>
        <w:t>VY</w:t>
      </w:r>
      <w:r w:rsidR="00B46AAC">
        <w:rPr>
          <w:b/>
          <w:bCs/>
          <w:color w:val="538135" w:themeColor="accent6" w:themeShade="BF"/>
        </w:rPr>
        <w:t>04. Peperek</w:t>
      </w:r>
    </w:p>
    <w:p w14:paraId="2507C92C" w14:textId="2A45C03D" w:rsidR="00A06452" w:rsidRPr="006424F0" w:rsidRDefault="004D1A41" w:rsidP="00A06452">
      <w:r w:rsidRPr="00C96D5B">
        <w:rPr>
          <w:b/>
          <w:bCs/>
        </w:rPr>
        <w:t>KM ID (ÚAP jev 36b)</w:t>
      </w:r>
      <w:r w:rsidRPr="00C96D5B">
        <w:t xml:space="preserve">: </w:t>
      </w:r>
      <w:r w:rsidR="00614FBE">
        <w:t>133</w:t>
      </w:r>
      <w:r>
        <w:br/>
      </w:r>
      <w:r w:rsidR="00A06452" w:rsidRPr="00AC5AD4">
        <w:rPr>
          <w:b/>
          <w:bCs/>
        </w:rPr>
        <w:t>Poloha</w:t>
      </w:r>
      <w:r w:rsidR="00A06452" w:rsidRPr="00B078DA">
        <w:t xml:space="preserve">: </w:t>
      </w:r>
      <w:r w:rsidR="00614FBE" w:rsidRPr="00614FBE">
        <w:t>49,569614</w:t>
      </w:r>
      <w:r w:rsidR="00614FBE">
        <w:t xml:space="preserve"> N, </w:t>
      </w:r>
      <w:r w:rsidR="00614FBE" w:rsidRPr="00614FBE">
        <w:t>15,866198</w:t>
      </w:r>
      <w:r w:rsidR="00614FBE">
        <w:t xml:space="preserve"> E</w:t>
      </w:r>
      <w:r w:rsidR="00A06452">
        <w:br/>
      </w:r>
      <w:r w:rsidR="00A32F1D">
        <w:rPr>
          <w:b/>
          <w:bCs/>
        </w:rPr>
        <w:t>Plocha</w:t>
      </w:r>
      <w:r w:rsidR="00A32F1D" w:rsidRPr="006424F0">
        <w:rPr>
          <w:b/>
          <w:bCs/>
        </w:rPr>
        <w:t xml:space="preserve"> KM</w:t>
      </w:r>
      <w:r w:rsidR="00A32F1D">
        <w:t xml:space="preserve">: </w:t>
      </w:r>
      <w:r w:rsidR="00B46AAC">
        <w:t>12,3 ha</w:t>
      </w:r>
      <w:r w:rsidR="00A32F1D">
        <w:br/>
      </w:r>
      <w:r w:rsidR="00A32F1D" w:rsidRPr="00AC5AD4">
        <w:rPr>
          <w:b/>
          <w:bCs/>
        </w:rPr>
        <w:t>Katastrální</w:t>
      </w:r>
      <w:r w:rsidR="00A32F1D" w:rsidRPr="00B078DA">
        <w:t xml:space="preserve"> </w:t>
      </w:r>
      <w:r w:rsidR="00A32F1D" w:rsidRPr="00AC5AD4">
        <w:rPr>
          <w:b/>
          <w:bCs/>
        </w:rPr>
        <w:t>území</w:t>
      </w:r>
      <w:r w:rsidR="00A32F1D" w:rsidRPr="00B078DA">
        <w:t xml:space="preserve">: </w:t>
      </w:r>
      <w:r w:rsidR="00B46AAC" w:rsidRPr="00B46AAC">
        <w:rPr>
          <w:sz w:val="20"/>
          <w:szCs w:val="20"/>
        </w:rPr>
        <w:t>Sázava u Žďáru nad Sázavou, Najdek na Moravě</w:t>
      </w:r>
      <w:r w:rsidR="00A32F1D">
        <w:br/>
      </w:r>
      <w:r w:rsidR="00A32F1D" w:rsidRPr="00AC5AD4">
        <w:rPr>
          <w:b/>
          <w:bCs/>
        </w:rPr>
        <w:t>Průchodnost</w:t>
      </w:r>
      <w:r w:rsidR="00A32F1D">
        <w:rPr>
          <w:b/>
          <w:bCs/>
        </w:rPr>
        <w:t xml:space="preserve"> KM</w:t>
      </w:r>
      <w:r w:rsidR="00A32F1D" w:rsidRPr="00B078DA">
        <w:t>:</w:t>
      </w:r>
      <w:r w:rsidR="00A32F1D" w:rsidRPr="008D17DC">
        <w:t xml:space="preserve"> </w:t>
      </w:r>
      <w:r w:rsidR="00A32F1D">
        <w:t xml:space="preserve">P </w:t>
      </w:r>
      <w:r w:rsidR="008B00AD">
        <w:t>–</w:t>
      </w:r>
      <w:r w:rsidR="00074D5D">
        <w:t xml:space="preserve"> průchozí</w:t>
      </w:r>
      <w:r w:rsidR="00B46AAC">
        <w:t xml:space="preserve"> </w:t>
      </w:r>
      <w:r w:rsidR="00A32F1D">
        <w:br/>
      </w:r>
      <w:r w:rsidR="00A32F1D" w:rsidRPr="00AC5AD4">
        <w:rPr>
          <w:b/>
          <w:bCs/>
        </w:rPr>
        <w:t>Navazující KM</w:t>
      </w:r>
      <w:r w:rsidR="00A32F1D" w:rsidRPr="00B078DA">
        <w:t xml:space="preserve">: </w:t>
      </w:r>
      <w:r w:rsidR="006E7A84">
        <w:t>18. Štěnice</w:t>
      </w:r>
      <w:r w:rsidR="00A32F1D">
        <w:br/>
      </w:r>
      <w:r w:rsidR="00A32F1D" w:rsidRPr="004D43F9">
        <w:rPr>
          <w:b/>
          <w:bCs/>
        </w:rPr>
        <w:t>Priorita realizace:</w:t>
      </w:r>
      <w:r w:rsidR="00A32F1D" w:rsidRPr="004D43F9">
        <w:t xml:space="preserve"> </w:t>
      </w:r>
      <w:r w:rsidR="002E5BC9">
        <w:t>1</w:t>
      </w:r>
      <w:r w:rsidR="00A508AB">
        <w:t>/5 (</w:t>
      </w:r>
      <w:r w:rsidR="002E5BC9">
        <w:t>nízká</w:t>
      </w:r>
      <w:r w:rsidR="00A508AB">
        <w:t>)</w:t>
      </w:r>
      <w:r w:rsidR="00F037A4">
        <w:t xml:space="preserve"> –</w:t>
      </w:r>
      <w:r w:rsidR="002E5BC9">
        <w:t xml:space="preserve"> </w:t>
      </w:r>
      <w:r w:rsidR="00F258BE">
        <w:t>migrační profil</w:t>
      </w:r>
      <w:r w:rsidR="002E5BC9">
        <w:t xml:space="preserve"> s nízkými riziky</w:t>
      </w:r>
      <w:r w:rsidR="00A32F1D">
        <w:br/>
      </w:r>
      <w:r w:rsidR="007C1716">
        <w:rPr>
          <w:b/>
          <w:bCs/>
        </w:rPr>
        <w:t>Celková n</w:t>
      </w:r>
      <w:r w:rsidR="00A32F1D" w:rsidRPr="001F69A5">
        <w:rPr>
          <w:b/>
          <w:bCs/>
        </w:rPr>
        <w:t>ákladnost</w:t>
      </w:r>
      <w:r w:rsidR="00A32F1D">
        <w:t xml:space="preserve">: </w:t>
      </w:r>
      <w:r w:rsidR="00A32F1D">
        <w:rPr>
          <w:rFonts w:ascii="Calibri" w:hAnsi="Calibri" w:cs="Calibri"/>
          <w:color w:val="000000" w:themeColor="text1"/>
        </w:rPr>
        <w:t>€/€€€</w:t>
      </w:r>
      <w:r w:rsidR="00E9091B">
        <w:rPr>
          <w:rFonts w:ascii="Calibri" w:hAnsi="Calibri" w:cs="Calibri"/>
          <w:color w:val="000000" w:themeColor="text1"/>
        </w:rPr>
        <w:t xml:space="preserve"> (nízká)</w:t>
      </w:r>
    </w:p>
    <w:p w14:paraId="36BD558E" w14:textId="77777777" w:rsidR="00A06452" w:rsidRPr="00277F6D" w:rsidRDefault="00A06452" w:rsidP="00A06452">
      <w:pPr>
        <w:rPr>
          <w:rFonts w:cstheme="minorHAnsi"/>
        </w:rPr>
      </w:pPr>
    </w:p>
    <w:p w14:paraId="188807BF" w14:textId="77777777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Charakteristika stavu krajiny</w:t>
      </w:r>
    </w:p>
    <w:p w14:paraId="7F435371" w14:textId="4269339D" w:rsidR="00B46AAC" w:rsidRDefault="00B46AAC" w:rsidP="00B84E2C">
      <w:pPr>
        <w:jc w:val="both"/>
      </w:pPr>
      <w:r w:rsidRPr="00B46AAC">
        <w:t>Jižní hranici KM částečně tvoří řeka Sázava přitékající od jihozápadu a v krátkém úseku protékající souběžně s tratí ve vzdálenosti cca 60–70 m. Území KM se nachází v lesnaté oblasti v jihozápadní části CHKO Žďárské vrchy (větší část KM je ve II. zóně ochrany, západní cíp KM je ve III. zóně ochrany).</w:t>
      </w:r>
      <w:r>
        <w:t xml:space="preserve"> </w:t>
      </w:r>
      <w:r w:rsidRPr="00B46AAC">
        <w:t>Cca polovina plochy KM se nachází v regionálním biocentru NKOD-1565-Peperek. Toto biocentrum leží na nadregionálním biokoridoru NKOD-125-K124-Žákova Hora a zároveň z něj vychází regionální biokoridor NKOD-449. Územní plány do plochy KM neumisťují nové rozvojové (zastavitelné) plochy.</w:t>
      </w:r>
    </w:p>
    <w:p w14:paraId="58EDD883" w14:textId="77777777" w:rsidR="00B84E2C" w:rsidRPr="007D0B6C" w:rsidRDefault="00B84E2C" w:rsidP="00565817"/>
    <w:p w14:paraId="08434BB2" w14:textId="77777777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Migrační bariéry</w:t>
      </w:r>
    </w:p>
    <w:p w14:paraId="4EDBF194" w14:textId="1506F546" w:rsidR="006E4BCF" w:rsidRDefault="006E4BCF" w:rsidP="00B84E2C">
      <w:pPr>
        <w:jc w:val="both"/>
      </w:pPr>
      <w:r w:rsidRPr="006E4BCF">
        <w:rPr>
          <w:b/>
          <w:bCs/>
        </w:rPr>
        <w:t>Železniční trať</w:t>
      </w:r>
      <w:r w:rsidRPr="006E4BCF">
        <w:t xml:space="preserve"> – Dvoukolejná železniční trať č. 250. </w:t>
      </w:r>
      <w:r w:rsidR="00B46AAC" w:rsidRPr="00B46AAC">
        <w:t>Trať probíhá KM zčásti nad úrovní okolního terénu, většinou však</w:t>
      </w:r>
      <w:r w:rsidR="00B46AAC">
        <w:t xml:space="preserve"> cca </w:t>
      </w:r>
      <w:r w:rsidR="00B46AAC" w:rsidRPr="00B46AAC">
        <w:t>v jeho úrovni; jsou zde však i místa, v nichž trať prochází částečně pod úrovní okolního terénu (na sever od trati se místy zvedají strmější skalnaté svahy).</w:t>
      </w:r>
    </w:p>
    <w:p w14:paraId="30463CF1" w14:textId="77777777" w:rsidR="006E4BCF" w:rsidRPr="007D0B6C" w:rsidRDefault="006E4BCF" w:rsidP="00A06452"/>
    <w:p w14:paraId="7313DFE2" w14:textId="77777777" w:rsidR="00A06452" w:rsidRPr="00B845B7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Význam území z hlediska migrací</w:t>
      </w:r>
    </w:p>
    <w:p w14:paraId="09E8FF44" w14:textId="3798088F" w:rsidR="00E01B15" w:rsidRDefault="00956A1A" w:rsidP="00B84E2C">
      <w:pPr>
        <w:jc w:val="both"/>
        <w:rPr>
          <w:rFonts w:cstheme="minorHAnsi"/>
        </w:rPr>
      </w:pPr>
      <w:r>
        <w:rPr>
          <w:rFonts w:cstheme="minorHAnsi"/>
        </w:rPr>
        <w:t xml:space="preserve">Místo je v současné době dobře průchozí, byla zde zjištěna vysoká míra pohybu místních populací živočichů, mortalita na migračních bariérách nebyla zjištěna. Z toho </w:t>
      </w:r>
      <w:r w:rsidRPr="00956A1A">
        <w:rPr>
          <w:rFonts w:cstheme="minorHAnsi"/>
        </w:rPr>
        <w:t>lze usuzovat, že místo je dobře průchozí i pro cílové druhy velkých savců</w:t>
      </w:r>
      <w:r>
        <w:rPr>
          <w:rFonts w:cstheme="minorHAnsi"/>
        </w:rPr>
        <w:t>.</w:t>
      </w:r>
    </w:p>
    <w:p w14:paraId="233EF243" w14:textId="1E20B2A8" w:rsidR="001D37CE" w:rsidRDefault="001D37CE">
      <w:pPr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24"/>
        </w:rPr>
      </w:pPr>
      <w:r w:rsidRPr="001D37CE">
        <w:rPr>
          <w:rFonts w:cstheme="minorHAnsi"/>
          <w:noProof/>
        </w:rPr>
        <w:drawing>
          <wp:anchor distT="0" distB="0" distL="114300" distR="114300" simplePos="0" relativeHeight="251763712" behindDoc="0" locked="0" layoutInCell="1" allowOverlap="1" wp14:anchorId="38877941" wp14:editId="09390492">
            <wp:simplePos x="900545" y="6864927"/>
            <wp:positionH relativeFrom="margin">
              <wp:align>left</wp:align>
            </wp:positionH>
            <wp:positionV relativeFrom="margin">
              <wp:align>bottom</wp:align>
            </wp:positionV>
            <wp:extent cx="2771140" cy="1849755"/>
            <wp:effectExtent l="19050" t="19050" r="10160" b="1714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849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1D37CE">
        <w:rPr>
          <w:rFonts w:cstheme="minorHAnsi"/>
          <w:noProof/>
        </w:rPr>
        <w:drawing>
          <wp:anchor distT="0" distB="0" distL="114300" distR="114300" simplePos="0" relativeHeight="251764736" behindDoc="0" locked="0" layoutInCell="1" allowOverlap="1" wp14:anchorId="40438453" wp14:editId="6AD09C94">
            <wp:simplePos x="3782060" y="6864350"/>
            <wp:positionH relativeFrom="margin">
              <wp:align>right</wp:align>
            </wp:positionH>
            <wp:positionV relativeFrom="margin">
              <wp:align>bottom</wp:align>
            </wp:positionV>
            <wp:extent cx="2771140" cy="1849755"/>
            <wp:effectExtent l="19050" t="19050" r="10160" b="171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849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043EE62" w14:textId="77777777" w:rsidR="001D37CE" w:rsidRDefault="001D37CE">
      <w:pPr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24"/>
          <w:szCs w:val="24"/>
        </w:rPr>
        <w:br w:type="page"/>
      </w:r>
    </w:p>
    <w:p w14:paraId="52B3D8C2" w14:textId="67728ACE" w:rsidR="00A06452" w:rsidRDefault="00A06452" w:rsidP="00A0645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lastRenderedPageBreak/>
        <w:t>Návrhy opatření pro zvýšení průchodnosti KM</w:t>
      </w:r>
    </w:p>
    <w:p w14:paraId="40C578DD" w14:textId="57C97CD0" w:rsidR="00A06452" w:rsidRDefault="00A06452" w:rsidP="00A06452">
      <w:pPr>
        <w:rPr>
          <w:rFonts w:cstheme="minorHAnsi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96"/>
        <w:gridCol w:w="1133"/>
        <w:gridCol w:w="3545"/>
        <w:gridCol w:w="1559"/>
        <w:gridCol w:w="1129"/>
      </w:tblGrid>
      <w:tr w:rsidR="006E7A84" w:rsidRPr="0020415C" w14:paraId="131B8BE2" w14:textId="77777777" w:rsidTr="00F469B5">
        <w:tc>
          <w:tcPr>
            <w:tcW w:w="936" w:type="pct"/>
            <w:shd w:val="clear" w:color="auto" w:fill="D9D9D9" w:themeFill="background1" w:themeFillShade="D9"/>
          </w:tcPr>
          <w:p w14:paraId="06E367D1" w14:textId="77777777" w:rsidR="006E7A84" w:rsidRDefault="006E7A84" w:rsidP="00FC7D0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Typ </w:t>
            </w:r>
          </w:p>
          <w:p w14:paraId="5D125F2B" w14:textId="77777777" w:rsidR="006E7A84" w:rsidRPr="00043372" w:rsidRDefault="006E7A84" w:rsidP="00FC7D0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24D9CED6" w14:textId="77777777" w:rsidR="006E7A84" w:rsidRPr="00043372" w:rsidRDefault="006E7A84" w:rsidP="00FC7D0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Legenda</w:t>
            </w:r>
          </w:p>
        </w:tc>
        <w:tc>
          <w:tcPr>
            <w:tcW w:w="1956" w:type="pct"/>
            <w:shd w:val="clear" w:color="auto" w:fill="D9D9D9" w:themeFill="background1" w:themeFillShade="D9"/>
            <w:vAlign w:val="center"/>
          </w:tcPr>
          <w:p w14:paraId="52E0B5E4" w14:textId="77777777" w:rsidR="006E7A84" w:rsidRPr="00043372" w:rsidRDefault="006E7A84" w:rsidP="00FC7D0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Popis</w:t>
            </w:r>
            <w:r w:rsidRPr="0020415C">
              <w:rPr>
                <w:rFonts w:cstheme="minorHAnsi"/>
                <w:b/>
                <w:bCs/>
              </w:rPr>
              <w:t xml:space="preserve"> opatření</w:t>
            </w: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14:paraId="11AED6FB" w14:textId="77777777" w:rsidR="006E7A84" w:rsidRPr="0020415C" w:rsidRDefault="006E7A84" w:rsidP="00FC7D0D">
            <w:pPr>
              <w:jc w:val="center"/>
              <w:rPr>
                <w:rFonts w:cstheme="minorHAnsi"/>
                <w:b/>
                <w:bCs/>
              </w:rPr>
            </w:pPr>
            <w:r w:rsidRPr="00043372">
              <w:rPr>
                <w:rFonts w:cstheme="minorHAnsi"/>
                <w:b/>
                <w:bCs/>
              </w:rPr>
              <w:t>Efektiv</w:t>
            </w:r>
            <w:r>
              <w:rPr>
                <w:rFonts w:cstheme="minorHAnsi"/>
                <w:b/>
                <w:bCs/>
              </w:rPr>
              <w:t>ita</w:t>
            </w:r>
            <w:r w:rsidRPr="0004337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623" w:type="pct"/>
            <w:shd w:val="clear" w:color="auto" w:fill="D9D9D9" w:themeFill="background1" w:themeFillShade="D9"/>
            <w:vAlign w:val="center"/>
          </w:tcPr>
          <w:p w14:paraId="7B7A04EA" w14:textId="77777777" w:rsidR="006E7A84" w:rsidRPr="0020415C" w:rsidRDefault="006E7A84" w:rsidP="00FC7D0D">
            <w:pPr>
              <w:jc w:val="center"/>
              <w:rPr>
                <w:rFonts w:cstheme="minorHAnsi"/>
                <w:b/>
                <w:bCs/>
              </w:rPr>
            </w:pPr>
            <w:r w:rsidRPr="0020415C">
              <w:rPr>
                <w:rFonts w:cstheme="minorHAnsi"/>
                <w:b/>
                <w:bCs/>
              </w:rPr>
              <w:t>Dotčený subjekt</w:t>
            </w:r>
          </w:p>
        </w:tc>
      </w:tr>
      <w:tr w:rsidR="006E7A84" w:rsidRPr="0043090B" w14:paraId="205DE1B0" w14:textId="77777777" w:rsidTr="00F469B5">
        <w:trPr>
          <w:trHeight w:val="1402"/>
        </w:trPr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22D20EC8" w14:textId="77777777" w:rsidR="006E7A84" w:rsidRPr="0043090B" w:rsidRDefault="006E7A84" w:rsidP="00FC7D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61664" behindDoc="1" locked="0" layoutInCell="1" allowOverlap="1" wp14:anchorId="7F6F21E8" wp14:editId="6574B378">
                  <wp:simplePos x="1242204" y="2173857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6540" cy="257175"/>
                  <wp:effectExtent l="0" t="0" r="0" b="9525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8DD28A" w14:textId="77777777" w:rsidR="006E7A84" w:rsidRPr="0043090B" w:rsidRDefault="006E7A84" w:rsidP="00FC7D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Úpravy dopravní infrastruktury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ED2E7B4" w14:textId="43FEDD24" w:rsidR="006E7A84" w:rsidRPr="0043090B" w:rsidRDefault="00F469B5" w:rsidP="00FC7D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69B5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05A2F64" wp14:editId="52A2A0C7">
                  <wp:extent cx="360045" cy="360045"/>
                  <wp:effectExtent l="0" t="0" r="1905" b="190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14:paraId="6C0FA9B2" w14:textId="77777777" w:rsidR="006E7A84" w:rsidRDefault="006E7A84" w:rsidP="00FC7D0D">
            <w:pPr>
              <w:pStyle w:val="Odstavecseseznamem"/>
              <w:numPr>
                <w:ilvl w:val="0"/>
                <w:numId w:val="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>Příkazová značka pro strojvedoucího k výstražnému zahoukání před vjezdem do kritického místa</w:t>
            </w:r>
            <w:r>
              <w:rPr>
                <w:rFonts w:cstheme="minorHAnsi"/>
                <w:sz w:val="20"/>
                <w:szCs w:val="20"/>
              </w:rPr>
              <w:t xml:space="preserve"> nebo</w:t>
            </w:r>
          </w:p>
          <w:p w14:paraId="2FEE128B" w14:textId="77777777" w:rsidR="006E7A84" w:rsidRPr="004257CD" w:rsidRDefault="006E7A84" w:rsidP="00FC7D0D">
            <w:pPr>
              <w:pStyle w:val="Odstavecseseznamem"/>
              <w:numPr>
                <w:ilvl w:val="0"/>
                <w:numId w:val="1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4257CD">
              <w:rPr>
                <w:rFonts w:cstheme="minorHAnsi"/>
                <w:sz w:val="20"/>
                <w:szCs w:val="20"/>
              </w:rPr>
              <w:t>Instalace varovného systému v úseku KM upozorňující okolní živočichy zvukem na příjezd vlaku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14:paraId="5B4A2228" w14:textId="77777777" w:rsidR="006E7A84" w:rsidRPr="0043090B" w:rsidRDefault="006E7A84" w:rsidP="00FC7D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a) 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460D3332" w14:textId="77777777" w:rsidR="006E7A84" w:rsidRPr="0043090B" w:rsidRDefault="006E7A84" w:rsidP="00FC7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371D6C4" w14:textId="77777777" w:rsidR="006E7A84" w:rsidRPr="0043090B" w:rsidRDefault="006E7A84" w:rsidP="00FC7D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b) 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148C943" w14:textId="77777777" w:rsidR="006E7A84" w:rsidRPr="0043090B" w:rsidRDefault="006E7A84" w:rsidP="00FC7D0D">
            <w:pPr>
              <w:jc w:val="center"/>
              <w:rPr>
                <w:sz w:val="20"/>
                <w:szCs w:val="20"/>
              </w:rPr>
            </w:pPr>
            <w:r w:rsidRPr="0043090B">
              <w:rPr>
                <w:sz w:val="20"/>
                <w:szCs w:val="20"/>
              </w:rPr>
              <w:t>Správa železnic</w:t>
            </w:r>
          </w:p>
        </w:tc>
      </w:tr>
      <w:tr w:rsidR="006E7A84" w:rsidRPr="0043090B" w14:paraId="620AA098" w14:textId="77777777" w:rsidTr="00F469B5">
        <w:trPr>
          <w:trHeight w:val="1159"/>
        </w:trPr>
        <w:tc>
          <w:tcPr>
            <w:tcW w:w="936" w:type="pct"/>
            <w:vAlign w:val="center"/>
          </w:tcPr>
          <w:p w14:paraId="4CA7E851" w14:textId="77777777" w:rsidR="006E7A84" w:rsidRPr="0043090B" w:rsidRDefault="006E7A84" w:rsidP="00FC7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4915FBE7" wp14:editId="6B6DA9AD">
                  <wp:simplePos x="1216325" y="345056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87020" cy="294005"/>
                  <wp:effectExtent l="0" t="0" r="0" b="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90B">
              <w:rPr>
                <w:rFonts w:cstheme="minorHAnsi"/>
                <w:sz w:val="20"/>
                <w:szCs w:val="20"/>
              </w:rPr>
              <w:t>Krajinný management</w:t>
            </w:r>
          </w:p>
        </w:tc>
        <w:tc>
          <w:tcPr>
            <w:tcW w:w="625" w:type="pct"/>
            <w:vAlign w:val="center"/>
          </w:tcPr>
          <w:p w14:paraId="60883AEC" w14:textId="77777777" w:rsidR="006E7A84" w:rsidRPr="0043090B" w:rsidRDefault="006E7A84" w:rsidP="00FC7D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683A">
              <w:rPr>
                <w:rFonts w:cstheme="minorHAnsi"/>
                <w:b/>
                <w:bCs/>
                <w:sz w:val="48"/>
                <w:szCs w:val="48"/>
              </w:rPr>
              <w:t>---</w:t>
            </w:r>
          </w:p>
        </w:tc>
        <w:tc>
          <w:tcPr>
            <w:tcW w:w="1956" w:type="pct"/>
          </w:tcPr>
          <w:p w14:paraId="65496538" w14:textId="5D5F3E40" w:rsidR="006E7A84" w:rsidRPr="0043090B" w:rsidRDefault="006E7A84" w:rsidP="00F469B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0B">
              <w:rPr>
                <w:rFonts w:cstheme="minorHAnsi"/>
                <w:sz w:val="20"/>
                <w:szCs w:val="20"/>
              </w:rPr>
              <w:t xml:space="preserve">Realizace pásu bezlesí pro zvýšení přehlednosti úseku pro strojvedoucí i živočichy o šířce </w:t>
            </w:r>
            <w:r w:rsidR="00F469B5">
              <w:rPr>
                <w:rFonts w:cstheme="minorHAnsi"/>
                <w:sz w:val="20"/>
                <w:szCs w:val="20"/>
              </w:rPr>
              <w:t>5</w:t>
            </w:r>
            <w:r w:rsidRPr="0043090B">
              <w:rPr>
                <w:rFonts w:cstheme="minorHAnsi"/>
                <w:sz w:val="20"/>
                <w:szCs w:val="20"/>
              </w:rPr>
              <w:t xml:space="preserve"> m od okraje železniční trati. </w:t>
            </w:r>
          </w:p>
        </w:tc>
        <w:tc>
          <w:tcPr>
            <w:tcW w:w="860" w:type="pct"/>
            <w:vAlign w:val="center"/>
          </w:tcPr>
          <w:p w14:paraId="4BBD0E5A" w14:textId="77777777" w:rsidR="006E7A84" w:rsidRPr="0043090B" w:rsidRDefault="006E7A84" w:rsidP="00FC7D0D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2EDC79F3" w14:textId="77777777" w:rsidR="006E7A84" w:rsidRPr="0043090B" w:rsidRDefault="006E7A84" w:rsidP="00FC7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5B3F1E4A" w14:textId="77777777" w:rsidR="006E7A84" w:rsidRPr="0043090B" w:rsidRDefault="006E7A84" w:rsidP="00FC7D0D">
            <w:pPr>
              <w:jc w:val="center"/>
              <w:rPr>
                <w:sz w:val="20"/>
                <w:szCs w:val="20"/>
              </w:rPr>
            </w:pPr>
            <w:r w:rsidRPr="0043090B">
              <w:rPr>
                <w:sz w:val="20"/>
                <w:szCs w:val="20"/>
              </w:rPr>
              <w:t xml:space="preserve">Správa železnic </w:t>
            </w:r>
          </w:p>
          <w:p w14:paraId="248D7693" w14:textId="1822AB95" w:rsidR="006E7A84" w:rsidRPr="0043090B" w:rsidRDefault="006E7A84" w:rsidP="00FC7D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7C625C8" w14:textId="77777777" w:rsidR="006E7A84" w:rsidRDefault="006E7A84" w:rsidP="00A06452">
      <w:pPr>
        <w:rPr>
          <w:rFonts w:cstheme="minorHAnsi"/>
        </w:rPr>
      </w:pPr>
    </w:p>
    <w:p w14:paraId="4DF23675" w14:textId="35E01C0C" w:rsidR="00053E7B" w:rsidRDefault="0026165F">
      <w:r w:rsidRPr="0026165F">
        <w:rPr>
          <w:noProof/>
        </w:rPr>
        <w:drawing>
          <wp:inline distT="0" distB="0" distL="0" distR="0" wp14:anchorId="1D6A6B8B" wp14:editId="35F9B098">
            <wp:extent cx="5760720" cy="3234055"/>
            <wp:effectExtent l="19050" t="19050" r="11430" b="2349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0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5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82801"/>
    <w:multiLevelType w:val="hybridMultilevel"/>
    <w:tmpl w:val="C35667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15EE8"/>
    <w:multiLevelType w:val="hybridMultilevel"/>
    <w:tmpl w:val="CBBEF130"/>
    <w:lvl w:ilvl="0" w:tplc="0096C734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974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52"/>
    <w:rsid w:val="000006E5"/>
    <w:rsid w:val="00053E7B"/>
    <w:rsid w:val="00056F4B"/>
    <w:rsid w:val="00073107"/>
    <w:rsid w:val="00074D5D"/>
    <w:rsid w:val="00145112"/>
    <w:rsid w:val="00192DD9"/>
    <w:rsid w:val="00196D6D"/>
    <w:rsid w:val="001D37CE"/>
    <w:rsid w:val="001F0309"/>
    <w:rsid w:val="001F0967"/>
    <w:rsid w:val="00217837"/>
    <w:rsid w:val="0026165F"/>
    <w:rsid w:val="002C683A"/>
    <w:rsid w:val="002D16CC"/>
    <w:rsid w:val="002E5BC9"/>
    <w:rsid w:val="002F3BFD"/>
    <w:rsid w:val="0032091E"/>
    <w:rsid w:val="00334747"/>
    <w:rsid w:val="00352ACE"/>
    <w:rsid w:val="00414AEB"/>
    <w:rsid w:val="004257CD"/>
    <w:rsid w:val="0043090B"/>
    <w:rsid w:val="00432E4F"/>
    <w:rsid w:val="00460F6B"/>
    <w:rsid w:val="00464FEF"/>
    <w:rsid w:val="00481A93"/>
    <w:rsid w:val="00487623"/>
    <w:rsid w:val="00497522"/>
    <w:rsid w:val="004D1A41"/>
    <w:rsid w:val="005050FD"/>
    <w:rsid w:val="0053695D"/>
    <w:rsid w:val="00565817"/>
    <w:rsid w:val="00591A5F"/>
    <w:rsid w:val="005B12DC"/>
    <w:rsid w:val="005B407B"/>
    <w:rsid w:val="005B4BB5"/>
    <w:rsid w:val="005D06A2"/>
    <w:rsid w:val="005D54B9"/>
    <w:rsid w:val="005E7C5D"/>
    <w:rsid w:val="006133ED"/>
    <w:rsid w:val="00614FBE"/>
    <w:rsid w:val="006261BF"/>
    <w:rsid w:val="00683E5D"/>
    <w:rsid w:val="0069324D"/>
    <w:rsid w:val="006B0375"/>
    <w:rsid w:val="006B2D51"/>
    <w:rsid w:val="006E4BCF"/>
    <w:rsid w:val="006E526C"/>
    <w:rsid w:val="006E7A84"/>
    <w:rsid w:val="006F5998"/>
    <w:rsid w:val="007017A5"/>
    <w:rsid w:val="007642AD"/>
    <w:rsid w:val="007742F0"/>
    <w:rsid w:val="007C1716"/>
    <w:rsid w:val="007D6A39"/>
    <w:rsid w:val="00831279"/>
    <w:rsid w:val="008B00AD"/>
    <w:rsid w:val="009345B2"/>
    <w:rsid w:val="00956A1A"/>
    <w:rsid w:val="00996893"/>
    <w:rsid w:val="009D109D"/>
    <w:rsid w:val="009D7E4D"/>
    <w:rsid w:val="009E4FA0"/>
    <w:rsid w:val="00A06452"/>
    <w:rsid w:val="00A10667"/>
    <w:rsid w:val="00A24599"/>
    <w:rsid w:val="00A30589"/>
    <w:rsid w:val="00A32F1D"/>
    <w:rsid w:val="00A3474B"/>
    <w:rsid w:val="00A508AB"/>
    <w:rsid w:val="00A946FB"/>
    <w:rsid w:val="00AA28C3"/>
    <w:rsid w:val="00AE38FB"/>
    <w:rsid w:val="00AF6DE5"/>
    <w:rsid w:val="00B46AAC"/>
    <w:rsid w:val="00B62CB7"/>
    <w:rsid w:val="00B830E5"/>
    <w:rsid w:val="00B84E2C"/>
    <w:rsid w:val="00BA18FE"/>
    <w:rsid w:val="00BC2596"/>
    <w:rsid w:val="00BE5145"/>
    <w:rsid w:val="00BF176F"/>
    <w:rsid w:val="00C14C69"/>
    <w:rsid w:val="00C3783A"/>
    <w:rsid w:val="00C61162"/>
    <w:rsid w:val="00CE3375"/>
    <w:rsid w:val="00CF529E"/>
    <w:rsid w:val="00D077CE"/>
    <w:rsid w:val="00D94CB4"/>
    <w:rsid w:val="00DB5897"/>
    <w:rsid w:val="00DF297B"/>
    <w:rsid w:val="00E00F6A"/>
    <w:rsid w:val="00E01B15"/>
    <w:rsid w:val="00E206AB"/>
    <w:rsid w:val="00E5715C"/>
    <w:rsid w:val="00E9091B"/>
    <w:rsid w:val="00E914B2"/>
    <w:rsid w:val="00E96683"/>
    <w:rsid w:val="00EE4A99"/>
    <w:rsid w:val="00EE7D31"/>
    <w:rsid w:val="00EF44DD"/>
    <w:rsid w:val="00EF6BAF"/>
    <w:rsid w:val="00F037A4"/>
    <w:rsid w:val="00F055C3"/>
    <w:rsid w:val="00F1582E"/>
    <w:rsid w:val="00F258BE"/>
    <w:rsid w:val="00F26607"/>
    <w:rsid w:val="00F421CF"/>
    <w:rsid w:val="00F469B5"/>
    <w:rsid w:val="00F77BF6"/>
    <w:rsid w:val="00F82D1F"/>
    <w:rsid w:val="00F96B43"/>
    <w:rsid w:val="00FD5BFF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DAC8"/>
  <w15:chartTrackingRefBased/>
  <w15:docId w15:val="{C091BEB1-8F70-4DA6-B53E-D63B0676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645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645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645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645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645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645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645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645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645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64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64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64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64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64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64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64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64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64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A0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64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Libosvár Tomáš</cp:lastModifiedBy>
  <cp:revision>6</cp:revision>
  <dcterms:created xsi:type="dcterms:W3CDTF">2020-09-25T10:32:00Z</dcterms:created>
  <dcterms:modified xsi:type="dcterms:W3CDTF">2020-09-27T12:13:00Z</dcterms:modified>
</cp:coreProperties>
</file>