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F" w:rsidRDefault="00095E4F" w:rsidP="00343D83">
      <w:pPr>
        <w:shd w:val="clear" w:color="auto" w:fill="FFFFFF"/>
        <w:spacing w:beforeAutospacing="1" w:after="100" w:afterAutospacing="1" w:line="288" w:lineRule="atLeast"/>
        <w:jc w:val="center"/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</w:pPr>
    </w:p>
    <w:p w:rsidR="000F040D" w:rsidRPr="00343D83" w:rsidRDefault="00114A03" w:rsidP="00343D83">
      <w:pPr>
        <w:shd w:val="clear" w:color="auto" w:fill="FFFFFF"/>
        <w:spacing w:beforeAutospacing="1" w:after="100" w:afterAutospacing="1" w:line="288" w:lineRule="atLeast"/>
        <w:jc w:val="center"/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</w:pPr>
      <w:r w:rsidRPr="00114A03"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  <w:t xml:space="preserve">Vymezení školského </w:t>
      </w:r>
      <w:r w:rsidR="003F7FA0"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  <w:t>o</w:t>
      </w:r>
      <w:r w:rsidRPr="00114A03"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  <w:t xml:space="preserve">bvodu </w:t>
      </w:r>
      <w:r w:rsidR="003F7FA0"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  <w:t xml:space="preserve">spádové </w:t>
      </w:r>
      <w:r w:rsidRPr="00114A03">
        <w:rPr>
          <w:rFonts w:eastAsia="Times New Roman" w:cstheme="minorHAnsi"/>
          <w:b/>
          <w:bCs/>
          <w:color w:val="4472C4" w:themeColor="accent5"/>
          <w:sz w:val="32"/>
          <w:szCs w:val="32"/>
          <w:lang w:eastAsia="cs-CZ"/>
        </w:rPr>
        <w:t>mateřské školy</w:t>
      </w:r>
    </w:p>
    <w:p w:rsidR="00884936" w:rsidRDefault="00884936" w:rsidP="00D509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>Metodická po</w:t>
      </w:r>
      <w:r w:rsidR="00114A03">
        <w:rPr>
          <w:rFonts w:eastAsia="Times New Roman" w:cstheme="minorHAnsi"/>
          <w:b/>
          <w:bCs/>
          <w:sz w:val="26"/>
          <w:szCs w:val="26"/>
          <w:lang w:eastAsia="cs-CZ"/>
        </w:rPr>
        <w:t xml:space="preserve">dpora </w:t>
      </w: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>obcím v souvislosti s plněním povinností podle § 17</w:t>
      </w:r>
      <w:r w:rsidR="00114A03">
        <w:rPr>
          <w:rFonts w:eastAsia="Times New Roman" w:cstheme="minorHAnsi"/>
          <w:b/>
          <w:bCs/>
          <w:sz w:val="26"/>
          <w:szCs w:val="26"/>
          <w:lang w:eastAsia="cs-CZ"/>
        </w:rPr>
        <w:t>9</w:t>
      </w: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zákona č.</w:t>
      </w:r>
      <w:r w:rsidR="00343D83">
        <w:rPr>
          <w:rFonts w:eastAsia="Times New Roman" w:cstheme="minorHAnsi"/>
          <w:b/>
          <w:bCs/>
          <w:sz w:val="26"/>
          <w:szCs w:val="26"/>
          <w:lang w:eastAsia="cs-CZ"/>
        </w:rPr>
        <w:t> </w:t>
      </w: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>561/2004 Sb., o předškolním, základním, středním, vyšším odborném a jiném vzdělávání</w:t>
      </w:r>
      <w:r w:rsidR="00114A03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(školský zákon)</w:t>
      </w: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>, ve znění pozdějších předpisů</w:t>
      </w:r>
      <w:r w:rsidR="00343D83">
        <w:rPr>
          <w:rFonts w:eastAsia="Times New Roman" w:cstheme="minorHAnsi"/>
          <w:b/>
          <w:bCs/>
          <w:sz w:val="26"/>
          <w:szCs w:val="26"/>
          <w:lang w:eastAsia="cs-CZ"/>
        </w:rPr>
        <w:t>.</w:t>
      </w:r>
      <w:r w:rsidRPr="00114A03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</w:t>
      </w:r>
    </w:p>
    <w:p w:rsidR="00D509DA" w:rsidRPr="00114A03" w:rsidRDefault="00D509DA" w:rsidP="00D509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884936" w:rsidRDefault="00884936" w:rsidP="00D509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4A03">
        <w:rPr>
          <w:rFonts w:eastAsia="Times New Roman" w:cstheme="minorHAnsi"/>
          <w:sz w:val="24"/>
          <w:szCs w:val="24"/>
          <w:lang w:eastAsia="cs-CZ"/>
        </w:rPr>
        <w:t>Na základě § 17</w:t>
      </w:r>
      <w:r w:rsidR="00114A03">
        <w:rPr>
          <w:rFonts w:eastAsia="Times New Roman" w:cstheme="minorHAnsi"/>
          <w:sz w:val="24"/>
          <w:szCs w:val="24"/>
          <w:lang w:eastAsia="cs-CZ"/>
        </w:rPr>
        <w:t>9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 odst. </w:t>
      </w:r>
      <w:r w:rsidR="00114A03">
        <w:rPr>
          <w:rFonts w:eastAsia="Times New Roman" w:cstheme="minorHAnsi"/>
          <w:sz w:val="24"/>
          <w:szCs w:val="24"/>
          <w:lang w:eastAsia="cs-CZ"/>
        </w:rPr>
        <w:t>2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 školského zákona </w:t>
      </w:r>
      <w:r w:rsidRPr="000F040D">
        <w:rPr>
          <w:rFonts w:eastAsia="Times New Roman" w:cstheme="minorHAnsi"/>
          <w:b/>
          <w:sz w:val="24"/>
          <w:szCs w:val="24"/>
          <w:lang w:eastAsia="cs-CZ"/>
        </w:rPr>
        <w:t>je obec povinna zajistit</w:t>
      </w:r>
      <w:r w:rsidRPr="000F040D">
        <w:rPr>
          <w:rFonts w:eastAsia="Times New Roman" w:cstheme="minorHAnsi"/>
          <w:sz w:val="24"/>
          <w:szCs w:val="24"/>
          <w:lang w:eastAsia="cs-CZ"/>
        </w:rPr>
        <w:t xml:space="preserve"> podmínky pro</w:t>
      </w:r>
      <w:r w:rsidRPr="000F040D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14A03" w:rsidRPr="000F040D">
        <w:rPr>
          <w:rFonts w:eastAsia="Times New Roman" w:cstheme="minorHAnsi"/>
          <w:b/>
          <w:sz w:val="24"/>
          <w:szCs w:val="24"/>
          <w:lang w:eastAsia="cs-CZ"/>
        </w:rPr>
        <w:t>předškolní vzdělávání dětí přednostně</w:t>
      </w:r>
      <w:r w:rsidR="001F71DF" w:rsidRPr="000F040D">
        <w:rPr>
          <w:rFonts w:eastAsia="Times New Roman" w:cstheme="minorHAnsi"/>
          <w:b/>
          <w:sz w:val="24"/>
          <w:szCs w:val="24"/>
          <w:lang w:eastAsia="cs-CZ"/>
        </w:rPr>
        <w:t xml:space="preserve"> přijímaných</w:t>
      </w:r>
      <w:r w:rsidR="001F71DF" w:rsidRPr="000F040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F71DF">
        <w:rPr>
          <w:rFonts w:eastAsia="Times New Roman" w:cstheme="minorHAnsi"/>
          <w:sz w:val="24"/>
          <w:szCs w:val="24"/>
          <w:lang w:eastAsia="cs-CZ"/>
        </w:rPr>
        <w:t>podle § 34 odst. 3, tj. dětí, které před začátkem školního roku dosáhnou nejméně třetího roku věku</w:t>
      </w:r>
      <w:r w:rsidR="003F7FA0">
        <w:rPr>
          <w:rFonts w:eastAsia="Times New Roman" w:cstheme="minorHAnsi"/>
          <w:sz w:val="24"/>
          <w:szCs w:val="24"/>
          <w:lang w:eastAsia="cs-CZ"/>
        </w:rPr>
        <w:t>, pokud mají místo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 trvalého pobytu</w:t>
      </w:r>
      <w:r w:rsidR="003F7FA0">
        <w:rPr>
          <w:rFonts w:eastAsia="Times New Roman" w:cstheme="minorHAnsi"/>
          <w:sz w:val="24"/>
          <w:szCs w:val="24"/>
          <w:lang w:eastAsia="cs-CZ"/>
        </w:rPr>
        <w:t>, v</w:t>
      </w:r>
      <w:r w:rsidR="0092038C">
        <w:rPr>
          <w:rFonts w:eastAsia="Times New Roman" w:cstheme="minorHAnsi"/>
          <w:sz w:val="24"/>
          <w:szCs w:val="24"/>
          <w:lang w:eastAsia="cs-CZ"/>
        </w:rPr>
        <w:t> </w:t>
      </w:r>
      <w:r w:rsidR="003F7FA0">
        <w:rPr>
          <w:rFonts w:eastAsia="Times New Roman" w:cstheme="minorHAnsi"/>
          <w:sz w:val="24"/>
          <w:szCs w:val="24"/>
          <w:lang w:eastAsia="cs-CZ"/>
        </w:rPr>
        <w:t>případě cizinců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 míst</w:t>
      </w:r>
      <w:r w:rsidR="003F7FA0">
        <w:rPr>
          <w:rFonts w:eastAsia="Times New Roman" w:cstheme="minorHAnsi"/>
          <w:sz w:val="24"/>
          <w:szCs w:val="24"/>
          <w:lang w:eastAsia="cs-CZ"/>
        </w:rPr>
        <w:t>o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 pobytu, </w:t>
      </w:r>
      <w:r w:rsidR="003F7FA0">
        <w:rPr>
          <w:rFonts w:eastAsia="Times New Roman" w:cstheme="minorHAnsi"/>
          <w:sz w:val="24"/>
          <w:szCs w:val="24"/>
          <w:lang w:eastAsia="cs-CZ"/>
        </w:rPr>
        <w:t>v příslušném školském obvodu (§ 179 odst. 3) nebo jsou umístěné v tomto obvodu v dětském domově, a to do výše povoleného počtu dětí uvedeného ve školském rejstříku</w:t>
      </w:r>
      <w:r w:rsidRPr="00114A03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509DA" w:rsidRPr="00114A03" w:rsidRDefault="00D509DA" w:rsidP="00D509D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84936" w:rsidRPr="000F040D" w:rsidRDefault="00884936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0F040D">
        <w:rPr>
          <w:rFonts w:eastAsia="Times New Roman" w:cstheme="minorHAnsi"/>
          <w:b/>
          <w:sz w:val="24"/>
          <w:szCs w:val="24"/>
          <w:lang w:eastAsia="cs-CZ"/>
        </w:rPr>
        <w:t xml:space="preserve">Za tímto účelem obec: </w:t>
      </w:r>
    </w:p>
    <w:p w:rsidR="00884936" w:rsidRPr="0054167A" w:rsidRDefault="00884936" w:rsidP="0017357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4167A">
        <w:rPr>
          <w:rFonts w:eastAsia="Times New Roman" w:cstheme="minorHAnsi"/>
          <w:sz w:val="24"/>
          <w:szCs w:val="24"/>
          <w:lang w:eastAsia="cs-CZ"/>
        </w:rPr>
        <w:t xml:space="preserve">zřídí </w:t>
      </w:r>
      <w:r w:rsidR="0092038C" w:rsidRPr="0054167A">
        <w:rPr>
          <w:rFonts w:eastAsia="Times New Roman" w:cstheme="minorHAnsi"/>
          <w:sz w:val="24"/>
          <w:szCs w:val="24"/>
          <w:lang w:eastAsia="cs-CZ"/>
        </w:rPr>
        <w:t>mateřskou</w:t>
      </w:r>
      <w:r w:rsidRPr="0054167A">
        <w:rPr>
          <w:rFonts w:eastAsia="Times New Roman" w:cstheme="minorHAnsi"/>
          <w:sz w:val="24"/>
          <w:szCs w:val="24"/>
          <w:lang w:eastAsia="cs-CZ"/>
        </w:rPr>
        <w:t xml:space="preserve"> školu</w:t>
      </w:r>
      <w:r w:rsidR="0092038C" w:rsidRPr="0054167A">
        <w:rPr>
          <w:rFonts w:eastAsia="Times New Roman" w:cstheme="minorHAnsi"/>
          <w:sz w:val="24"/>
          <w:szCs w:val="24"/>
          <w:lang w:eastAsia="cs-CZ"/>
        </w:rPr>
        <w:t>,</w:t>
      </w:r>
      <w:r w:rsidRPr="0054167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B110C">
        <w:rPr>
          <w:rFonts w:eastAsia="Times New Roman" w:cstheme="minorHAnsi"/>
          <w:i/>
          <w:sz w:val="24"/>
          <w:szCs w:val="24"/>
          <w:lang w:eastAsia="cs-CZ"/>
        </w:rPr>
        <w:t>nebo</w:t>
      </w:r>
      <w:r w:rsidRPr="0054167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84936" w:rsidRPr="0054167A" w:rsidRDefault="00884936" w:rsidP="0017357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4167A">
        <w:rPr>
          <w:rFonts w:eastAsia="Times New Roman" w:cstheme="minorHAnsi"/>
          <w:sz w:val="24"/>
          <w:szCs w:val="24"/>
          <w:lang w:eastAsia="cs-CZ"/>
        </w:rPr>
        <w:t xml:space="preserve">zajistí </w:t>
      </w:r>
      <w:r w:rsidR="0092038C" w:rsidRPr="0054167A">
        <w:rPr>
          <w:rFonts w:eastAsia="Times New Roman" w:cstheme="minorHAnsi"/>
          <w:sz w:val="24"/>
          <w:szCs w:val="24"/>
          <w:lang w:eastAsia="cs-CZ"/>
        </w:rPr>
        <w:t xml:space="preserve">předškolní vzdělávání v mateřské </w:t>
      </w:r>
      <w:r w:rsidRPr="0054167A">
        <w:rPr>
          <w:rFonts w:eastAsia="Times New Roman" w:cstheme="minorHAnsi"/>
          <w:sz w:val="24"/>
          <w:szCs w:val="24"/>
          <w:lang w:eastAsia="cs-CZ"/>
        </w:rPr>
        <w:t xml:space="preserve"> škole zřizované jinou obcí nebo svazkem obcí. </w:t>
      </w:r>
    </w:p>
    <w:p w:rsidR="00A4762C" w:rsidRDefault="00A4762C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509DA" w:rsidRPr="00A4762C" w:rsidRDefault="00884936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762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Zajištění </w:t>
      </w:r>
      <w:r w:rsidR="0054167A" w:rsidRPr="00A4762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předškolního vzdělávání </w:t>
      </w:r>
      <w:r w:rsidRPr="00A4762C">
        <w:rPr>
          <w:rFonts w:eastAsia="Times New Roman" w:cstheme="minorHAnsi"/>
          <w:b/>
          <w:bCs/>
          <w:sz w:val="24"/>
          <w:szCs w:val="24"/>
          <w:lang w:eastAsia="cs-CZ"/>
        </w:rPr>
        <w:t>podle písmene b)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 lze uskutečnit </w:t>
      </w:r>
      <w:r w:rsidR="0054167A" w:rsidRPr="00A4762C">
        <w:rPr>
          <w:rFonts w:eastAsia="Times New Roman" w:cstheme="minorHAnsi"/>
          <w:b/>
          <w:sz w:val="24"/>
          <w:szCs w:val="24"/>
          <w:lang w:eastAsia="cs-CZ"/>
        </w:rPr>
        <w:t>uzavřením</w:t>
      </w:r>
      <w:r w:rsidRPr="00A4762C">
        <w:rPr>
          <w:rFonts w:eastAsia="Times New Roman" w:cstheme="minorHAnsi"/>
          <w:b/>
          <w:sz w:val="24"/>
          <w:szCs w:val="24"/>
          <w:lang w:eastAsia="cs-CZ"/>
        </w:rPr>
        <w:t xml:space="preserve"> dohody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4762C">
        <w:rPr>
          <w:rFonts w:eastAsia="Times New Roman" w:cstheme="minorHAnsi"/>
          <w:b/>
          <w:sz w:val="24"/>
          <w:szCs w:val="24"/>
          <w:lang w:eastAsia="cs-CZ"/>
        </w:rPr>
        <w:t>mezi obcemi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F040D">
        <w:rPr>
          <w:rFonts w:eastAsia="Times New Roman" w:cstheme="minorHAnsi"/>
          <w:b/>
          <w:color w:val="FF0000"/>
          <w:sz w:val="24"/>
          <w:szCs w:val="24"/>
          <w:lang w:eastAsia="cs-CZ"/>
        </w:rPr>
        <w:t>a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4762C">
        <w:rPr>
          <w:rFonts w:eastAsia="Times New Roman" w:cstheme="minorHAnsi"/>
          <w:b/>
          <w:sz w:val="24"/>
          <w:szCs w:val="24"/>
          <w:lang w:eastAsia="cs-CZ"/>
        </w:rPr>
        <w:t>vydáním obecně závazné vyhlášky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, kterou se stanoví školské obvody </w:t>
      </w:r>
      <w:r w:rsidR="00D24CD8" w:rsidRPr="00A4762C">
        <w:rPr>
          <w:rFonts w:eastAsia="Times New Roman" w:cstheme="minorHAnsi"/>
          <w:sz w:val="24"/>
          <w:szCs w:val="24"/>
          <w:lang w:eastAsia="cs-CZ"/>
        </w:rPr>
        <w:t>mateřských škol</w:t>
      </w:r>
      <w:r w:rsidRPr="00A4762C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509DA" w:rsidRPr="00D509DA" w:rsidRDefault="00884936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4A03">
        <w:rPr>
          <w:rFonts w:eastAsia="Times New Roman" w:cstheme="minorHAnsi"/>
          <w:sz w:val="24"/>
          <w:szCs w:val="24"/>
          <w:lang w:eastAsia="cs-CZ"/>
        </w:rPr>
        <w:br/>
      </w:r>
      <w:r w:rsidR="00027BB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Postup pro </w:t>
      </w:r>
      <w:r w:rsidR="0092038C">
        <w:rPr>
          <w:rFonts w:eastAsia="Times New Roman" w:cstheme="minorHAnsi"/>
          <w:b/>
          <w:bCs/>
          <w:sz w:val="24"/>
          <w:szCs w:val="24"/>
          <w:lang w:eastAsia="cs-CZ"/>
        </w:rPr>
        <w:t>vymezení školského obvodu spádové mateřské školy</w:t>
      </w:r>
      <w:r w:rsidR="00D509DA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884936" w:rsidRPr="001F2983" w:rsidRDefault="00027BB0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použití § 178 odst. 2 až 4 obdobně </w:t>
      </w:r>
      <w:r w:rsidR="00173572">
        <w:rPr>
          <w:rFonts w:eastAsia="Times New Roman" w:cstheme="minorHAnsi"/>
          <w:bCs/>
          <w:sz w:val="24"/>
          <w:szCs w:val="24"/>
          <w:lang w:eastAsia="cs-CZ"/>
        </w:rPr>
        <w:t xml:space="preserve">jako u základní školy, </w:t>
      </w:r>
      <w:proofErr w:type="gramStart"/>
      <w:r w:rsidR="00173572">
        <w:rPr>
          <w:rFonts w:eastAsia="Times New Roman" w:cstheme="minorHAnsi"/>
          <w:bCs/>
          <w:sz w:val="24"/>
          <w:szCs w:val="24"/>
          <w:lang w:eastAsia="cs-CZ"/>
        </w:rPr>
        <w:t xml:space="preserve">t.j. </w:t>
      </w:r>
      <w:r>
        <w:rPr>
          <w:rFonts w:eastAsia="Times New Roman" w:cstheme="minorHAnsi"/>
          <w:bCs/>
          <w:sz w:val="24"/>
          <w:szCs w:val="24"/>
          <w:lang w:eastAsia="cs-CZ"/>
        </w:rPr>
        <w:t>na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884936" w:rsidRPr="00114A03">
        <w:rPr>
          <w:rFonts w:eastAsia="Times New Roman" w:cstheme="minorHAnsi"/>
          <w:sz w:val="24"/>
          <w:szCs w:val="24"/>
          <w:lang w:eastAsia="cs-CZ"/>
        </w:rPr>
        <w:t>území obce, části obce nebo na</w:t>
      </w:r>
      <w:r w:rsidR="00D8526D">
        <w:rPr>
          <w:rFonts w:eastAsia="Times New Roman" w:cstheme="minorHAnsi"/>
          <w:sz w:val="24"/>
          <w:szCs w:val="24"/>
          <w:lang w:eastAsia="cs-CZ"/>
        </w:rPr>
        <w:t> </w:t>
      </w:r>
      <w:r w:rsidR="00884936" w:rsidRPr="00114A03">
        <w:rPr>
          <w:rFonts w:eastAsia="Times New Roman" w:cstheme="minorHAnsi"/>
          <w:sz w:val="24"/>
          <w:szCs w:val="24"/>
          <w:lang w:eastAsia="cs-CZ"/>
        </w:rPr>
        <w:t xml:space="preserve">území více obcí se vymezují školské obvody spádové </w:t>
      </w:r>
      <w:r>
        <w:rPr>
          <w:rFonts w:eastAsia="Times New Roman" w:cstheme="minorHAnsi"/>
          <w:sz w:val="24"/>
          <w:szCs w:val="24"/>
          <w:lang w:eastAsia="cs-CZ"/>
        </w:rPr>
        <w:t xml:space="preserve">mateřské </w:t>
      </w:r>
      <w:r w:rsidR="00884936" w:rsidRPr="00114A03">
        <w:rPr>
          <w:rFonts w:eastAsia="Times New Roman" w:cstheme="minorHAnsi"/>
          <w:sz w:val="24"/>
          <w:szCs w:val="24"/>
          <w:lang w:eastAsia="cs-CZ"/>
        </w:rPr>
        <w:t xml:space="preserve">školy takto: </w:t>
      </w:r>
    </w:p>
    <w:p w:rsidR="00884936" w:rsidRPr="00CF778C" w:rsidRDefault="00884936" w:rsidP="0017357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778C">
        <w:rPr>
          <w:rFonts w:eastAsia="Times New Roman" w:cstheme="minorHAnsi"/>
          <w:sz w:val="24"/>
          <w:szCs w:val="24"/>
          <w:lang w:eastAsia="cs-CZ"/>
        </w:rPr>
        <w:t xml:space="preserve">je-li v obci jedna </w:t>
      </w:r>
      <w:r w:rsidR="00CF778C" w:rsidRPr="00CF778C">
        <w:rPr>
          <w:rFonts w:eastAsia="Times New Roman" w:cstheme="minorHAnsi"/>
          <w:sz w:val="24"/>
          <w:szCs w:val="24"/>
          <w:lang w:eastAsia="cs-CZ"/>
        </w:rPr>
        <w:t xml:space="preserve">mateřská 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škola zřízená obcí, tvoří školský obvod území obce, </w:t>
      </w:r>
    </w:p>
    <w:p w:rsidR="00884936" w:rsidRPr="00CF778C" w:rsidRDefault="00884936" w:rsidP="0017357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778C">
        <w:rPr>
          <w:rFonts w:eastAsia="Times New Roman" w:cstheme="minorHAnsi"/>
          <w:sz w:val="24"/>
          <w:szCs w:val="24"/>
          <w:lang w:eastAsia="cs-CZ"/>
        </w:rPr>
        <w:t xml:space="preserve">je-li v obci více </w:t>
      </w:r>
      <w:r w:rsidR="00CF778C" w:rsidRPr="00CF778C">
        <w:rPr>
          <w:rFonts w:eastAsia="Times New Roman" w:cstheme="minorHAnsi"/>
          <w:sz w:val="24"/>
          <w:szCs w:val="24"/>
          <w:lang w:eastAsia="cs-CZ"/>
        </w:rPr>
        <w:t xml:space="preserve">mateřských 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škol zřizovaných obcí, stanoví obec školské obvody obecně závaznou vyhláškou, </w:t>
      </w:r>
    </w:p>
    <w:p w:rsidR="00884936" w:rsidRPr="00CF778C" w:rsidRDefault="00884936" w:rsidP="0017357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78C">
        <w:rPr>
          <w:rFonts w:eastAsia="Times New Roman" w:cstheme="minorHAnsi"/>
          <w:sz w:val="24"/>
          <w:szCs w:val="24"/>
          <w:lang w:eastAsia="cs-CZ"/>
        </w:rPr>
        <w:t xml:space="preserve">je-li na území svazku obcí jedna škola nebo více škol zřízených svazkem obcí </w:t>
      </w:r>
      <w:r w:rsidRPr="00CF778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nebo dojde-li k dohodě několika obcí o vytvoření </w:t>
      </w:r>
      <w:r w:rsidRP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společného školského obvodu 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jedné nebo více </w:t>
      </w:r>
      <w:r w:rsidR="00CF778C">
        <w:rPr>
          <w:rFonts w:eastAsia="Times New Roman" w:cstheme="minorHAnsi"/>
          <w:sz w:val="24"/>
          <w:szCs w:val="24"/>
          <w:lang w:eastAsia="cs-CZ"/>
        </w:rPr>
        <w:t xml:space="preserve">mateřských 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škol zřizovaných některou z těchto obcí, </w:t>
      </w:r>
      <w:r w:rsidRPr="00CF778C">
        <w:rPr>
          <w:rFonts w:eastAsia="Times New Roman" w:cstheme="minorHAnsi"/>
          <w:b/>
          <w:bCs/>
          <w:sz w:val="24"/>
          <w:szCs w:val="24"/>
          <w:lang w:eastAsia="cs-CZ"/>
        </w:rPr>
        <w:t>stanoví každá z</w:t>
      </w:r>
      <w:r w:rsidR="00D8526D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CF778C">
        <w:rPr>
          <w:rFonts w:eastAsia="Times New Roman" w:cstheme="minorHAnsi"/>
          <w:b/>
          <w:bCs/>
          <w:sz w:val="24"/>
          <w:szCs w:val="24"/>
          <w:lang w:eastAsia="cs-CZ"/>
        </w:rPr>
        <w:t>dotčených obcí obecně závaznou vyhláškou příslušnou část školského obvodu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509DA" w:rsidRDefault="00D509DA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84936" w:rsidRPr="00CF778C" w:rsidRDefault="00884936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</w:t>
      </w:r>
      <w:r w:rsid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ro</w:t>
      </w:r>
      <w:r w:rsidRP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vytv</w:t>
      </w:r>
      <w:r w:rsid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o</w:t>
      </w:r>
      <w:r w:rsidRPr="00D509D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ření společného školského obvodu je zapotřebí</w:t>
      </w:r>
      <w:r w:rsidRPr="00D509DA">
        <w:rPr>
          <w:rFonts w:eastAsia="Times New Roman" w:cstheme="minorHAnsi"/>
          <w:color w:val="FF0000"/>
          <w:sz w:val="24"/>
          <w:szCs w:val="24"/>
          <w:lang w:eastAsia="cs-CZ"/>
        </w:rPr>
        <w:t>:</w:t>
      </w:r>
      <w:r w:rsidRPr="00CF778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84936" w:rsidRPr="001F2983" w:rsidRDefault="00884936" w:rsidP="0017357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2983">
        <w:rPr>
          <w:rFonts w:eastAsia="Times New Roman" w:cstheme="minorHAnsi"/>
          <w:b/>
          <w:bCs/>
          <w:sz w:val="24"/>
          <w:szCs w:val="24"/>
          <w:lang w:eastAsia="cs-CZ"/>
        </w:rPr>
        <w:t>Uzavřít dohodu</w:t>
      </w:r>
      <w:r w:rsidRPr="001F2983">
        <w:rPr>
          <w:rFonts w:eastAsia="Times New Roman" w:cstheme="minorHAnsi"/>
          <w:sz w:val="24"/>
          <w:szCs w:val="24"/>
          <w:lang w:eastAsia="cs-CZ"/>
        </w:rPr>
        <w:t xml:space="preserve"> o vytvoření společného školského obvodu, která musí být písemná a</w:t>
      </w:r>
      <w:r w:rsidR="00D8526D">
        <w:rPr>
          <w:rFonts w:eastAsia="Times New Roman" w:cstheme="minorHAnsi"/>
          <w:sz w:val="24"/>
          <w:szCs w:val="24"/>
          <w:lang w:eastAsia="cs-CZ"/>
        </w:rPr>
        <w:t> </w:t>
      </w:r>
      <w:r w:rsidRPr="001F2983">
        <w:rPr>
          <w:rFonts w:eastAsia="Times New Roman" w:cstheme="minorHAnsi"/>
          <w:sz w:val="24"/>
          <w:szCs w:val="24"/>
          <w:lang w:eastAsia="cs-CZ"/>
        </w:rPr>
        <w:t xml:space="preserve">musí být schválena zastupitelstvy dotčených obcí, jinak je neplatná. </w:t>
      </w:r>
    </w:p>
    <w:p w:rsidR="00173572" w:rsidRDefault="00884936" w:rsidP="0017357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F298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Vydat obecně závaznou vyhlášku </w:t>
      </w:r>
      <w:r w:rsidRPr="001F2983">
        <w:rPr>
          <w:rFonts w:eastAsia="Times New Roman" w:cstheme="minorHAnsi"/>
          <w:sz w:val="24"/>
          <w:szCs w:val="24"/>
          <w:lang w:eastAsia="cs-CZ"/>
        </w:rPr>
        <w:t>pro příslušnou část školského obvodu</w:t>
      </w:r>
      <w:r w:rsidR="000F040D">
        <w:rPr>
          <w:rFonts w:eastAsia="Times New Roman" w:cstheme="minorHAnsi"/>
          <w:sz w:val="24"/>
          <w:szCs w:val="24"/>
          <w:lang w:eastAsia="cs-CZ"/>
        </w:rPr>
        <w:t>, kterou</w:t>
      </w:r>
      <w:r w:rsidR="00A4762C">
        <w:rPr>
          <w:rFonts w:eastAsia="Times New Roman" w:cstheme="minorHAnsi"/>
          <w:sz w:val="24"/>
          <w:szCs w:val="24"/>
          <w:lang w:eastAsia="cs-CZ"/>
        </w:rPr>
        <w:t xml:space="preserve"> vydá </w:t>
      </w:r>
      <w:r w:rsidRPr="001F2983">
        <w:rPr>
          <w:rFonts w:eastAsia="Times New Roman" w:cstheme="minorHAnsi"/>
          <w:sz w:val="24"/>
          <w:szCs w:val="24"/>
          <w:lang w:eastAsia="cs-CZ"/>
        </w:rPr>
        <w:t>každá z dotčených obcí</w:t>
      </w:r>
      <w:r w:rsidR="000F040D">
        <w:rPr>
          <w:rFonts w:eastAsia="Times New Roman" w:cstheme="minorHAnsi"/>
          <w:sz w:val="24"/>
          <w:szCs w:val="24"/>
          <w:lang w:eastAsia="cs-CZ"/>
        </w:rPr>
        <w:t xml:space="preserve"> (m</w:t>
      </w:r>
      <w:r w:rsidRPr="001F2983">
        <w:rPr>
          <w:rFonts w:eastAsia="Times New Roman" w:cstheme="minorHAnsi"/>
          <w:sz w:val="24"/>
          <w:szCs w:val="24"/>
          <w:lang w:eastAsia="cs-CZ"/>
        </w:rPr>
        <w:t xml:space="preserve">ožné vzory </w:t>
      </w:r>
      <w:r w:rsidR="000F040D">
        <w:rPr>
          <w:rFonts w:eastAsia="Times New Roman" w:cstheme="minorHAnsi"/>
          <w:sz w:val="24"/>
          <w:szCs w:val="24"/>
          <w:lang w:eastAsia="cs-CZ"/>
        </w:rPr>
        <w:t>viz níže)</w:t>
      </w:r>
      <w:r w:rsidRPr="001F2983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173572" w:rsidRDefault="00173572" w:rsidP="0017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4762C" w:rsidRPr="00BB110C" w:rsidRDefault="00AD0D63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Možné </w:t>
      </w:r>
      <w:proofErr w:type="gramStart"/>
      <w:r w:rsidR="00BB110C">
        <w:rPr>
          <w:rFonts w:eastAsia="Times New Roman" w:cstheme="minorHAnsi"/>
          <w:b/>
          <w:bCs/>
          <w:sz w:val="24"/>
          <w:szCs w:val="24"/>
          <w:lang w:eastAsia="cs-CZ"/>
        </w:rPr>
        <w:t>vzory</w:t>
      </w:r>
      <w:proofErr w:type="gramEnd"/>
      <w:r w:rsidR="00BB11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CA4679" w:rsidRPr="00BB11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OZV včetně dalších podpůrných metodických dokumentů zpracovaných Ministerstvem vnitra viz </w:t>
      </w:r>
      <w:proofErr w:type="gramStart"/>
      <w:r w:rsidR="00CA4679" w:rsidRPr="00BB110C">
        <w:rPr>
          <w:rFonts w:eastAsia="Times New Roman" w:cstheme="minorHAnsi"/>
          <w:b/>
          <w:bCs/>
          <w:sz w:val="24"/>
          <w:szCs w:val="24"/>
          <w:lang w:eastAsia="cs-CZ"/>
        </w:rPr>
        <w:t>odkaz</w:t>
      </w:r>
      <w:proofErr w:type="gramEnd"/>
      <w:r w:rsidR="00CA4679" w:rsidRPr="00BB11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306615" w:rsidRPr="00BB110C" w:rsidRDefault="00A75658" w:rsidP="00306615">
      <w:pPr>
        <w:rPr>
          <w:rFonts w:cstheme="minorHAnsi"/>
          <w:sz w:val="24"/>
          <w:szCs w:val="24"/>
        </w:rPr>
      </w:pPr>
      <w:hyperlink r:id="rId5" w:history="1">
        <w:r w:rsidR="00306615" w:rsidRPr="00BB110C">
          <w:rPr>
            <w:rStyle w:val="Hypertextovodkaz"/>
            <w:rFonts w:cstheme="minorHAnsi"/>
            <w:sz w:val="24"/>
            <w:szCs w:val="24"/>
          </w:rPr>
          <w:t>https://www.mvcr.cz/odk2/clanek/metodicky-material-c-1-stav-od-1-1-2017.aspx</w:t>
        </w:r>
      </w:hyperlink>
    </w:p>
    <w:p w:rsidR="00306615" w:rsidRPr="00BB110C" w:rsidRDefault="00CA4679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110C">
        <w:rPr>
          <w:rFonts w:eastAsia="Times New Roman" w:cstheme="minorHAnsi"/>
          <w:sz w:val="24"/>
          <w:szCs w:val="24"/>
          <w:lang w:eastAsia="cs-CZ"/>
        </w:rPr>
        <w:t>V závěru upozorňujeme, že dle platné škols</w:t>
      </w:r>
      <w:r w:rsidR="00517C22" w:rsidRPr="00BB110C">
        <w:rPr>
          <w:rFonts w:eastAsia="Times New Roman" w:cstheme="minorHAnsi"/>
          <w:sz w:val="24"/>
          <w:szCs w:val="24"/>
          <w:lang w:eastAsia="cs-CZ"/>
        </w:rPr>
        <w:t>k</w:t>
      </w:r>
      <w:r w:rsidRPr="00BB110C">
        <w:rPr>
          <w:rFonts w:eastAsia="Times New Roman" w:cstheme="minorHAnsi"/>
          <w:sz w:val="24"/>
          <w:szCs w:val="24"/>
          <w:lang w:eastAsia="cs-CZ"/>
        </w:rPr>
        <w:t>é legislativy</w:t>
      </w:r>
      <w:r w:rsidR="00517C22" w:rsidRPr="00BB110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B110C">
        <w:rPr>
          <w:rFonts w:eastAsia="Times New Roman" w:cstheme="minorHAnsi"/>
          <w:sz w:val="24"/>
          <w:szCs w:val="24"/>
          <w:lang w:eastAsia="cs-CZ"/>
        </w:rPr>
        <w:t> </w:t>
      </w:r>
      <w:r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právo </w:t>
      </w:r>
      <w:r w:rsidR="00517C22"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>p</w:t>
      </w:r>
      <w:r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>řednostního přijetí</w:t>
      </w:r>
      <w:r w:rsidRPr="00BB110C">
        <w:rPr>
          <w:rFonts w:eastAsia="Times New Roman" w:cstheme="minorHAnsi"/>
          <w:sz w:val="24"/>
          <w:szCs w:val="24"/>
          <w:lang w:eastAsia="cs-CZ"/>
        </w:rPr>
        <w:t xml:space="preserve"> k předškolnímu vzdělávání </w:t>
      </w:r>
      <w:r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>náleží dětem</w:t>
      </w:r>
      <w:r w:rsidRPr="00AD0D63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>které</w:t>
      </w:r>
      <w:r w:rsidRPr="00AD0D63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Pr="00BB110C">
        <w:rPr>
          <w:rFonts w:eastAsia="Times New Roman" w:cstheme="minorHAnsi"/>
          <w:sz w:val="24"/>
          <w:szCs w:val="24"/>
          <w:lang w:eastAsia="cs-CZ"/>
        </w:rPr>
        <w:t xml:space="preserve">před začátkem školního roku </w:t>
      </w:r>
      <w:r w:rsidRPr="00AD0D6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dosáhnou věku 3 let </w:t>
      </w:r>
      <w:r w:rsidR="00A75658">
        <w:rPr>
          <w:rFonts w:eastAsia="Times New Roman" w:cstheme="minorHAnsi"/>
          <w:sz w:val="24"/>
          <w:szCs w:val="24"/>
          <w:lang w:eastAsia="cs-CZ"/>
        </w:rPr>
        <w:t>(nikoli 2 let jak se v předchozích úpravách školského zákona předpokládalo</w:t>
      </w:r>
      <w:r w:rsidRPr="00BB110C">
        <w:rPr>
          <w:rFonts w:eastAsia="Times New Roman" w:cstheme="minorHAnsi"/>
          <w:sz w:val="24"/>
          <w:szCs w:val="24"/>
          <w:lang w:eastAsia="cs-CZ"/>
        </w:rPr>
        <w:t>)</w:t>
      </w:r>
      <w:r w:rsidR="00AD0D63">
        <w:rPr>
          <w:rFonts w:eastAsia="Times New Roman" w:cstheme="minorHAnsi"/>
          <w:sz w:val="24"/>
          <w:szCs w:val="24"/>
          <w:lang w:eastAsia="cs-CZ"/>
        </w:rPr>
        <w:t>.</w:t>
      </w:r>
    </w:p>
    <w:p w:rsidR="00343D83" w:rsidRPr="00BB110C" w:rsidRDefault="00343D83" w:rsidP="0017357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3572" w:rsidRPr="00BB110C" w:rsidRDefault="00173572" w:rsidP="001735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110C">
        <w:rPr>
          <w:rFonts w:eastAsia="Times New Roman" w:cstheme="minorHAnsi"/>
          <w:sz w:val="24"/>
          <w:szCs w:val="24"/>
          <w:lang w:eastAsia="cs-CZ"/>
        </w:rPr>
        <w:t xml:space="preserve">S případnými dotazy se prosím obracejte </w:t>
      </w:r>
      <w:proofErr w:type="gramStart"/>
      <w:r w:rsidRPr="00BB110C">
        <w:rPr>
          <w:rFonts w:eastAsia="Times New Roman" w:cstheme="minorHAnsi"/>
          <w:sz w:val="24"/>
          <w:szCs w:val="24"/>
          <w:lang w:eastAsia="cs-CZ"/>
        </w:rPr>
        <w:t>na</w:t>
      </w:r>
      <w:proofErr w:type="gramEnd"/>
      <w:r w:rsidRPr="00BB110C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343D83" w:rsidRPr="00BB110C" w:rsidRDefault="00173572" w:rsidP="00343D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B110C">
        <w:rPr>
          <w:rFonts w:eastAsia="Times New Roman" w:cstheme="minorHAnsi"/>
          <w:sz w:val="24"/>
          <w:szCs w:val="24"/>
          <w:lang w:eastAsia="cs-CZ"/>
        </w:rPr>
        <w:t xml:space="preserve">Mgr. </w:t>
      </w:r>
      <w:r w:rsidR="00517C22" w:rsidRPr="00BB110C">
        <w:rPr>
          <w:rFonts w:eastAsia="Times New Roman" w:cstheme="minorHAnsi"/>
          <w:sz w:val="24"/>
          <w:szCs w:val="24"/>
          <w:lang w:eastAsia="cs-CZ"/>
        </w:rPr>
        <w:t>Ha</w:t>
      </w:r>
      <w:r w:rsidR="00343D83" w:rsidRPr="00BB110C">
        <w:rPr>
          <w:rFonts w:eastAsia="Times New Roman" w:cstheme="minorHAnsi"/>
          <w:sz w:val="24"/>
          <w:szCs w:val="24"/>
          <w:lang w:eastAsia="cs-CZ"/>
        </w:rPr>
        <w:t xml:space="preserve">na Koudelová, </w:t>
      </w:r>
      <w:hyperlink r:id="rId6" w:history="1">
        <w:r w:rsidR="00343D83" w:rsidRPr="00BB110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koudelova.h@kr-vysocina.cz</w:t>
        </w:r>
      </w:hyperlink>
      <w:r w:rsidR="00343D83" w:rsidRPr="00BB110C">
        <w:rPr>
          <w:rFonts w:eastAsia="Times New Roman" w:cstheme="minorHAnsi"/>
          <w:sz w:val="24"/>
          <w:szCs w:val="24"/>
          <w:lang w:eastAsia="cs-CZ"/>
        </w:rPr>
        <w:t>, tel. 564 602 949</w:t>
      </w:r>
      <w:bookmarkStart w:id="0" w:name="_GoBack"/>
      <w:bookmarkEnd w:id="0"/>
    </w:p>
    <w:p w:rsidR="00173572" w:rsidRDefault="00173572" w:rsidP="00343D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43D83" w:rsidRPr="00343D83" w:rsidRDefault="00343D83" w:rsidP="00343D8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Jihlavě dne: 3. 3. 2021</w:t>
      </w:r>
    </w:p>
    <w:sectPr w:rsidR="00343D83" w:rsidRPr="00343D83" w:rsidSect="00095E4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95A"/>
    <w:multiLevelType w:val="hybridMultilevel"/>
    <w:tmpl w:val="ACCCA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9A1"/>
    <w:multiLevelType w:val="hybridMultilevel"/>
    <w:tmpl w:val="344CB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6E14"/>
    <w:multiLevelType w:val="hybridMultilevel"/>
    <w:tmpl w:val="93361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4E22"/>
    <w:multiLevelType w:val="hybridMultilevel"/>
    <w:tmpl w:val="334A0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812"/>
    <w:multiLevelType w:val="hybridMultilevel"/>
    <w:tmpl w:val="B1D24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B54FE"/>
    <w:multiLevelType w:val="hybridMultilevel"/>
    <w:tmpl w:val="E3364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47167"/>
    <w:multiLevelType w:val="multilevel"/>
    <w:tmpl w:val="A24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6"/>
    <w:rsid w:val="00027BB0"/>
    <w:rsid w:val="00095E4F"/>
    <w:rsid w:val="000F040D"/>
    <w:rsid w:val="00114A03"/>
    <w:rsid w:val="00173572"/>
    <w:rsid w:val="001F2983"/>
    <w:rsid w:val="001F71DF"/>
    <w:rsid w:val="00306615"/>
    <w:rsid w:val="00343D83"/>
    <w:rsid w:val="003F7FA0"/>
    <w:rsid w:val="00517C22"/>
    <w:rsid w:val="0054167A"/>
    <w:rsid w:val="00884936"/>
    <w:rsid w:val="0092038C"/>
    <w:rsid w:val="009B7CFB"/>
    <w:rsid w:val="00A4762C"/>
    <w:rsid w:val="00A75658"/>
    <w:rsid w:val="00AD0D63"/>
    <w:rsid w:val="00BB110C"/>
    <w:rsid w:val="00CA4679"/>
    <w:rsid w:val="00CF778C"/>
    <w:rsid w:val="00D24CD8"/>
    <w:rsid w:val="00D509DA"/>
    <w:rsid w:val="00D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417F"/>
  <w15:chartTrackingRefBased/>
  <w15:docId w15:val="{BA4D9F08-F95C-496C-B8B0-B589950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93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84936"/>
    <w:rPr>
      <w:i/>
      <w:iCs/>
    </w:rPr>
  </w:style>
  <w:style w:type="character" w:styleId="Siln">
    <w:name w:val="Strong"/>
    <w:basedOn w:val="Standardnpsmoodstavce"/>
    <w:uiPriority w:val="22"/>
    <w:qFormat/>
    <w:rsid w:val="008849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884936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CF778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0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17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delova.h@kr-vysocina.cz" TargetMode="External"/><Relationship Id="rId5" Type="http://schemas.openxmlformats.org/officeDocument/2006/relationships/hyperlink" Target="https://www.mvcr.cz/odk2/clanek/metodicky-material-c-1-stav-od-1-1-201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6</cp:revision>
  <dcterms:created xsi:type="dcterms:W3CDTF">2021-02-28T21:02:00Z</dcterms:created>
  <dcterms:modified xsi:type="dcterms:W3CDTF">2021-03-11T15:05:00Z</dcterms:modified>
</cp:coreProperties>
</file>