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4A2" w:rsidRDefault="007164A2" w:rsidP="007164A2">
      <w:pPr>
        <w:spacing w:after="40"/>
        <w:rPr>
          <w:rFonts w:ascii="Arial" w:hAnsi="Arial" w:cs="Arial"/>
          <w:spacing w:val="12"/>
          <w:kern w:val="60"/>
          <w:sz w:val="18"/>
          <w:szCs w:val="18"/>
        </w:rPr>
      </w:pPr>
      <w:r>
        <w:rPr>
          <w:rFonts w:ascii="Arial" w:hAnsi="Arial" w:cs="Arial"/>
          <w:spacing w:val="12"/>
          <w:kern w:val="60"/>
          <w:sz w:val="18"/>
          <w:szCs w:val="18"/>
        </w:rPr>
        <w:t>KRAJSKÝ ÚŘAD KRAJE VYSOČINA</w:t>
      </w:r>
    </w:p>
    <w:p w:rsidR="007164A2" w:rsidRDefault="007164A2" w:rsidP="007164A2">
      <w:pPr>
        <w:spacing w:after="40"/>
        <w:rPr>
          <w:rFonts w:ascii="Arial" w:hAnsi="Arial" w:cs="Arial"/>
        </w:rPr>
      </w:pPr>
      <w:r>
        <w:rPr>
          <w:rFonts w:ascii="Arial" w:hAnsi="Arial" w:cs="Arial"/>
          <w:sz w:val="19"/>
        </w:rPr>
        <w:t>Odbor zdravotnictví</w:t>
      </w:r>
    </w:p>
    <w:p w:rsidR="007164A2" w:rsidRDefault="007164A2" w:rsidP="007164A2">
      <w:pPr>
        <w:spacing w:before="80"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Žižkova 1882/57, 586 01  Jihlava, Česká republika</w:t>
      </w:r>
    </w:p>
    <w:p w:rsidR="007164A2" w:rsidRDefault="007164A2" w:rsidP="007164A2">
      <w:pPr>
        <w:pStyle w:val="Zpat"/>
        <w:rPr>
          <w:sz w:val="16"/>
          <w:szCs w:val="16"/>
        </w:rPr>
      </w:pPr>
      <w:r>
        <w:rPr>
          <w:sz w:val="16"/>
          <w:szCs w:val="16"/>
        </w:rPr>
        <w:t xml:space="preserve">tel.: 564 602 450, e-mail: </w:t>
      </w:r>
      <w:hyperlink r:id="rId4" w:history="1">
        <w:r>
          <w:rPr>
            <w:rStyle w:val="Hypertextovodkaz"/>
            <w:sz w:val="16"/>
            <w:szCs w:val="16"/>
          </w:rPr>
          <w:t>posta@kr-vysocina.cz</w:t>
        </w:r>
      </w:hyperlink>
    </w:p>
    <w:p w:rsidR="00602EDF" w:rsidRDefault="00602EDF"/>
    <w:p w:rsidR="007164A2" w:rsidRDefault="007164A2"/>
    <w:p w:rsidR="007164A2" w:rsidRDefault="007164A2" w:rsidP="007164A2">
      <w:pPr>
        <w:pStyle w:val="KRUTEXTODSTAVCE"/>
        <w:rPr>
          <w:b/>
          <w:u w:val="single"/>
        </w:rPr>
      </w:pPr>
    </w:p>
    <w:p w:rsidR="007164A2" w:rsidRDefault="007164A2" w:rsidP="007164A2">
      <w:pPr>
        <w:pStyle w:val="KRUTEXTODSTAVCE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Vyjádření ke změně legislativy v souvislosti s elektronizací receptů s modrým pruhem</w:t>
      </w:r>
    </w:p>
    <w:p w:rsidR="007164A2" w:rsidRDefault="007164A2" w:rsidP="007164A2">
      <w:pPr>
        <w:pStyle w:val="KRUTEXTODSTAVCE"/>
        <w:rPr>
          <w:b/>
          <w:u w:val="single"/>
        </w:rPr>
      </w:pPr>
    </w:p>
    <w:p w:rsidR="007164A2" w:rsidRPr="00C81827" w:rsidRDefault="007164A2" w:rsidP="007164A2">
      <w:pPr>
        <w:pStyle w:val="KRUTEXTODSTAVCE"/>
      </w:pPr>
      <w:r>
        <w:tab/>
        <w:t xml:space="preserve">Účinnost zákona č. 366/2021 Sb., kterým se mění zákon č. 167/1998 Sb., o návykových látkách a o změně některých dalších zákonů, ve znění pozdějších předpisů, zákon č. 378/2007 Sb., o léčivech a o změnách některých souvisejících (zákon o léčivech), ve znění pozdějších předpisů a zákon č. 634/2004 Sb., o správních poplatcích, ve znění pozdějších předpisů, nastává </w:t>
      </w:r>
      <w:r w:rsidRPr="009B5987">
        <w:rPr>
          <w:b/>
        </w:rPr>
        <w:t>1. ledna 2022</w:t>
      </w:r>
      <w:r>
        <w:t>.</w:t>
      </w:r>
    </w:p>
    <w:p w:rsidR="007164A2" w:rsidRDefault="007164A2" w:rsidP="007164A2">
      <w:pPr>
        <w:pStyle w:val="KRUTEXTODSTAVCE"/>
      </w:pPr>
      <w:r>
        <w:tab/>
      </w:r>
    </w:p>
    <w:p w:rsidR="007164A2" w:rsidRDefault="007164A2" w:rsidP="007164A2">
      <w:pPr>
        <w:pStyle w:val="KRUTEXTODSTAVCE"/>
      </w:pPr>
      <w:r>
        <w:tab/>
        <w:t xml:space="preserve">Listinné recepty s modrým pruhem se nově vydávají pouze v případech stanovených § 81 písm. f) zákona o léčivech. </w:t>
      </w:r>
    </w:p>
    <w:p w:rsidR="007164A2" w:rsidRDefault="007164A2" w:rsidP="007164A2">
      <w:pPr>
        <w:pStyle w:val="KRUTEXTODSTAVCE"/>
      </w:pPr>
      <w:r>
        <w:t>Zejména: a) veterinární lékař při poskytování veterinární péče</w:t>
      </w:r>
    </w:p>
    <w:p w:rsidR="007164A2" w:rsidRDefault="007164A2" w:rsidP="007164A2">
      <w:pPr>
        <w:pStyle w:val="KRUTEXTODSTAVCE"/>
      </w:pPr>
      <w:r>
        <w:tab/>
        <w:t xml:space="preserve">     b) klinické studie</w:t>
      </w:r>
    </w:p>
    <w:p w:rsidR="007164A2" w:rsidRDefault="007164A2" w:rsidP="007164A2">
      <w:pPr>
        <w:pStyle w:val="KRUTEXTODSTAVCE"/>
      </w:pPr>
      <w:r>
        <w:tab/>
        <w:t xml:space="preserve">     c) poskytování zdravotní péče ve vlastním sociálním prostředí pacienta</w:t>
      </w:r>
    </w:p>
    <w:p w:rsidR="007164A2" w:rsidRDefault="007164A2" w:rsidP="007164A2">
      <w:pPr>
        <w:pStyle w:val="KRUTEXTODSTAVCE"/>
      </w:pPr>
      <w:r>
        <w:tab/>
        <w:t xml:space="preserve">     d) prokazatelné technické důvody</w:t>
      </w:r>
    </w:p>
    <w:p w:rsidR="007164A2" w:rsidRDefault="007164A2" w:rsidP="007164A2">
      <w:pPr>
        <w:pStyle w:val="KRUTEXTODSTAVCE"/>
      </w:pPr>
    </w:p>
    <w:p w:rsidR="007164A2" w:rsidRDefault="007164A2" w:rsidP="007164A2">
      <w:pPr>
        <w:pStyle w:val="KRUTEXTODSTAVCE"/>
      </w:pPr>
      <w:r>
        <w:t>U distribuce tiskopisů žádanek s modrým pruhem, které zajišťují obecní úřady, žádná změna nenastala.</w:t>
      </w:r>
    </w:p>
    <w:p w:rsidR="007164A2" w:rsidRDefault="007164A2" w:rsidP="007164A2">
      <w:pPr>
        <w:pStyle w:val="KRUTEXTODSTAVCE"/>
      </w:pPr>
      <w:r w:rsidRPr="001279B5">
        <w:rPr>
          <w:b/>
        </w:rPr>
        <w:t>Systém zacházení s</w:t>
      </w:r>
      <w:r>
        <w:rPr>
          <w:b/>
        </w:rPr>
        <w:t> </w:t>
      </w:r>
      <w:r w:rsidRPr="001279B5">
        <w:rPr>
          <w:b/>
        </w:rPr>
        <w:t>tiskopisy</w:t>
      </w:r>
      <w:r>
        <w:rPr>
          <w:b/>
        </w:rPr>
        <w:t xml:space="preserve"> je</w:t>
      </w:r>
      <w:r w:rsidRPr="001279B5">
        <w:rPr>
          <w:b/>
        </w:rPr>
        <w:t xml:space="preserve"> zachován</w:t>
      </w:r>
      <w:r>
        <w:t xml:space="preserve"> i s o hledem na žádanky s modrým pruhem. </w:t>
      </w:r>
    </w:p>
    <w:p w:rsidR="007164A2" w:rsidRDefault="007164A2" w:rsidP="007164A2">
      <w:pPr>
        <w:pStyle w:val="KRUTEXTODSTAVCE"/>
      </w:pPr>
    </w:p>
    <w:p w:rsidR="007164A2" w:rsidRDefault="007164A2" w:rsidP="007164A2">
      <w:pPr>
        <w:pStyle w:val="KRUTEXTODSTAVCE"/>
      </w:pPr>
      <w:r>
        <w:t>V případě nejasností kontaktujte prosím Ing. Veroniku Šimkovou, tel. 734 694 515.</w:t>
      </w:r>
    </w:p>
    <w:p w:rsidR="007164A2" w:rsidRDefault="007164A2"/>
    <w:sectPr w:rsidR="00716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A2"/>
    <w:rsid w:val="00602EDF"/>
    <w:rsid w:val="0071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B9AA"/>
  <w15:chartTrackingRefBased/>
  <w15:docId w15:val="{2D926BC7-C455-4A8F-83D6-12F69784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7164A2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7164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164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RUTEXTODSTAVCE">
    <w:name w:val="_KRU_TEXT_ODSTAVCE"/>
    <w:basedOn w:val="Normln"/>
    <w:rsid w:val="007164A2"/>
    <w:pPr>
      <w:spacing w:line="288" w:lineRule="auto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a@kr-vysoc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Šimková Veronika Ing.</dc:creator>
  <cp:keywords/>
  <dc:description/>
  <cp:lastModifiedBy>Šimková Veronika Ing.</cp:lastModifiedBy>
  <cp:revision>1</cp:revision>
  <dcterms:created xsi:type="dcterms:W3CDTF">2022-12-22T13:52:00Z</dcterms:created>
  <dcterms:modified xsi:type="dcterms:W3CDTF">2022-12-22T13:54:00Z</dcterms:modified>
</cp:coreProperties>
</file>